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2"/>
        </w:rPr>
        <w:t>Diktionär — Basic</w:t>
      </w:r>
    </w:p>
    <w:p>
      <w:pPr>
        <w:jc w:val="center"/>
      </w:pPr>
      <w:r>
        <w:rPr>
          <w:rFonts w:ascii="Calibri" w:hAnsi="Calibri"/>
          <w:i/>
          <w:color w:val="666666"/>
          <w:sz w:val="20"/>
        </w:rPr>
        <w:t>Deutsch-Englisches Glossar statistischer Fachbegriffe</w:t>
      </w:r>
    </w:p>
    <w:p/>
    <w:p>
      <w:pPr>
        <w:spacing w:before="0" w:after="60"/>
      </w:pPr>
      <w:r>
        <w:rPr>
          <w:rFonts w:ascii="Calibri" w:hAnsi="Calibri"/>
          <w:b/>
          <w:color w:val="FF6600"/>
          <w:sz w:val="20"/>
        </w:rPr>
        <w:t>Grundbegriffe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Grundgesamtheit (Population)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Population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Alle Elemente/Personen, über die eine Aussage getroffen werden soll.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Stichprobe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Sample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Teilmenge der Grundgesamtheit, die tatsächlich untersucht wird.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Merkmal (Variable)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Variable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Eigenschaft eines Elements, die gemessen wird.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Merkmalsausprägung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Characteristic Value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Konkreter Wert oder Kategorie eines Merkmals.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Urliste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Raw Data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Unsortierte Liste aller erhobenen Rohdaten.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Häufigkeiten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Absolute Häufigkeit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Absolute Frequency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Anzahl des Auftretens einer Merkmalsausprägung.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Relative Häufigkeit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Relative Frequency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Absolute Häufigkeit geteilt durch Gesamtzahl.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Klassenbreite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Class Width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Differenz zwischen oberer und unterer Klassengrenze.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Skalenniveaus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Nominalskala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Nominal Scale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Kategorien ohne Reihenfolge (z.B. Geschlecht, Studienfach).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Ordinalskala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Ordinal Scale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Werte mit natürlicher Reihenfolge, aber ohne feste Abstände.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Intervallskala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Interval Scale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Gleiche Abstände, aber kein natürlicher Nullpunkt (z.B. °C).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Verhältnisskala (Ratioskala)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Ratio Scale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Gleiche Abstände und absoluter Nullpunkt (z.B. Größe).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Lageparameter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Arithmetisches Mittel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Mean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Summe aller Werte geteilt durch Anzahl.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Median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Median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Mittlerer Wert einer sortierten Datenreihe. Robuster als Mittelwert.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Modalwert (Modus)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Mode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Häufigster Wert in einer Datenreihe.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Streuungsparameter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Spannweite (Range)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Range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Differenz zwischen Maximum und Minimum.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Varianz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Variance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Mittlere quadratische Abweichung vom Mittelwert.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Standardabweichung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Standard Deviation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Quadratwurzel der Varianz. Gleiche Einheit wie Mittelwert.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Wahrscheinlichkeit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Zufallsexperiment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Random Experiment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Vorgang mit unsicherem Ausgang, wiederholbar.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Ergebnisraum Ω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Sample Space Ω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Menge aller möglichen Ergebnisse.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Ereignis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Event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Teilmenge des Ergebnisraums.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Gegenereignis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Complement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Alle Ergebnisse, die nicht im Ereignis sind.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Laplace-Wahrscheinlichkeit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Laplace Probability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WS = (#günstige) / (#mögliche) bei Gleich-WS.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Baumdiagramm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Tree Diagram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Grafik mehrstufiger Zufallsexperimente mit Pfadregeln.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Pfadregel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Path Rule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WS eines Pfades = Produkt der Einzel-WS.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Bedingte Wahrscheinlichkeit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Conditional Probability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P(A|B) = P(A∩B) / P(B).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Vierfeldertafel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2×2 Contingency Table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Tabelle für bedingte WS und stochastische Unabhängigkeit.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Stochastische Unabhängigkeit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Stochastic Independence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P(A∩B) = P(A)·P(B).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Zufallsvariable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Random Variable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Variable, deren Werte vom Zufall abhängen.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Erwartungswert E(X)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Expected Value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Mittelwert über unendliche Wiederholungen.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Bernoulli-Experiment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Bernoulli Trial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Zwei Ausgänge: Erfolg (p) und Misserfolg (1-p).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Verteilungen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Binomialverteilung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Binomial Distribution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Anzahl Erfolge in n Versuchen mit WS p.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Normalverteilung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Normal Distribution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Glockenförmige, symmetrische stetige Verteilung (μ, σ).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Sigma-Regeln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Sigma Rules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Ca. 68% (1σ), 95% (2σ), 99.7% (3σ) um μ bei NV.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Testen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Hypothesentest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Hypothesis 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Entscheidung über H₀ basierend auf Stichprobe.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Nullhypothese H₀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Null Hypothesis H₀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Annahme: kein Effekt / Unterschied.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Alternativhypothese H₁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Alternative Hypothesis H₁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Gegenthese: es gibt einen Effekt.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Signifikanzniveau α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Significance Level α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Max. WS für Fehler 1. Art. Üblich: 0.05.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Fehler 1. Art (α-Fehler)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Type I Error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H₀ abgelehnt, obwohl wahr. Falsch-Positiv.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Fehler 2. Art (β-Fehler)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Type II Error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H₀ nicht abgelehnt, obwohl falsch. Falsch-Negativ.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Ablehnungsbereich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Rejection Region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Ergebnisse, bei denen H₀ abgelehnt wird.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p-Wert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p-value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P(Ergebnis | H₀). p &lt; α → H₀ ablehnen.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 |  GSC Services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left"/>
    </w:pPr>
    <w:r>
      <w:rPr>
        <w:rFonts w:ascii="Calibri" w:hAnsi="Calibri"/>
        <w:i/>
        <w:color w:val="4F6D8A"/>
        <w:sz w:val="15"/>
      </w:rPr>
      <w:t xml:space="preserve">  Kevin Glock Statistical Consulting Services</w:t>
    </w:r>
    <w:r>
      <w:rPr>
        <w:sz w:val="15"/>
      </w:rPr>
      <w:tab/>
    </w:r>
    <w:r>
      <w:rPr>
        <w:rFonts w:ascii="Calibri" w:hAnsi="Calibri"/>
        <w:color w:val="14213D"/>
        <w:sz w:val="15"/>
      </w:rPr>
      <w:t xml:space="preserve">  |  Diktionär — Basic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