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Systematic Reviews and Meta-Analysis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a Systematic Review?</w:t>
      </w:r>
    </w:p>
    <w:p>
      <w:pPr>
        <w:spacing w:after="80"/>
      </w:pPr>
      <w:r>
        <w:rPr>
          <w:rFonts w:ascii="Calibri" w:hAnsi="Calibri"/>
          <w:sz w:val="19"/>
        </w:rPr>
        <w:t>Systematic summary of all evidence on a clearly defined research question.</w:t>
      </w:r>
    </w:p>
    <w:p>
      <w:pPr>
        <w:spacing w:after="80"/>
      </w:pPr>
      <w:r>
        <w:rPr>
          <w:rFonts w:ascii="Calibri" w:hAnsi="Calibri"/>
          <w:sz w:val="19"/>
        </w:rPr>
        <w:t>Distinction: Narrative review (unsystematic) vs. systematic review (rule-governed, reproducible) vs. meta-analysis (quantitative synthesis).</w:t>
      </w:r>
    </w:p>
    <w:p>
      <w:pPr>
        <w:spacing w:after="80"/>
      </w:pPr>
      <w:r>
        <w:rPr>
          <w:rFonts w:ascii="Calibri" w:hAnsi="Calibri"/>
          <w:sz w:val="19"/>
        </w:rPr>
        <w:t>PRISMA statement: Standard for reporting systematic reviews and meta-analyses.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Systematic Review Process</w:t>
      </w:r>
    </w:p>
    <w:p>
      <w:pPr>
        <w:spacing w:after="80"/>
      </w:pPr>
      <w:r>
        <w:rPr>
          <w:rFonts w:ascii="Calibri" w:hAnsi="Calibri"/>
          <w:sz w:val="19"/>
        </w:rPr>
        <w:t>Step 1: Research question (PICO: Population, Intervention, Comparison, Outcome).</w:t>
      </w:r>
    </w:p>
    <w:p>
      <w:pPr>
        <w:spacing w:after="80"/>
      </w:pPr>
      <w:r>
        <w:rPr>
          <w:rFonts w:ascii="Calibri" w:hAnsi="Calibri"/>
          <w:sz w:val="19"/>
        </w:rPr>
        <w:t>Step 2: Protocol (PROSPERO registration). Pre-specify search strategy, inclusion/exclusion criteria.</w:t>
      </w:r>
    </w:p>
    <w:p>
      <w:pPr>
        <w:spacing w:after="80"/>
      </w:pPr>
      <w:r>
        <w:rPr>
          <w:rFonts w:ascii="Calibri" w:hAnsi="Calibri"/>
          <w:sz w:val="19"/>
        </w:rPr>
        <w:t>Step 3: Systematic search across multiple databases (PubMed, PsycInfo, Web of Science, Cochrane).</w:t>
      </w:r>
    </w:p>
    <w:p>
      <w:pPr>
        <w:spacing w:after="80"/>
      </w:pPr>
      <w:r>
        <w:rPr>
          <w:rFonts w:ascii="Calibri" w:hAnsi="Calibri"/>
          <w:sz w:val="19"/>
        </w:rPr>
        <w:t>Step 4: Screening: title/abstract -&gt; full text (two independent reviewers).</w:t>
      </w:r>
    </w:p>
    <w:p>
      <w:pPr>
        <w:spacing w:after="80"/>
      </w:pPr>
      <w:r>
        <w:rPr>
          <w:rFonts w:ascii="Calibri" w:hAnsi="Calibri"/>
          <w:sz w:val="19"/>
        </w:rPr>
        <w:t>Step 5: Data extraction: design, sample, effect sizes, quality.</w:t>
      </w:r>
    </w:p>
    <w:p>
      <w:pPr>
        <w:spacing w:after="80"/>
      </w:pPr>
      <w:r>
        <w:rPr>
          <w:rFonts w:ascii="Calibri" w:hAnsi="Calibri"/>
          <w:sz w:val="19"/>
        </w:rPr>
        <w:t>Step 6: Risk of bias: RoB-2 (RCTs), ROBINS-I (non-randomized).</w:t>
      </w:r>
    </w:p>
    <w:p>
      <w:pPr>
        <w:spacing w:after="80"/>
      </w:pPr>
      <w:r>
        <w:rPr>
          <w:rFonts w:ascii="Calibri" w:hAnsi="Calibri"/>
          <w:sz w:val="19"/>
        </w:rPr>
        <w:t>Step 7: Synthesis: narrative or meta-analytic. PRISMA flow diagram.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Meta-Analysis</w:t>
      </w:r>
    </w:p>
    <w:p>
      <w:pPr>
        <w:spacing w:after="80"/>
      </w:pPr>
      <w:r>
        <w:rPr>
          <w:rFonts w:ascii="Calibri" w:hAnsi="Calibri"/>
          <w:sz w:val="19"/>
        </w:rPr>
        <w:t>Statistical integration of effect sizes from multiple studies into a pooled estimate.</w:t>
      </w:r>
    </w:p>
    <w:p>
      <w:pPr>
        <w:spacing w:after="80"/>
      </w:pPr>
      <w:r>
        <w:rPr>
          <w:rFonts w:ascii="Calibri" w:hAnsi="Calibri"/>
          <w:sz w:val="19"/>
        </w:rPr>
        <w:t>Fixed-effects model: One true effect size. Weighted by inverse variance.</w:t>
      </w:r>
    </w:p>
    <w:p>
      <w:pPr>
        <w:spacing w:after="80"/>
      </w:pPr>
      <w:r>
        <w:rPr>
          <w:rFonts w:ascii="Calibri" w:hAnsi="Calibri"/>
          <w:sz w:val="19"/>
        </w:rPr>
        <w:t>Random-effects model: True effect varies between studies. Weighted by inverse variance + between-study variance (tau^2).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Heterogeneity and Subgroups</w:t>
      </w:r>
    </w:p>
    <w:p>
      <w:pPr>
        <w:spacing w:after="80"/>
      </w:pPr>
      <w:r>
        <w:rPr>
          <w:rFonts w:ascii="Calibri" w:hAnsi="Calibri"/>
          <w:sz w:val="19"/>
        </w:rPr>
        <w:t>I^2: Proportion of between-study variance. 25% (low), 50% (medium), 75% (high).</w:t>
      </w:r>
    </w:p>
    <w:p>
      <w:pPr>
        <w:spacing w:after="80"/>
      </w:pPr>
      <w:r>
        <w:rPr>
          <w:rFonts w:ascii="Calibri" w:hAnsi="Calibri"/>
          <w:sz w:val="19"/>
        </w:rPr>
        <w:t>Q-test: Test for heterogeneity (p &lt; .10 suggests heterogeneity).</w:t>
      </w:r>
    </w:p>
    <w:p>
      <w:pPr>
        <w:spacing w:after="80"/>
      </w:pPr>
      <w:r>
        <w:rPr>
          <w:rFonts w:ascii="Calibri" w:hAnsi="Calibri"/>
          <w:sz w:val="19"/>
        </w:rPr>
        <w:t>Subgroup analysis: Split studies by characteristics (age, gender, region).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Publication Bias</w:t>
      </w:r>
    </w:p>
    <w:p>
      <w:pPr>
        <w:spacing w:after="80"/>
      </w:pPr>
      <w:r>
        <w:rPr>
          <w:rFonts w:ascii="Calibri" w:hAnsi="Calibri"/>
          <w:sz w:val="19"/>
        </w:rPr>
        <w:t>Problem: Significant studies are published more often (file-drawer problem).</w:t>
      </w:r>
    </w:p>
    <w:p>
      <w:pPr>
        <w:spacing w:after="80"/>
      </w:pPr>
      <w:r>
        <w:rPr>
          <w:rFonts w:ascii="Calibri" w:hAnsi="Calibri"/>
          <w:sz w:val="19"/>
        </w:rPr>
        <w:t>Detection: Funnel plot (effect size vs. standard error). Asymmetry suggests bias.</w:t>
      </w:r>
    </w:p>
    <w:p>
      <w:pPr>
        <w:spacing w:after="80"/>
      </w:pPr>
      <w:r>
        <w:rPr>
          <w:rFonts w:ascii="Calibri" w:hAnsi="Calibri"/>
          <w:sz w:val="19"/>
        </w:rPr>
        <w:t>Egger test: Regression test for asymmetry. Trim-and-fill: estimate missing studies.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6. Software</w:t>
      </w:r>
    </w:p>
    <w:p>
      <w:pPr>
        <w:spacing w:after="80"/>
      </w:pPr>
      <w:r>
        <w:rPr>
          <w:rFonts w:ascii="Calibri" w:hAnsi="Calibri"/>
          <w:sz w:val="19"/>
        </w:rPr>
        <w:t>R: meta, metafor. Python: meta + numpy/scipy. Stata: meta set. RevMan (Cochrane): free, standard for Cochrane reviews.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Systematic Reviews and Meta-Analysis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