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Multiple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main difference from simple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Non-linear relationships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Multiple IVs simultaneously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 intercept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Multiple DVs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multicollinearity?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High correlation of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Non-normality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High correlation between IVs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Lack of variance in the DV</w:t>
      </w:r>
    </w:p>
    <w:p>
      <w:pPr>
        <w:spacing w:before="200"/>
      </w:pPr>
      <w:r>
        <w:rPr>
          <w:rFonts w:ascii="Calibri" w:hAnsi="Calibri"/>
          <w:b/>
          <w:sz w:val="20"/>
        </w:rPr>
        <w:t>3. Which value indicates multicollinearity?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 &gt; 0.05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beta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R-squared &lt; 0.1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VIF &gt; 10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'controlling for'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Standardizing all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Comparing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Examining an effect while holding other IVs constant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Controlling sample size</w:t>
      </w:r>
    </w:p>
    <w:p>
      <w:pPr>
        <w:spacing w:before="200"/>
      </w:pPr>
      <w:r>
        <w:rPr>
          <w:rFonts w:ascii="Calibri" w:hAnsi="Calibri"/>
          <w:b/>
          <w:sz w:val="20"/>
        </w:rPr>
        <w:t>5. Which measure compares models with different numbers of predictors?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Correlation coefficient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Adjusted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Standard error</w:t>
      </w:r>
    </w:p>
    <w:p>
      <w:pPr>
        <w:spacing w:before="200"/>
      </w:pPr>
      <w:r>
        <w:rPr>
          <w:rFonts w:ascii="Calibri" w:hAnsi="Calibri"/>
          <w:b/>
          <w:sz w:val="20"/>
        </w:rPr>
        <w:t>6. Which variable enters first in forward selection?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one with the highest correlation with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one with the largest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first in the dataset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one with the lowest p-value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suppressor effect?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 outlier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 interaction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variable suppresses others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variable increases predictive power despite zero correlation with DV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partial correlation coefficient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correlation of all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relationship after partialling out other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coefficient of determination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correlation of residuals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Multiple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