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Factor Analysis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exploratory factor analysis (EFA)?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Confirming a predetermined factor structure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Discovering structure in a set of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Performing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Calculating correlations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difference between EFA and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CFA explains more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EFA uses more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EFA is exploratory, CFA is confirmatory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an eigenvalue?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variance explained by a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number of items per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correlation between factor and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p-value of the factor</w:t>
      </w:r>
    </w:p>
    <w:p>
      <w:pPr>
        <w:spacing w:before="200"/>
      </w:pPr>
      <w:r>
        <w:rPr>
          <w:rFonts w:ascii="Calibri" w:hAnsi="Calibri"/>
          <w:b/>
          <w:sz w:val="20"/>
        </w:rPr>
        <w:t>4. Which eigenvalue is the Kaiser criterion?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Eigenvalue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Eigenvalue &gt;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Eigenvalue &gt; 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Eigenvalue &gt; 0.5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factor loading?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variance of the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communality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eigenvalue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correlation between item and factor</w:t>
      </w:r>
    </w:p>
    <w:p>
      <w:pPr>
        <w:spacing w:before="200"/>
      </w:pPr>
      <w:r>
        <w:rPr>
          <w:rFonts w:ascii="Calibri" w:hAnsi="Calibri"/>
          <w:b/>
          <w:sz w:val="20"/>
        </w:rPr>
        <w:t>6. What is communality?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proportion of item variance explained by all factors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p-value of the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eigenvalue of the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correlation between two factors</w:t>
      </w:r>
    </w:p>
    <w:p>
      <w:pPr>
        <w:spacing w:before="200"/>
      </w:pPr>
      <w:r>
        <w:rPr>
          <w:rFonts w:ascii="Calibri" w:hAnsi="Calibri"/>
          <w:b/>
          <w:sz w:val="20"/>
        </w:rPr>
        <w:t>7. Which fit index is central for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CFI (Comparative Fit Index)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VIF</w:t>
      </w:r>
    </w:p>
    <w:p>
      <w:pPr>
        <w:spacing w:before="200"/>
      </w:pPr>
      <w:r>
        <w:rPr>
          <w:rFonts w:ascii="Calibri" w:hAnsi="Calibri"/>
          <w:b/>
          <w:sz w:val="20"/>
        </w:rPr>
        <w:t>8. Which RMSEA value indicates good fit?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&lt;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&lt;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&lt; 0.06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&lt; 0.20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Factor Analysis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