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Methods: Overview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main goal of qualitative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Counting and measuring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Understanding meaning and reconstructing action orientations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Generalizable statements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Hypothesis testing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the principle of openness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All data are welcome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researcher is neutral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 rigid hypotheses before data collection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Results are open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an important quality criterion in qualitative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Procedural documentation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p-value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communicative validation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Statistics are checked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theory is confirmed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researcher validates alone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Results are presented to the respondents</w:t>
      </w:r>
    </w:p>
    <w:p>
      <w:pPr>
        <w:spacing w:before="200"/>
      </w:pPr>
      <w:r>
        <w:rPr>
          <w:rFonts w:ascii="Calibri" w:hAnsi="Calibri"/>
          <w:b/>
          <w:sz w:val="20"/>
        </w:rPr>
        <w:t>5. Which qualitative method aims at theory building?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Descriptive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triangulation?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Combining multiple methods or perspectives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Testing three hypotheses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Using three researchers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Dividing data into triangles</w:t>
      </w:r>
    </w:p>
    <w:p>
      <w:pPr>
        <w:spacing w:before="200"/>
      </w:pPr>
      <w:r>
        <w:rPr>
          <w:rFonts w:ascii="Calibri" w:hAnsi="Calibri"/>
          <w:b/>
          <w:sz w:val="20"/>
        </w:rPr>
        <w:t>7. What distinguishes qualitative from quantitative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Quantitative is simpler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Qualitative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Qualitative works inductively, quantitative deductively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There is no difference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typical qualitative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Census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Purposive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Cluster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Random sampling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Methods: Overview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