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SPSS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UNIANOVA · Logistische Regression · Reliabilitätsanalyse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 Daten bereinigen und selektieren (SELECT IF, COMPUTE)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COMPUTE berechnet neue Variable. SELECT IF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z_note = (note - 3.0) / 1.2.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SELECT IF (note &gt; 0).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Neue Spalte 'z_note' in Datenansicht. Datensatz reduziert auf Fälle mit note &gt; 0.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 Mehrfaktorielle ANOVA (UNIANOVA)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UNIANOVA = allgemeine ANOVA. POSTHOC für paarweise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UNIANOVA leistung BY geschlecht bildung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/METHOD=SSTYPE(3)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/POSTHOC=bildung(TUKEY)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/PRINT=DESCRIPTIVE HOMOGENEITY.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Deskriptive Statistiken, Levene-Test, ANOVA-Tabelle (Haupteffekte, Interaktion), Post-hoc-Vergleiche (Tukey HSD).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 Logistische Regression (LOGISTIC REGRESSION)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LOGISTIC REGRESSION für binäre AV. CI(95) für Odds-Ratio.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LOGISTIC REGRESSION VARIABLES bestanden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/METHOD=ENTER lerndauer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/PRINT=SUMMARY(1) CI(95).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Klassifikationstabelle, Omnibus-Test, Nagelkerkes R², Koeffiziententabelle (B, SE, Wald, df, Sig., Exp(B) mit 95%-KI).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 Reliabilitätsanalyse (RELIABILITY)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RELIABILITY berechnet Cronbachs α. SUMMARY=TOTAL zeigt 'α wenn Item gelöscht'.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/SCALE('Skala') ALL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/MODEL=ALPHA /STATISTICS=DESCRIPTIVE SCALE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/SUMMARY=TOTAL.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Item-Skala-Statistiken, Cronbachs α (Gesamtskala), α wenn Item gelöscht (pro Item). α &gt; 0.7 = akzeptabel.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 Multiple lineare Regression mit Diagnostik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COLLIN TOL gibt VIF/Toleranz. SCATTERPLOT prüft Homoskedastizität. HISTOGRAM prüft Normalverteilung.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/STATISTICS COEFF R ANOVA COLLIN TOL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/DEPENDENT note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/METHOD=ENTER lerndauer motivation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/SCATTERPLOT=(*ZRESID,*ZPRED)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/RESIDUALS HISTOGRAM(ZRESID) NORMPROB(ZRESID).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(R²), ANOVA, Koeffizienten mit Toleranz/VIF, Streudiagramm (ZRESID vs. ZPRED), Histogramm + P-P-Plot der Residuen.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Einführung SPSS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