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Diskursanalyse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Diskurs nach Foucault?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Debatte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Gespräch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Regelgeleitete Praxis sprachlicher Äusserungen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Rede</w:t>
      </w:r>
    </w:p>
    <w:p>
      <w:pPr>
        <w:spacing w:before="200"/>
      </w:pPr>
      <w:r>
        <w:rPr>
          <w:rFonts w:ascii="Calibri" w:hAnsi="Calibri"/>
          <w:b/>
          <w:sz w:val="20"/>
        </w:rPr>
        <w:t>2. Welche Tradition fragt nach Macht und Ideologie in der Sprache?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Ethnographie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Inhaltsanalyse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Kritische Diskursanalyse (Fairclough)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Korpus in der Diskursanalyse?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Interviewstudie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Theorie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statistischer Datensatz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systematische Sammlung von Texten</w:t>
      </w:r>
    </w:p>
    <w:p>
      <w:pPr>
        <w:spacing w:before="200"/>
      </w:pPr>
      <w:r>
        <w:rPr>
          <w:rFonts w:ascii="Calibri" w:hAnsi="Calibri"/>
          <w:b/>
          <w:sz w:val="20"/>
        </w:rPr>
        <w:t>4. Was sind Subjektpositionen?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Interviewten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Kodierkategorien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Im Diskurs angebotene Rollen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Forscher</w:t>
      </w:r>
    </w:p>
    <w:p>
      <w:pPr>
        <w:spacing w:before="200"/>
      </w:pPr>
      <w:r>
        <w:rPr>
          <w:rFonts w:ascii="Calibri" w:hAnsi="Calibri"/>
          <w:b/>
          <w:sz w:val="20"/>
        </w:rPr>
        <w:t>5. Was ist Framing?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Wie ein Thema sprachlich gerahmt wird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Bildgestaltung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Das Kodieren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Interviewtechnik</w:t>
      </w:r>
    </w:p>
    <w:p>
      <w:pPr>
        <w:spacing w:before="200"/>
      </w:pPr>
      <w:r>
        <w:rPr>
          <w:rFonts w:ascii="Calibri" w:hAnsi="Calibri"/>
          <w:b/>
          <w:sz w:val="20"/>
        </w:rPr>
        <w:t>6. Welche Methode eignet sich für große Textkorpora?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Computergestützte Verfahren (Topic Modeling)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Narratives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Manülle Kodierung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Topos in der Diskursanalyse?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Ort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Thema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Standardargument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rhetorische Figur</w:t>
      </w:r>
    </w:p>
    <w:p>
      <w:pPr>
        <w:spacing w:before="200"/>
      </w:pPr>
      <w:r>
        <w:rPr>
          <w:rFonts w:ascii="Calibri" w:hAnsi="Calibri"/>
          <w:b/>
          <w:sz w:val="20"/>
        </w:rPr>
        <w:t>8. Welches Gütekriterium ist besonders wichtig in der Diskursanalyse?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Reliabilität im Sinne von Test-Retest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Transparenz der Korpusbildung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Diskursanalyse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