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Bachelor / Standard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Induktive Statistik, t-Test, ANOVA, Regression, Chi-Quadrat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Einstichproben-t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(x̄ − μ₀) / (s / √n)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Stichprobenmittel mit Population. df = n−1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Unabhängiger 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(x̄₁ − x̄₂) / √(s²p · (1/n₁ + 1/n₂))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zweier unabhängiger Gruppen. s²p = gepoolte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Verbundener 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d̄ / (sᵈ / √n)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Differenz pro Person. df = n−1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Cohens 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 = (x̄₁ − x̄₂) / s_pooled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Effektstärke: 0,2=klein, 0,5=mittel, 0,8=groß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F-Statistik (ANOVA)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 = MS_zwischen / MS_innerhalb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Varianz zwischen / Varianz innerhalb Gruppen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Post-hoc Bonferroni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α_korrigiert = α / 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Anzahl Vergleiche. Konservativ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Tukey HSD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HSD = q · √(MS_inner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Ehrlich signifikanter Unterschied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Eta-Quadrat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η² = SS_zwischen / SS_gesamt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 durch Gruppen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Einfache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ŷ = b₀ + b₁·x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b₁ = r · (sᵧ/sₓ); b₀ = ȳ − b₁·x̄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Bestimmtheitsmaß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 = SS_Regression / SS_gesamt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erklärter Varianz. 0 bis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SE der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√(Σeᵢ² / (n−2))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Standardfehler der Residuen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Σ((x−x̄)(y−ȳ)) / ((n−1)·sₓ·sᵧ)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Pearson-Korrelation. −1 ≤ r ≤ +1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Chi-Quadrat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 = Σ((O−E)² / 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 = beobachtet, E = erwartet. Unabhängigkeitstest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Cramers V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√(χ² / (n · (min(r,c)−1)))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 für χ²: 0,1 / 0,3 / 0,5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Fishers exakter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Hypergeometrische WS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Für 2×2-Tabellen mit Zellen &lt; 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Mittelwert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x̄ ± t_(n−1, α/2) ·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t-Wert aus Tabelle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KI Anteil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KI = p̂ ± z · √(p̂·(1−p̂)/n)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z.B. z=1,96 für 95%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Stichprobengröße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(z² · p · (1−p)) / e²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gewünschte Fehlermarge (z.B. 0,03)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Standardfehler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 / √n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Streuung der Stichprobenverteilung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Effektstärke (χ²)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 = √(χ²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Cohen: 0,1=klein, 0,3=mittel, 0,5=groß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Formelsammlung / Spickzettel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