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3BCF6" w14:textId="77777777" w:rsidR="002157D9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Measurement Theory and Operationalization</w:t>
      </w:r>
    </w:p>
    <w:p w14:paraId="5F251C75" w14:textId="77777777" w:rsidR="002157D9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 w14:paraId="2DC18E58" w14:textId="77777777" w:rsidR="002157D9" w:rsidRDefault="002157D9"/>
    <w:p w14:paraId="757E97A3" w14:textId="77777777" w:rsidR="002157D9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1. Basic Concepts</w:t>
      </w:r>
    </w:p>
    <w:p w14:paraId="148C47F8" w14:textId="77777777" w:rsidR="002157D9" w:rsidRDefault="00000000">
      <w:pPr>
        <w:spacing w:after="80"/>
      </w:pPr>
      <w:r>
        <w:rPr>
          <w:rFonts w:ascii="Calibri" w:hAnsi="Calibri"/>
          <w:sz w:val="19"/>
        </w:rPr>
        <w:t>Measurement: Assigning numbers or symbols according to rules (Stevens 1946).</w:t>
      </w:r>
    </w:p>
    <w:p w14:paraId="64B1C364" w14:textId="77777777" w:rsidR="002157D9" w:rsidRDefault="00000000">
      <w:pPr>
        <w:spacing w:after="80"/>
      </w:pPr>
      <w:r>
        <w:rPr>
          <w:rFonts w:ascii="Calibri" w:hAnsi="Calibri"/>
          <w:sz w:val="19"/>
        </w:rPr>
        <w:t>Construct: Theoretical concept, not directly observable (e.g., intelligence, satisfaction).</w:t>
      </w:r>
    </w:p>
    <w:p w14:paraId="12A1CC6A" w14:textId="77777777" w:rsidR="002157D9" w:rsidRDefault="00000000">
      <w:pPr>
        <w:spacing w:after="80"/>
      </w:pPr>
      <w:r>
        <w:rPr>
          <w:rFonts w:ascii="Calibri" w:hAnsi="Calibri"/>
          <w:sz w:val="19"/>
        </w:rPr>
        <w:t>Operationalization: Translating a construct into measurable indicators.</w:t>
      </w:r>
    </w:p>
    <w:p w14:paraId="642BC65D" w14:textId="77777777" w:rsidR="002157D9" w:rsidRDefault="002157D9"/>
    <w:p w14:paraId="7E65BF0A" w14:textId="77777777" w:rsidR="002157D9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2. Scale Levels (Stevens)</w:t>
      </w:r>
    </w:p>
    <w:p w14:paraId="205ED9FF" w14:textId="77777777" w:rsidR="002157D9" w:rsidRDefault="00000000">
      <w:pPr>
        <w:spacing w:after="80"/>
      </w:pPr>
      <w:r>
        <w:rPr>
          <w:rFonts w:ascii="Calibri" w:hAnsi="Calibri"/>
          <w:sz w:val="19"/>
        </w:rPr>
        <w:t>Nominal: Equal/not equal. Categories without rank. Mode only.</w:t>
      </w:r>
    </w:p>
    <w:p w14:paraId="71DDCCBF" w14:textId="77777777" w:rsidR="002157D9" w:rsidRDefault="00000000">
      <w:pPr>
        <w:spacing w:after="80"/>
      </w:pPr>
      <w:r>
        <w:rPr>
          <w:rFonts w:ascii="Calibri" w:hAnsi="Calibri"/>
          <w:sz w:val="19"/>
        </w:rPr>
        <w:t>Ordinal: Rank order, but unequal intervals. Median allowed, mean problematic.</w:t>
      </w:r>
    </w:p>
    <w:p w14:paraId="6504B5AB" w14:textId="77777777" w:rsidR="002157D9" w:rsidRDefault="00000000">
      <w:pPr>
        <w:spacing w:after="80"/>
      </w:pPr>
      <w:r>
        <w:rPr>
          <w:rFonts w:ascii="Calibri" w:hAnsi="Calibri"/>
          <w:sz w:val="19"/>
        </w:rPr>
        <w:t>Interval: Equal intervals, no absolute zero. Mean and SD meaningful.</w:t>
      </w:r>
    </w:p>
    <w:p w14:paraId="00BA4BC0" w14:textId="77777777" w:rsidR="002157D9" w:rsidRDefault="00000000">
      <w:pPr>
        <w:spacing w:after="80"/>
      </w:pPr>
      <w:r>
        <w:rPr>
          <w:rFonts w:ascii="Calibri" w:hAnsi="Calibri"/>
          <w:sz w:val="19"/>
        </w:rPr>
        <w:t>Ratio: Equal intervals + natural zero. All operations allowed.</w:t>
      </w:r>
    </w:p>
    <w:p w14:paraId="05F8A413" w14:textId="77777777" w:rsidR="002157D9" w:rsidRDefault="002157D9"/>
    <w:p w14:paraId="2EBB1D89" w14:textId="77777777" w:rsidR="002157D9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3. Reliability</w:t>
      </w:r>
    </w:p>
    <w:p w14:paraId="5B68CB52" w14:textId="77777777" w:rsidR="002157D9" w:rsidRDefault="00000000">
      <w:pPr>
        <w:spacing w:after="80"/>
      </w:pPr>
      <w:r>
        <w:rPr>
          <w:rFonts w:ascii="Calibri" w:hAnsi="Calibri"/>
          <w:sz w:val="19"/>
        </w:rPr>
        <w:t>Reliability = measurement precision / consistency.</w:t>
      </w:r>
    </w:p>
    <w:p w14:paraId="5E4CEC54" w14:textId="77777777" w:rsidR="002157D9" w:rsidRDefault="00000000">
      <w:pPr>
        <w:spacing w:after="80"/>
      </w:pPr>
      <w:r>
        <w:rPr>
          <w:rFonts w:ascii="Calibri" w:hAnsi="Calibri"/>
          <w:sz w:val="19"/>
        </w:rPr>
        <w:t>Test-retest, parallel-test, split-half, internal consistency (Cronbach's alpha &gt; 0.7 acceptable).</w:t>
      </w:r>
    </w:p>
    <w:p w14:paraId="48134B73" w14:textId="77777777" w:rsidR="002157D9" w:rsidRDefault="00000000">
      <w:pPr>
        <w:spacing w:after="80"/>
      </w:pPr>
      <w:r>
        <w:rPr>
          <w:rFonts w:ascii="Calibri" w:hAnsi="Calibri"/>
          <w:sz w:val="19"/>
        </w:rPr>
        <w:t>Interrater reliability: Cohen's kappa, ICC.</w:t>
      </w:r>
    </w:p>
    <w:p w14:paraId="27425B10" w14:textId="77777777" w:rsidR="002157D9" w:rsidRDefault="002157D9"/>
    <w:p w14:paraId="37AC37F3" w14:textId="77777777" w:rsidR="002157D9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4. Validity</w:t>
      </w:r>
    </w:p>
    <w:p w14:paraId="64EB3586" w14:textId="77777777" w:rsidR="002157D9" w:rsidRDefault="00000000">
      <w:pPr>
        <w:spacing w:after="80"/>
      </w:pPr>
      <w:r>
        <w:rPr>
          <w:rFonts w:ascii="Calibri" w:hAnsi="Calibri"/>
          <w:sz w:val="19"/>
        </w:rPr>
        <w:t>Validity = Does the instrument measure what it intends to measure?</w:t>
      </w:r>
    </w:p>
    <w:p w14:paraId="2E714420" w14:textId="77777777" w:rsidR="002157D9" w:rsidRDefault="00000000">
      <w:pPr>
        <w:spacing w:after="80"/>
      </w:pPr>
      <w:r>
        <w:rPr>
          <w:rFonts w:ascii="Calibri" w:hAnsi="Calibri"/>
          <w:sz w:val="19"/>
        </w:rPr>
        <w:t>Face validity, content validity, criterion validity (concurrent/predictive).</w:t>
      </w:r>
    </w:p>
    <w:p w14:paraId="4A4F4F6C" w14:textId="77777777" w:rsidR="002157D9" w:rsidRDefault="00000000">
      <w:pPr>
        <w:spacing w:after="80"/>
      </w:pPr>
      <w:r>
        <w:rPr>
          <w:rFonts w:ascii="Calibri" w:hAnsi="Calibri"/>
          <w:sz w:val="19"/>
        </w:rPr>
        <w:t>Construct validity: Convergent (high correlation with similar measures) + discriminant (low correlation with different measures).</w:t>
      </w:r>
    </w:p>
    <w:p w14:paraId="5FA6CD3B" w14:textId="77777777" w:rsidR="002157D9" w:rsidRDefault="002157D9"/>
    <w:p w14:paraId="1D1C38F6" w14:textId="77777777" w:rsidR="002157D9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5. Item and Scale Construction</w:t>
      </w:r>
    </w:p>
    <w:p w14:paraId="5EC1F7C1" w14:textId="77777777" w:rsidR="002157D9" w:rsidRDefault="00000000">
      <w:pPr>
        <w:spacing w:after="80"/>
      </w:pPr>
      <w:r>
        <w:rPr>
          <w:rFonts w:ascii="Calibri" w:hAnsi="Calibri"/>
          <w:sz w:val="19"/>
        </w:rPr>
        <w:t>Item formulation: Simple, short, unambiguous. No double negatives. No double-barreled items.</w:t>
      </w:r>
    </w:p>
    <w:p w14:paraId="524A7E67" w14:textId="77777777" w:rsidR="002157D9" w:rsidRDefault="00000000">
      <w:pPr>
        <w:spacing w:after="80"/>
      </w:pPr>
      <w:r>
        <w:rPr>
          <w:rFonts w:ascii="Calibri" w:hAnsi="Calibri"/>
          <w:sz w:val="19"/>
        </w:rPr>
        <w:t>Response formats: Likert (1-5, 1-7), semantic differential, visual analog scale (VAS).</w:t>
      </w:r>
    </w:p>
    <w:p w14:paraId="4839E02B" w14:textId="0924C622" w:rsidR="002157D9" w:rsidRDefault="00000000" w:rsidP="00032576">
      <w:pPr>
        <w:spacing w:after="80"/>
      </w:pPr>
      <w:r>
        <w:rPr>
          <w:rFonts w:ascii="Calibri" w:hAnsi="Calibri"/>
          <w:sz w:val="19"/>
        </w:rPr>
        <w:t>Effects: Social desirability, acquiescence, extreme response style.</w:t>
      </w:r>
    </w:p>
    <w:p w14:paraId="6F59B978" w14:textId="77777777" w:rsidR="002157D9" w:rsidRDefault="002157D9"/>
    <w:p w14:paraId="602D275A" w14:textId="77777777" w:rsidR="002157D9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2157D9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AAF4A" w14:textId="77777777" w:rsidR="00250AF6" w:rsidRDefault="00250AF6">
      <w:pPr>
        <w:spacing w:after="0" w:line="240" w:lineRule="auto"/>
      </w:pPr>
      <w:r>
        <w:separator/>
      </w:r>
    </w:p>
  </w:endnote>
  <w:endnote w:type="continuationSeparator" w:id="0">
    <w:p w14:paraId="2F39569E" w14:textId="77777777" w:rsidR="00250AF6" w:rsidRDefault="00250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78059" w14:textId="4A36A5EB" w:rsidR="002157D9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Page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032576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A099B" w14:textId="77777777" w:rsidR="00250AF6" w:rsidRDefault="00250AF6">
      <w:pPr>
        <w:spacing w:after="0" w:line="240" w:lineRule="auto"/>
      </w:pPr>
      <w:r>
        <w:separator/>
      </w:r>
    </w:p>
  </w:footnote>
  <w:footnote w:type="continuationSeparator" w:id="0">
    <w:p w14:paraId="05D74D8F" w14:textId="77777777" w:rsidR="00250AF6" w:rsidRDefault="00250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F98C8" w14:textId="77777777" w:rsidR="002157D9" w:rsidRDefault="002157D9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2157D9" w14:paraId="1EAE1A50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38450B52" w14:textId="77777777" w:rsidR="002157D9" w:rsidRDefault="00000000">
          <w:r>
            <w:rPr>
              <w:noProof/>
            </w:rPr>
            <w:drawing>
              <wp:inline distT="0" distB="0" distL="0" distR="0" wp14:anchorId="62D1C42A" wp14:editId="245F79D8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4BD01A63" w14:textId="77777777" w:rsidR="002157D9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09911A64" w14:textId="77777777" w:rsidR="002157D9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Measurement Theory and Operationalization</w:t>
          </w:r>
        </w:p>
      </w:tc>
    </w:tr>
  </w:tbl>
  <w:p w14:paraId="18343A71" w14:textId="77777777" w:rsidR="002157D9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978094">
    <w:abstractNumId w:val="8"/>
  </w:num>
  <w:num w:numId="2" w16cid:durableId="1506436717">
    <w:abstractNumId w:val="6"/>
  </w:num>
  <w:num w:numId="3" w16cid:durableId="448554393">
    <w:abstractNumId w:val="5"/>
  </w:num>
  <w:num w:numId="4" w16cid:durableId="1856843052">
    <w:abstractNumId w:val="4"/>
  </w:num>
  <w:num w:numId="5" w16cid:durableId="1047603252">
    <w:abstractNumId w:val="7"/>
  </w:num>
  <w:num w:numId="6" w16cid:durableId="1892959001">
    <w:abstractNumId w:val="3"/>
  </w:num>
  <w:num w:numId="7" w16cid:durableId="476149125">
    <w:abstractNumId w:val="2"/>
  </w:num>
  <w:num w:numId="8" w16cid:durableId="505555358">
    <w:abstractNumId w:val="1"/>
  </w:num>
  <w:num w:numId="9" w16cid:durableId="2126806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76"/>
    <w:rsid w:val="00034616"/>
    <w:rsid w:val="0006063C"/>
    <w:rsid w:val="0015074B"/>
    <w:rsid w:val="002157D9"/>
    <w:rsid w:val="00250AF6"/>
    <w:rsid w:val="0029639D"/>
    <w:rsid w:val="00326F90"/>
    <w:rsid w:val="00AA1D8D"/>
    <w:rsid w:val="00B47730"/>
    <w:rsid w:val="00CB0664"/>
    <w:rsid w:val="00E303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51B7732-4D75-4025-B610-88C3B5F9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1296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2026-05-20T16:38:00Z</dcterms:modified>
  <cp:category/>
</cp:coreProperties>
</file>