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1FBA3" w14:textId="77777777" w:rsidR="005B31FB" w:rsidRPr="00DC7619" w:rsidRDefault="00B91DB3">
      <w:pPr>
        <w:spacing w:before="80"/>
        <w:jc w:val="center"/>
        <w:rPr>
          <w:lang w:val="en-GB"/>
        </w:rPr>
      </w:pPr>
      <w:r w:rsidRPr="00DC7619">
        <w:rPr>
          <w:rFonts w:ascii="Calibri" w:hAnsi="Calibri"/>
          <w:b/>
          <w:sz w:val="32"/>
          <w:lang w:val="en-GB"/>
        </w:rPr>
        <w:t>Exam: Crosstabs &amp; Contingency Analysis</w:t>
      </w:r>
    </w:p>
    <w:p w14:paraId="125F699E" w14:textId="77777777" w:rsidR="005B31FB" w:rsidRPr="00DC7619" w:rsidRDefault="00B91DB3">
      <w:pPr>
        <w:jc w:val="center"/>
        <w:rPr>
          <w:lang w:val="en-GB"/>
        </w:rPr>
      </w:pPr>
      <w:r w:rsidRPr="00DC7619">
        <w:rPr>
          <w:rFonts w:ascii="Calibri" w:hAnsi="Calibri"/>
          <w:i/>
          <w:color w:val="4F6D8A"/>
          <w:sz w:val="20"/>
          <w:lang w:val="en-GB"/>
        </w:rPr>
        <w:t>Practice Exam with Solutions | Basic Level</w:t>
      </w:r>
    </w:p>
    <w:p w14:paraId="71639E39" w14:textId="77777777" w:rsidR="005B31FB" w:rsidRPr="00DC7619" w:rsidRDefault="005B31FB">
      <w:pPr>
        <w:rPr>
          <w:lang w:val="en-GB"/>
        </w:rPr>
      </w:pPr>
    </w:p>
    <w:p w14:paraId="15B9EA05" w14:textId="77777777" w:rsidR="005B31FB" w:rsidRPr="00DC7619" w:rsidRDefault="00B91DB3">
      <w:pPr>
        <w:spacing w:before="40" w:after="40"/>
        <w:rPr>
          <w:lang w:val="en-GB"/>
        </w:rPr>
      </w:pPr>
      <w:r w:rsidRPr="00DC7619">
        <w:rPr>
          <w:rFonts w:ascii="Calibri" w:hAnsi="Calibri"/>
          <w:b/>
          <w:color w:val="14213D"/>
          <w:sz w:val="20"/>
          <w:lang w:val="en-GB"/>
        </w:rPr>
        <w:t>NOTES</w:t>
      </w:r>
    </w:p>
    <w:p w14:paraId="1853784B" w14:textId="7905AF98" w:rsidR="005B31FB" w:rsidRPr="00DC7619" w:rsidRDefault="00B91DB3" w:rsidP="008C3499">
      <w:pPr>
        <w:pStyle w:val="Listenabsatz"/>
        <w:numPr>
          <w:ilvl w:val="0"/>
          <w:numId w:val="11"/>
        </w:numPr>
        <w:spacing w:after="20"/>
        <w:rPr>
          <w:lang w:val="en-GB"/>
        </w:rPr>
      </w:pPr>
      <w:r w:rsidRPr="00DC7619">
        <w:rPr>
          <w:rFonts w:ascii="Calibri" w:hAnsi="Calibri"/>
          <w:sz w:val="18"/>
          <w:lang w:val="en-GB"/>
        </w:rPr>
        <w:t>Enter your name and student ID on the cover sheet.</w:t>
      </w:r>
    </w:p>
    <w:p w14:paraId="553A8ABE" w14:textId="5F6E43CC" w:rsidR="005B31FB" w:rsidRPr="00DC7619" w:rsidRDefault="00B91DB3" w:rsidP="008C3499">
      <w:pPr>
        <w:pStyle w:val="Listenabsatz"/>
        <w:numPr>
          <w:ilvl w:val="0"/>
          <w:numId w:val="11"/>
        </w:numPr>
        <w:spacing w:after="20"/>
        <w:rPr>
          <w:lang w:val="en-GB"/>
        </w:rPr>
      </w:pPr>
      <w:r w:rsidRPr="00DC7619">
        <w:rPr>
          <w:rFonts w:ascii="Calibri" w:hAnsi="Calibri"/>
          <w:sz w:val="18"/>
          <w:lang w:val="en-GB"/>
        </w:rPr>
        <w:t>Time: 60 minutes. Total points: 30 pts.</w:t>
      </w:r>
    </w:p>
    <w:p w14:paraId="41E98F63" w14:textId="372EC356" w:rsidR="005B31FB" w:rsidRPr="00DC7619" w:rsidRDefault="00B91DB3" w:rsidP="008C3499">
      <w:pPr>
        <w:pStyle w:val="Listenabsatz"/>
        <w:numPr>
          <w:ilvl w:val="0"/>
          <w:numId w:val="11"/>
        </w:numPr>
        <w:spacing w:after="20"/>
        <w:rPr>
          <w:lang w:val="en-GB"/>
        </w:rPr>
      </w:pPr>
      <w:r w:rsidRPr="00DC7619">
        <w:rPr>
          <w:rFonts w:ascii="Calibri" w:hAnsi="Calibri"/>
          <w:sz w:val="18"/>
          <w:lang w:val="en-GB"/>
        </w:rPr>
        <w:t>Permitted aids: Formula sheet, calculator, pen.</w:t>
      </w:r>
    </w:p>
    <w:p w14:paraId="70A9E4AF" w14:textId="0C55A787" w:rsidR="005B31FB" w:rsidRPr="00DC7619" w:rsidRDefault="00B91DB3" w:rsidP="008C3499">
      <w:pPr>
        <w:pStyle w:val="Listenabsatz"/>
        <w:numPr>
          <w:ilvl w:val="0"/>
          <w:numId w:val="11"/>
        </w:numPr>
        <w:spacing w:after="20"/>
        <w:rPr>
          <w:lang w:val="en-GB"/>
        </w:rPr>
      </w:pPr>
      <w:r w:rsidRPr="00DC7619">
        <w:rPr>
          <w:rFonts w:ascii="Calibri" w:hAnsi="Calibri"/>
          <w:sz w:val="18"/>
          <w:lang w:val="en-GB"/>
        </w:rPr>
        <w:t xml:space="preserve">Application tasks: Document solution steps. </w:t>
      </w:r>
      <w:r w:rsidRPr="00DC7619">
        <w:rPr>
          <w:rFonts w:ascii="Calibri" w:hAnsi="Calibri"/>
          <w:sz w:val="18"/>
          <w:lang w:val="en-GB"/>
        </w:rPr>
        <w:t>Clearly mark your results.</w:t>
      </w:r>
    </w:p>
    <w:p w14:paraId="40B713B2" w14:textId="1B6B92DE" w:rsidR="005B31FB" w:rsidRPr="00DC7619" w:rsidRDefault="00B91DB3" w:rsidP="008C3499">
      <w:pPr>
        <w:pStyle w:val="Listenabsatz"/>
        <w:numPr>
          <w:ilvl w:val="0"/>
          <w:numId w:val="11"/>
        </w:numPr>
        <w:spacing w:after="20"/>
        <w:rPr>
          <w:lang w:val="en-GB"/>
        </w:rPr>
      </w:pPr>
      <w:r w:rsidRPr="00DC7619">
        <w:rPr>
          <w:rFonts w:ascii="Calibri" w:hAnsi="Calibri"/>
          <w:sz w:val="18"/>
          <w:lang w:val="en-GB"/>
        </w:rPr>
        <w:t>Solutions are provided in the appendix for self-assessment.</w:t>
      </w:r>
    </w:p>
    <w:p w14:paraId="4A7B72E6" w14:textId="77777777" w:rsidR="005B31FB" w:rsidRPr="00DC7619" w:rsidRDefault="005B31FB">
      <w:pPr>
        <w:rPr>
          <w:lang w:val="en-GB"/>
        </w:rPr>
      </w:pPr>
    </w:p>
    <w:p w14:paraId="2BB8A8AB" w14:textId="19F5922B" w:rsidR="005B31FB" w:rsidRPr="00DC7619" w:rsidRDefault="00B91DB3">
      <w:pPr>
        <w:spacing w:before="160" w:after="80"/>
        <w:rPr>
          <w:lang w:val="en-GB"/>
        </w:rPr>
      </w:pPr>
      <w:r w:rsidRPr="00DC7619">
        <w:rPr>
          <w:rFonts w:ascii="Calibri" w:hAnsi="Calibri"/>
          <w:b/>
          <w:color w:val="14213D"/>
          <w:sz w:val="26"/>
          <w:lang w:val="en-GB"/>
        </w:rPr>
        <w:t>QUESTIONS</w:t>
      </w:r>
    </w:p>
    <w:p w14:paraId="662B6124" w14:textId="6C547FE1" w:rsidR="005B31FB" w:rsidRPr="00DC7619" w:rsidRDefault="00B91DB3">
      <w:pPr>
        <w:spacing w:before="160" w:after="80"/>
        <w:rPr>
          <w:rFonts w:ascii="Calibri" w:hAnsi="Calibri"/>
          <w:sz w:val="20"/>
          <w:lang w:val="en-GB"/>
        </w:rPr>
      </w:pPr>
      <w:r w:rsidRPr="00DC7619">
        <w:rPr>
          <w:rFonts w:ascii="Calibri" w:hAnsi="Calibri"/>
          <w:b/>
          <w:color w:val="14213D"/>
          <w:sz w:val="20"/>
          <w:lang w:val="en-GB"/>
        </w:rPr>
        <w:t>1. [Application] (6 Pkt.)</w:t>
      </w:r>
      <w:r w:rsidR="008C3499" w:rsidRPr="00DC7619">
        <w:rPr>
          <w:rFonts w:ascii="Calibri" w:hAnsi="Calibri"/>
          <w:b/>
          <w:color w:val="14213D"/>
          <w:sz w:val="20"/>
          <w:lang w:val="en-GB"/>
        </w:rPr>
        <w:t xml:space="preserve"> </w:t>
      </w:r>
      <w:r w:rsidRPr="00DC7619">
        <w:rPr>
          <w:rFonts w:ascii="Calibri" w:hAnsi="Calibri"/>
          <w:sz w:val="20"/>
          <w:lang w:val="en-GB"/>
        </w:rPr>
        <w:t>In a crosstab with variables 'Gender' (m/f) and 'Driver license' (yes/no), the total is n = 200. Out of 100 men, 80 have a license; out of 100 women, 60 have one.</w:t>
      </w:r>
      <w:r w:rsidRPr="00DC7619">
        <w:rPr>
          <w:rFonts w:ascii="Calibri" w:hAnsi="Calibri"/>
          <w:sz w:val="20"/>
          <w:lang w:val="en-GB"/>
        </w:rPr>
        <w:br/>
        <w:t>a) Create the 2×2 crosstab with absolute frequencies and margins. (2 pts.)</w:t>
      </w:r>
      <w:r w:rsidRPr="00DC7619">
        <w:rPr>
          <w:rFonts w:ascii="Calibri" w:hAnsi="Calibri"/>
          <w:sz w:val="20"/>
          <w:lang w:val="en-GB"/>
        </w:rPr>
        <w:br/>
        <w:t>b) Calculate row percentages. What do they indicate? (2 pts.)</w:t>
      </w:r>
      <w:r w:rsidRPr="00DC7619">
        <w:rPr>
          <w:rFonts w:ascii="Calibri" w:hAnsi="Calibri"/>
          <w:sz w:val="20"/>
          <w:lang w:val="en-GB"/>
        </w:rPr>
        <w:br/>
        <w:t>c) Calculate column percentages. What do they indicate? (2 pts.)</w:t>
      </w:r>
    </w:p>
    <w:p w14:paraId="6575CB3F" w14:textId="77777777" w:rsidR="008C3499" w:rsidRPr="00DC7619" w:rsidRDefault="008C3499">
      <w:pPr>
        <w:spacing w:before="160" w:after="80"/>
        <w:rPr>
          <w:lang w:val="en-GB"/>
        </w:rPr>
      </w:pPr>
    </w:p>
    <w:p w14:paraId="293A84AF" w14:textId="77777777" w:rsidR="005B31FB" w:rsidRPr="00DC7619" w:rsidRDefault="00B91DB3">
      <w:pPr>
        <w:spacing w:before="160" w:after="80"/>
        <w:rPr>
          <w:rFonts w:ascii="Calibri" w:hAnsi="Calibri"/>
          <w:sz w:val="20"/>
          <w:lang w:val="en-GB"/>
        </w:rPr>
      </w:pPr>
      <w:r w:rsidRPr="00DC7619">
        <w:rPr>
          <w:rFonts w:ascii="Calibri" w:hAnsi="Calibri"/>
          <w:b/>
          <w:color w:val="14213D"/>
          <w:sz w:val="20"/>
          <w:lang w:val="en-GB"/>
        </w:rPr>
        <w:t xml:space="preserve">2. [Open question] (3 </w:t>
      </w:r>
      <w:proofErr w:type="gramStart"/>
      <w:r w:rsidRPr="00DC7619">
        <w:rPr>
          <w:rFonts w:ascii="Calibri" w:hAnsi="Calibri"/>
          <w:b/>
          <w:color w:val="14213D"/>
          <w:sz w:val="20"/>
          <w:lang w:val="en-GB"/>
        </w:rPr>
        <w:t>Pkt.)</w:t>
      </w:r>
      <w:r w:rsidRPr="00DC7619">
        <w:rPr>
          <w:rFonts w:ascii="Calibri" w:hAnsi="Calibri"/>
          <w:sz w:val="20"/>
          <w:lang w:val="en-GB"/>
        </w:rPr>
        <w:t>When</w:t>
      </w:r>
      <w:proofErr w:type="gramEnd"/>
      <w:r w:rsidRPr="00DC7619">
        <w:rPr>
          <w:rFonts w:ascii="Calibri" w:hAnsi="Calibri"/>
          <w:sz w:val="20"/>
          <w:lang w:val="en-GB"/>
        </w:rPr>
        <w:t xml:space="preserve"> do you use row percentages, column percentages, and total percentages? Briefly explain with a self-chosen example.</w:t>
      </w:r>
    </w:p>
    <w:p w14:paraId="56D83365" w14:textId="77777777" w:rsidR="008C3499" w:rsidRPr="00DC7619" w:rsidRDefault="008C3499">
      <w:pPr>
        <w:spacing w:before="160" w:after="80"/>
        <w:rPr>
          <w:lang w:val="en-GB"/>
        </w:rPr>
      </w:pPr>
    </w:p>
    <w:p w14:paraId="450108E9" w14:textId="77777777" w:rsidR="005B31FB" w:rsidRPr="00DC7619" w:rsidRDefault="00B91DB3">
      <w:pPr>
        <w:spacing w:before="160" w:after="80"/>
        <w:rPr>
          <w:rFonts w:ascii="Calibri" w:hAnsi="Calibri"/>
          <w:sz w:val="20"/>
          <w:lang w:val="en-GB"/>
        </w:rPr>
      </w:pPr>
      <w:r w:rsidRPr="00DC7619">
        <w:rPr>
          <w:rFonts w:ascii="Calibri" w:hAnsi="Calibri"/>
          <w:b/>
          <w:color w:val="14213D"/>
          <w:sz w:val="20"/>
          <w:lang w:val="en-GB"/>
        </w:rPr>
        <w:t xml:space="preserve">3. [Application] (5 </w:t>
      </w:r>
      <w:proofErr w:type="gramStart"/>
      <w:r w:rsidRPr="00DC7619">
        <w:rPr>
          <w:rFonts w:ascii="Calibri" w:hAnsi="Calibri"/>
          <w:b/>
          <w:color w:val="14213D"/>
          <w:sz w:val="20"/>
          <w:lang w:val="en-GB"/>
        </w:rPr>
        <w:t>Pkt.)</w:t>
      </w:r>
      <w:r w:rsidRPr="00DC7619">
        <w:rPr>
          <w:rFonts w:ascii="Calibri" w:hAnsi="Calibri"/>
          <w:sz w:val="20"/>
          <w:lang w:val="en-GB"/>
        </w:rPr>
        <w:t>A</w:t>
      </w:r>
      <w:proofErr w:type="gramEnd"/>
      <w:r w:rsidRPr="00DC7619">
        <w:rPr>
          <w:rFonts w:ascii="Calibri" w:hAnsi="Calibri"/>
          <w:sz w:val="20"/>
          <w:lang w:val="en-GB"/>
        </w:rPr>
        <w:t xml:space="preserve"> study examines the relationship between vaccination status (vaccinated/unvaccinated) and illness (yes/no). Absolute frequencies:</w:t>
      </w:r>
      <w:r w:rsidRPr="00DC7619">
        <w:rPr>
          <w:rFonts w:ascii="Calibri" w:hAnsi="Calibri"/>
          <w:sz w:val="20"/>
          <w:lang w:val="en-GB"/>
        </w:rPr>
        <w:br/>
        <w:t>Vaccinated: 20 ill, 180 healthy. Unvaccinated: 50 ill, 50 healthy.</w:t>
      </w:r>
      <w:r w:rsidRPr="00DC7619">
        <w:rPr>
          <w:rFonts w:ascii="Calibri" w:hAnsi="Calibri"/>
          <w:sz w:val="20"/>
          <w:lang w:val="en-GB"/>
        </w:rPr>
        <w:br/>
        <w:t>Calculate:</w:t>
      </w:r>
      <w:r w:rsidRPr="00DC7619">
        <w:rPr>
          <w:rFonts w:ascii="Calibri" w:hAnsi="Calibri"/>
          <w:sz w:val="20"/>
          <w:lang w:val="en-GB"/>
        </w:rPr>
        <w:br/>
        <w:t>a) Relative risk (RR) of falling ill for unvaccinated vs. vaccinated (2 pts.)</w:t>
      </w:r>
      <w:r w:rsidRPr="00DC7619">
        <w:rPr>
          <w:rFonts w:ascii="Calibri" w:hAnsi="Calibri"/>
          <w:sz w:val="20"/>
          <w:lang w:val="en-GB"/>
        </w:rPr>
        <w:br/>
        <w:t>b) Odds ratio (OR) (2 pts.)</w:t>
      </w:r>
      <w:r w:rsidRPr="00DC7619">
        <w:rPr>
          <w:rFonts w:ascii="Calibri" w:hAnsi="Calibri"/>
          <w:sz w:val="20"/>
          <w:lang w:val="en-GB"/>
        </w:rPr>
        <w:br/>
        <w:t>c) Interpret both values (1 pt.)</w:t>
      </w:r>
    </w:p>
    <w:p w14:paraId="79B2A0B1" w14:textId="77777777" w:rsidR="008C3499" w:rsidRPr="00DC7619" w:rsidRDefault="008C3499">
      <w:pPr>
        <w:spacing w:before="160" w:after="80"/>
        <w:rPr>
          <w:lang w:val="en-GB"/>
        </w:rPr>
      </w:pPr>
    </w:p>
    <w:p w14:paraId="53BFBC98" w14:textId="77777777" w:rsidR="005B31FB" w:rsidRPr="00DC7619" w:rsidRDefault="00B91DB3">
      <w:pPr>
        <w:spacing w:before="160" w:after="80"/>
        <w:rPr>
          <w:rFonts w:ascii="Calibri" w:hAnsi="Calibri"/>
          <w:sz w:val="20"/>
          <w:lang w:val="en-GB"/>
        </w:rPr>
      </w:pPr>
      <w:r w:rsidRPr="00DC7619">
        <w:rPr>
          <w:rFonts w:ascii="Calibri" w:hAnsi="Calibri"/>
          <w:b/>
          <w:color w:val="14213D"/>
          <w:sz w:val="20"/>
          <w:lang w:val="en-GB"/>
        </w:rPr>
        <w:t xml:space="preserve">4. [Open question] (3 </w:t>
      </w:r>
      <w:proofErr w:type="gramStart"/>
      <w:r w:rsidRPr="00DC7619">
        <w:rPr>
          <w:rFonts w:ascii="Calibri" w:hAnsi="Calibri"/>
          <w:b/>
          <w:color w:val="14213D"/>
          <w:sz w:val="20"/>
          <w:lang w:val="en-GB"/>
        </w:rPr>
        <w:t>Pkt.)</w:t>
      </w:r>
      <w:r w:rsidRPr="00DC7619">
        <w:rPr>
          <w:rFonts w:ascii="Calibri" w:hAnsi="Calibri"/>
          <w:sz w:val="20"/>
          <w:lang w:val="en-GB"/>
        </w:rPr>
        <w:t>What</w:t>
      </w:r>
      <w:proofErr w:type="gramEnd"/>
      <w:r w:rsidRPr="00DC7619">
        <w:rPr>
          <w:rFonts w:ascii="Calibri" w:hAnsi="Calibri"/>
          <w:sz w:val="20"/>
          <w:lang w:val="en-GB"/>
        </w:rPr>
        <w:t xml:space="preserve"> is Simpson's Paradox? Explain with an example why a single crosstab can be misleading.</w:t>
      </w:r>
    </w:p>
    <w:p w14:paraId="21864E38" w14:textId="77777777" w:rsidR="008C3499" w:rsidRPr="00DC7619" w:rsidRDefault="008C3499">
      <w:pPr>
        <w:spacing w:before="160" w:after="80"/>
        <w:rPr>
          <w:lang w:val="en-GB"/>
        </w:rPr>
      </w:pPr>
    </w:p>
    <w:p w14:paraId="7DB2E6E9" w14:textId="77777777" w:rsidR="005B31FB" w:rsidRPr="00DC7619" w:rsidRDefault="00B91DB3">
      <w:pPr>
        <w:spacing w:before="160" w:after="80"/>
        <w:rPr>
          <w:lang w:val="en-GB"/>
        </w:rPr>
      </w:pPr>
      <w:r w:rsidRPr="00DC7619">
        <w:rPr>
          <w:rFonts w:ascii="Calibri" w:hAnsi="Calibri"/>
          <w:b/>
          <w:color w:val="14213D"/>
          <w:sz w:val="20"/>
          <w:lang w:val="en-GB"/>
        </w:rPr>
        <w:t xml:space="preserve">5. [Application] (5 </w:t>
      </w:r>
      <w:proofErr w:type="gramStart"/>
      <w:r w:rsidRPr="00DC7619">
        <w:rPr>
          <w:rFonts w:ascii="Calibri" w:hAnsi="Calibri"/>
          <w:b/>
          <w:color w:val="14213D"/>
          <w:sz w:val="20"/>
          <w:lang w:val="en-GB"/>
        </w:rPr>
        <w:t>Pkt.)</w:t>
      </w:r>
      <w:r w:rsidRPr="00DC7619">
        <w:rPr>
          <w:rFonts w:ascii="Calibri" w:hAnsi="Calibri"/>
          <w:sz w:val="20"/>
          <w:lang w:val="en-GB"/>
        </w:rPr>
        <w:t>A</w:t>
      </w:r>
      <w:proofErr w:type="gramEnd"/>
      <w:r w:rsidRPr="00DC7619">
        <w:rPr>
          <w:rFonts w:ascii="Calibri" w:hAnsi="Calibri"/>
          <w:sz w:val="20"/>
          <w:lang w:val="en-GB"/>
        </w:rPr>
        <w:t xml:space="preserve"> researcher surveys n = 400: Field of study (STEM/Languages/Social) and study abroad (yes/no).</w:t>
      </w:r>
      <w:r w:rsidRPr="00DC7619">
        <w:rPr>
          <w:rFonts w:ascii="Calibri" w:hAnsi="Calibri"/>
          <w:sz w:val="20"/>
          <w:lang w:val="en-GB"/>
        </w:rPr>
        <w:br/>
        <w:t>Results: STEM 80 Yes / 60 No; Languages 50 Yes / 70 No; Social 70 Yes / 70 No.</w:t>
      </w:r>
      <w:r w:rsidRPr="00DC7619">
        <w:rPr>
          <w:rFonts w:ascii="Calibri" w:hAnsi="Calibri"/>
          <w:sz w:val="20"/>
          <w:lang w:val="en-GB"/>
        </w:rPr>
        <w:br/>
        <w:t>a) Calculate column percentages. (2 pts.)</w:t>
      </w:r>
      <w:r w:rsidRPr="00DC7619">
        <w:rPr>
          <w:rFonts w:ascii="Calibri" w:hAnsi="Calibri"/>
          <w:sz w:val="20"/>
          <w:lang w:val="en-GB"/>
        </w:rPr>
        <w:br/>
        <w:t>b) Conduct a conceptual chi-square test. At χ² = 9.84 and α = 0.05: What is the decision? (χ²_</w:t>
      </w:r>
      <w:proofErr w:type="gramStart"/>
      <w:r w:rsidRPr="00DC7619">
        <w:rPr>
          <w:rFonts w:ascii="Calibri" w:hAnsi="Calibri"/>
          <w:sz w:val="20"/>
          <w:lang w:val="en-GB"/>
        </w:rPr>
        <w:t>crit(</w:t>
      </w:r>
      <w:proofErr w:type="gramEnd"/>
      <w:r w:rsidRPr="00DC7619">
        <w:rPr>
          <w:rFonts w:ascii="Calibri" w:hAnsi="Calibri"/>
          <w:sz w:val="20"/>
          <w:lang w:val="en-GB"/>
        </w:rPr>
        <w:t>2) = 5.99) (2 pts.)</w:t>
      </w:r>
      <w:r w:rsidRPr="00DC7619">
        <w:rPr>
          <w:rFonts w:ascii="Calibri" w:hAnsi="Calibri"/>
          <w:sz w:val="20"/>
          <w:lang w:val="en-GB"/>
        </w:rPr>
        <w:br/>
        <w:t>c) Calculate Cramér's V. (1 pt.)</w:t>
      </w:r>
    </w:p>
    <w:p w14:paraId="535174BA" w14:textId="77777777" w:rsidR="005B31FB" w:rsidRPr="00DC7619" w:rsidRDefault="00B91DB3">
      <w:pPr>
        <w:rPr>
          <w:lang w:val="en-GB"/>
        </w:rPr>
      </w:pPr>
      <w:r w:rsidRPr="00DC7619">
        <w:rPr>
          <w:lang w:val="en-GB"/>
        </w:rPr>
        <w:br w:type="page"/>
      </w:r>
    </w:p>
    <w:p w14:paraId="76F7D59D" w14:textId="77777777" w:rsidR="005B31FB" w:rsidRPr="00DC7619" w:rsidRDefault="00B91DB3">
      <w:pPr>
        <w:spacing w:before="80"/>
        <w:jc w:val="center"/>
        <w:rPr>
          <w:lang w:val="en-GB"/>
        </w:rPr>
      </w:pPr>
      <w:r w:rsidRPr="00DC7619">
        <w:rPr>
          <w:rFonts w:ascii="Calibri" w:hAnsi="Calibri"/>
          <w:b/>
          <w:sz w:val="32"/>
          <w:lang w:val="en-GB"/>
        </w:rPr>
        <w:lastRenderedPageBreak/>
        <w:t>SOLUTIONS</w:t>
      </w:r>
    </w:p>
    <w:p w14:paraId="23AAC0F2" w14:textId="77777777" w:rsidR="005B31FB" w:rsidRPr="00DC7619" w:rsidRDefault="00B91DB3">
      <w:pPr>
        <w:spacing w:before="80" w:after="20"/>
        <w:rPr>
          <w:rFonts w:ascii="Calibri" w:hAnsi="Calibri"/>
          <w:color w:val="4F6D8A"/>
          <w:sz w:val="19"/>
          <w:lang w:val="en-GB"/>
        </w:rPr>
      </w:pPr>
      <w:r w:rsidRPr="00DC7619">
        <w:rPr>
          <w:rFonts w:ascii="Calibri" w:hAnsi="Calibri"/>
          <w:b/>
          <w:color w:val="FF6600"/>
          <w:sz w:val="19"/>
          <w:lang w:val="en-GB"/>
        </w:rPr>
        <w:t>1.</w:t>
      </w:r>
      <w:r w:rsidRPr="00DC7619">
        <w:rPr>
          <w:rFonts w:ascii="Calibri" w:hAnsi="Calibri"/>
          <w:color w:val="4F6D8A"/>
          <w:sz w:val="19"/>
          <w:lang w:val="en-GB"/>
        </w:rPr>
        <w:t>a) Table:</w:t>
      </w:r>
      <w:r w:rsidRPr="00DC7619">
        <w:rPr>
          <w:rFonts w:ascii="Calibri" w:hAnsi="Calibri"/>
          <w:color w:val="4F6D8A"/>
          <w:sz w:val="19"/>
          <w:lang w:val="en-GB"/>
        </w:rPr>
        <w:br/>
        <w:t xml:space="preserve">License </w:t>
      </w:r>
      <w:proofErr w:type="gramStart"/>
      <w:r w:rsidRPr="00DC7619">
        <w:rPr>
          <w:rFonts w:ascii="Calibri" w:hAnsi="Calibri"/>
          <w:color w:val="4F6D8A"/>
          <w:sz w:val="19"/>
          <w:lang w:val="en-GB"/>
        </w:rPr>
        <w:t>Yes</w:t>
      </w:r>
      <w:proofErr w:type="gramEnd"/>
      <w:r w:rsidRPr="00DC7619">
        <w:rPr>
          <w:rFonts w:ascii="Calibri" w:hAnsi="Calibri"/>
          <w:color w:val="4F6D8A"/>
          <w:sz w:val="19"/>
          <w:lang w:val="en-GB"/>
        </w:rPr>
        <w:t xml:space="preserve"> No Total</w:t>
      </w:r>
      <w:r w:rsidRPr="00DC7619">
        <w:rPr>
          <w:rFonts w:ascii="Calibri" w:hAnsi="Calibri"/>
          <w:color w:val="4F6D8A"/>
          <w:sz w:val="19"/>
          <w:lang w:val="en-GB"/>
        </w:rPr>
        <w:br/>
        <w:t>Male 80 20 100</w:t>
      </w:r>
      <w:r w:rsidRPr="00DC7619">
        <w:rPr>
          <w:rFonts w:ascii="Calibri" w:hAnsi="Calibri"/>
          <w:color w:val="4F6D8A"/>
          <w:sz w:val="19"/>
          <w:lang w:val="en-GB"/>
        </w:rPr>
        <w:br/>
        <w:t>Female 60 40 100</w:t>
      </w:r>
      <w:r w:rsidRPr="00DC7619">
        <w:rPr>
          <w:rFonts w:ascii="Calibri" w:hAnsi="Calibri"/>
          <w:color w:val="4F6D8A"/>
          <w:sz w:val="19"/>
          <w:lang w:val="en-GB"/>
        </w:rPr>
        <w:br/>
        <w:t>Total 140 60 200</w:t>
      </w:r>
      <w:r w:rsidRPr="00DC7619">
        <w:rPr>
          <w:rFonts w:ascii="Calibri" w:hAnsi="Calibri"/>
          <w:color w:val="4F6D8A"/>
          <w:sz w:val="19"/>
          <w:lang w:val="en-GB"/>
        </w:rPr>
        <w:br/>
      </w:r>
      <w:r w:rsidRPr="00DC7619">
        <w:rPr>
          <w:rFonts w:ascii="Calibri" w:hAnsi="Calibri"/>
          <w:color w:val="4F6D8A"/>
          <w:sz w:val="19"/>
          <w:lang w:val="en-GB"/>
        </w:rPr>
        <w:br/>
      </w:r>
      <w:r w:rsidRPr="00DC7619">
        <w:rPr>
          <w:rFonts w:ascii="Calibri" w:hAnsi="Calibri"/>
          <w:color w:val="4F6D8A"/>
          <w:sz w:val="19"/>
          <w:lang w:val="en-GB"/>
        </w:rPr>
        <w:t>b) Row %: Male 80% Yes, 20% No. Female 60% Yes, 40% No.</w:t>
      </w:r>
      <w:r w:rsidRPr="00DC7619">
        <w:rPr>
          <w:rFonts w:ascii="Calibri" w:hAnsi="Calibri"/>
          <w:color w:val="4F6D8A"/>
          <w:sz w:val="19"/>
          <w:lang w:val="en-GB"/>
        </w:rPr>
        <w:br/>
        <w:t>Indicates: A higher proportion of men have a license (80% vs 60%).</w:t>
      </w:r>
      <w:r w:rsidRPr="00DC7619">
        <w:rPr>
          <w:rFonts w:ascii="Calibri" w:hAnsi="Calibri"/>
          <w:color w:val="4F6D8A"/>
          <w:sz w:val="19"/>
          <w:lang w:val="en-GB"/>
        </w:rPr>
        <w:br/>
      </w:r>
      <w:r w:rsidRPr="00DC7619">
        <w:rPr>
          <w:rFonts w:ascii="Calibri" w:hAnsi="Calibri"/>
          <w:color w:val="4F6D8A"/>
          <w:sz w:val="19"/>
          <w:lang w:val="en-GB"/>
        </w:rPr>
        <w:br/>
        <w:t>c) Column %: License Yes: 57.1% m, 42.9% f. No: 33.3% m, 66.7% f.</w:t>
      </w:r>
      <w:r w:rsidRPr="00DC7619">
        <w:rPr>
          <w:rFonts w:ascii="Calibri" w:hAnsi="Calibri"/>
          <w:color w:val="4F6D8A"/>
          <w:sz w:val="19"/>
          <w:lang w:val="en-GB"/>
        </w:rPr>
        <w:br/>
        <w:t>Indicates: Among license holders, 57% are male.</w:t>
      </w:r>
    </w:p>
    <w:p w14:paraId="36758FD4" w14:textId="77777777" w:rsidR="008C3499" w:rsidRPr="00DC7619" w:rsidRDefault="008C3499">
      <w:pPr>
        <w:spacing w:before="80" w:after="20"/>
        <w:rPr>
          <w:lang w:val="en-GB"/>
        </w:rPr>
      </w:pPr>
    </w:p>
    <w:p w14:paraId="68B8D117" w14:textId="77777777" w:rsidR="005B31FB" w:rsidRPr="00DC7619" w:rsidRDefault="00B91DB3">
      <w:pPr>
        <w:spacing w:before="80" w:after="20"/>
        <w:rPr>
          <w:rFonts w:ascii="Calibri" w:hAnsi="Calibri"/>
          <w:color w:val="4F6D8A"/>
          <w:sz w:val="19"/>
          <w:lang w:val="en-GB"/>
        </w:rPr>
      </w:pPr>
      <w:r w:rsidRPr="00DC7619">
        <w:rPr>
          <w:rFonts w:ascii="Calibri" w:hAnsi="Calibri"/>
          <w:b/>
          <w:color w:val="FF6600"/>
          <w:sz w:val="19"/>
          <w:lang w:val="en-GB"/>
        </w:rPr>
        <w:t>2.</w:t>
      </w:r>
      <w:r w:rsidRPr="00DC7619">
        <w:rPr>
          <w:rFonts w:ascii="Calibri" w:hAnsi="Calibri"/>
          <w:color w:val="4F6D8A"/>
          <w:sz w:val="19"/>
          <w:lang w:val="en-GB"/>
        </w:rPr>
        <w:t>Row %: IV in rows compare DV across row categories.</w:t>
      </w:r>
      <w:r w:rsidRPr="00DC7619">
        <w:rPr>
          <w:rFonts w:ascii="Calibri" w:hAnsi="Calibri"/>
          <w:color w:val="4F6D8A"/>
          <w:sz w:val="19"/>
          <w:lang w:val="en-GB"/>
        </w:rPr>
        <w:br/>
        <w:t>Column %: IV in columns compare DV across column categories.</w:t>
      </w:r>
      <w:r w:rsidRPr="00DC7619">
        <w:rPr>
          <w:rFonts w:ascii="Calibri" w:hAnsi="Calibri"/>
          <w:color w:val="4F6D8A"/>
          <w:sz w:val="19"/>
          <w:lang w:val="en-GB"/>
        </w:rPr>
        <w:br/>
        <w:t>Total %: Purely descriptive overview without causal direction.</w:t>
      </w:r>
      <w:r w:rsidRPr="00DC7619">
        <w:rPr>
          <w:rFonts w:ascii="Calibri" w:hAnsi="Calibri"/>
          <w:color w:val="4F6D8A"/>
          <w:sz w:val="19"/>
          <w:lang w:val="en-GB"/>
        </w:rPr>
        <w:br/>
        <w:t>Example: 'Education (IV) × Voting (DV)' row %, because education (row) is the assumed cause.</w:t>
      </w:r>
    </w:p>
    <w:p w14:paraId="54059AC7" w14:textId="77777777" w:rsidR="008C3499" w:rsidRPr="00DC7619" w:rsidRDefault="008C3499">
      <w:pPr>
        <w:spacing w:before="80" w:after="20"/>
        <w:rPr>
          <w:lang w:val="en-GB"/>
        </w:rPr>
      </w:pPr>
    </w:p>
    <w:p w14:paraId="153A3CA5" w14:textId="77777777" w:rsidR="005B31FB" w:rsidRPr="00DC7619" w:rsidRDefault="00B91DB3">
      <w:pPr>
        <w:spacing w:before="80" w:after="20"/>
        <w:rPr>
          <w:rFonts w:ascii="Calibri" w:hAnsi="Calibri"/>
          <w:color w:val="4F6D8A"/>
          <w:sz w:val="19"/>
          <w:lang w:val="en-GB"/>
        </w:rPr>
      </w:pPr>
      <w:r w:rsidRPr="00DC7619">
        <w:rPr>
          <w:rFonts w:ascii="Calibri" w:hAnsi="Calibri"/>
          <w:b/>
          <w:color w:val="FF6600"/>
          <w:sz w:val="19"/>
          <w:lang w:val="en-GB"/>
        </w:rPr>
        <w:t>3.</w:t>
      </w:r>
      <w:r w:rsidRPr="00DC7619">
        <w:rPr>
          <w:rFonts w:ascii="Calibri" w:hAnsi="Calibri"/>
          <w:color w:val="4F6D8A"/>
          <w:sz w:val="19"/>
          <w:lang w:val="en-GB"/>
        </w:rPr>
        <w:t>Table:</w:t>
      </w:r>
      <w:r w:rsidRPr="00DC7619">
        <w:rPr>
          <w:rFonts w:ascii="Calibri" w:hAnsi="Calibri"/>
          <w:color w:val="4F6D8A"/>
          <w:sz w:val="19"/>
          <w:lang w:val="en-GB"/>
        </w:rPr>
        <w:br/>
        <w:t>Ill Healthy Total</w:t>
      </w:r>
      <w:r w:rsidRPr="00DC7619">
        <w:rPr>
          <w:rFonts w:ascii="Calibri" w:hAnsi="Calibri"/>
          <w:color w:val="4F6D8A"/>
          <w:sz w:val="19"/>
          <w:lang w:val="en-GB"/>
        </w:rPr>
        <w:br/>
        <w:t>Vaccinated 20 180 200</w:t>
      </w:r>
      <w:r w:rsidRPr="00DC7619">
        <w:rPr>
          <w:rFonts w:ascii="Calibri" w:hAnsi="Calibri"/>
          <w:color w:val="4F6D8A"/>
          <w:sz w:val="19"/>
          <w:lang w:val="en-GB"/>
        </w:rPr>
        <w:br/>
        <w:t>Unvaccinated 50 50 100</w:t>
      </w:r>
      <w:r w:rsidRPr="00DC7619">
        <w:rPr>
          <w:rFonts w:ascii="Calibri" w:hAnsi="Calibri"/>
          <w:color w:val="4F6D8A"/>
          <w:sz w:val="19"/>
          <w:lang w:val="en-GB"/>
        </w:rPr>
        <w:br/>
        <w:t>Total 70 230 300</w:t>
      </w:r>
      <w:r w:rsidRPr="00DC7619">
        <w:rPr>
          <w:rFonts w:ascii="Calibri" w:hAnsi="Calibri"/>
          <w:color w:val="4F6D8A"/>
          <w:sz w:val="19"/>
          <w:lang w:val="en-GB"/>
        </w:rPr>
        <w:br/>
      </w:r>
      <w:r w:rsidRPr="00DC7619">
        <w:rPr>
          <w:rFonts w:ascii="Calibri" w:hAnsi="Calibri"/>
          <w:color w:val="4F6D8A"/>
          <w:sz w:val="19"/>
          <w:lang w:val="en-GB"/>
        </w:rPr>
        <w:br/>
        <w:t>a) RR = (50/100) / (20/200) = 0.5 / 0.1 = 5.0.</w:t>
      </w:r>
      <w:r w:rsidRPr="00DC7619">
        <w:rPr>
          <w:rFonts w:ascii="Calibri" w:hAnsi="Calibri"/>
          <w:color w:val="4F6D8A"/>
          <w:sz w:val="19"/>
          <w:lang w:val="en-GB"/>
        </w:rPr>
        <w:br/>
        <w:t>Unvaccinated persons have a 5-fold risk of falling ill.</w:t>
      </w:r>
      <w:r w:rsidRPr="00DC7619">
        <w:rPr>
          <w:rFonts w:ascii="Calibri" w:hAnsi="Calibri"/>
          <w:color w:val="4F6D8A"/>
          <w:sz w:val="19"/>
          <w:lang w:val="en-GB"/>
        </w:rPr>
        <w:br/>
      </w:r>
      <w:r w:rsidRPr="00DC7619">
        <w:rPr>
          <w:rFonts w:ascii="Calibri" w:hAnsi="Calibri"/>
          <w:color w:val="4F6D8A"/>
          <w:sz w:val="19"/>
          <w:lang w:val="en-GB"/>
        </w:rPr>
        <w:br/>
        <w:t>b) OR = (50·180) / (20·50) = 9000 / 1000 = 9.0.</w:t>
      </w:r>
      <w:r w:rsidRPr="00DC7619">
        <w:rPr>
          <w:rFonts w:ascii="Calibri" w:hAnsi="Calibri"/>
          <w:color w:val="4F6D8A"/>
          <w:sz w:val="19"/>
          <w:lang w:val="en-GB"/>
        </w:rPr>
        <w:br/>
        <w:t>Odds of illness are 9 times higher for the unvaccinated.</w:t>
      </w:r>
      <w:r w:rsidRPr="00DC7619">
        <w:rPr>
          <w:rFonts w:ascii="Calibri" w:hAnsi="Calibri"/>
          <w:color w:val="4F6D8A"/>
          <w:sz w:val="19"/>
          <w:lang w:val="en-GB"/>
        </w:rPr>
        <w:br/>
      </w:r>
      <w:r w:rsidRPr="00DC7619">
        <w:rPr>
          <w:rFonts w:ascii="Calibri" w:hAnsi="Calibri"/>
          <w:color w:val="4F6D8A"/>
          <w:sz w:val="19"/>
          <w:lang w:val="en-GB"/>
        </w:rPr>
        <w:br/>
        <w:t>c) Both indicate a strong association. OR &gt; RR because OR overestimates with frequent events. RR is more intuitive.</w:t>
      </w:r>
    </w:p>
    <w:p w14:paraId="52181A2B" w14:textId="77777777" w:rsidR="008C3499" w:rsidRPr="00DC7619" w:rsidRDefault="008C3499">
      <w:pPr>
        <w:spacing w:before="80" w:after="20"/>
        <w:rPr>
          <w:lang w:val="en-GB"/>
        </w:rPr>
      </w:pPr>
    </w:p>
    <w:p w14:paraId="76353EE2" w14:textId="77777777" w:rsidR="005B31FB" w:rsidRPr="00DC7619" w:rsidRDefault="00B91DB3">
      <w:pPr>
        <w:spacing w:before="80" w:after="20"/>
        <w:rPr>
          <w:rFonts w:ascii="Calibri" w:hAnsi="Calibri"/>
          <w:color w:val="4F6D8A"/>
          <w:sz w:val="19"/>
          <w:lang w:val="en-GB"/>
        </w:rPr>
      </w:pPr>
      <w:r w:rsidRPr="00DC7619">
        <w:rPr>
          <w:rFonts w:ascii="Calibri" w:hAnsi="Calibri"/>
          <w:b/>
          <w:color w:val="FF6600"/>
          <w:sz w:val="19"/>
          <w:lang w:val="en-GB"/>
        </w:rPr>
        <w:t>4.</w:t>
      </w:r>
      <w:r w:rsidRPr="00DC7619">
        <w:rPr>
          <w:rFonts w:ascii="Calibri" w:hAnsi="Calibri"/>
          <w:color w:val="4F6D8A"/>
          <w:sz w:val="19"/>
          <w:lang w:val="en-GB"/>
        </w:rPr>
        <w:t>Simpson's Paradox: The relationship between two variables reverses when a third confounding variable is controlled for.</w:t>
      </w:r>
      <w:r w:rsidRPr="00DC7619">
        <w:rPr>
          <w:rFonts w:ascii="Calibri" w:hAnsi="Calibri"/>
          <w:color w:val="4F6D8A"/>
          <w:sz w:val="19"/>
          <w:lang w:val="en-GB"/>
        </w:rPr>
        <w:br/>
        <w:t>Example (Berkeley): Overall, men are admitted at a higher rate. Within each department, admission is balanced. Reason: women apply more to departments with lower admission rates.</w:t>
      </w:r>
      <w:r w:rsidRPr="00DC7619">
        <w:rPr>
          <w:rFonts w:ascii="Calibri" w:hAnsi="Calibri"/>
          <w:color w:val="4F6D8A"/>
          <w:sz w:val="19"/>
          <w:lang w:val="en-GB"/>
        </w:rPr>
        <w:br/>
        <w:t>Solution: Stratified tables (Mantel-Haenszel) or logistic regression.</w:t>
      </w:r>
    </w:p>
    <w:p w14:paraId="736FB466" w14:textId="78088A1E" w:rsidR="008C3499" w:rsidRPr="00DC7619" w:rsidRDefault="008C3499">
      <w:pPr>
        <w:rPr>
          <w:lang w:val="en-GB"/>
        </w:rPr>
      </w:pPr>
      <w:r w:rsidRPr="00DC7619">
        <w:rPr>
          <w:lang w:val="en-GB"/>
        </w:rPr>
        <w:br w:type="page"/>
      </w:r>
    </w:p>
    <w:p w14:paraId="73BA6619" w14:textId="77777777" w:rsidR="005B31FB" w:rsidRPr="00DC7619" w:rsidRDefault="00B91DB3">
      <w:pPr>
        <w:spacing w:before="80" w:after="20"/>
        <w:rPr>
          <w:lang w:val="en-GB"/>
        </w:rPr>
      </w:pPr>
      <w:r w:rsidRPr="00DC7619">
        <w:rPr>
          <w:rFonts w:ascii="Calibri" w:hAnsi="Calibri"/>
          <w:b/>
          <w:color w:val="FF6600"/>
          <w:sz w:val="19"/>
          <w:lang w:val="en-GB"/>
        </w:rPr>
        <w:lastRenderedPageBreak/>
        <w:t>5.</w:t>
      </w:r>
      <w:r w:rsidRPr="00DC7619">
        <w:rPr>
          <w:rFonts w:ascii="Calibri" w:hAnsi="Calibri"/>
          <w:color w:val="4F6D8A"/>
          <w:sz w:val="19"/>
          <w:lang w:val="en-GB"/>
        </w:rPr>
        <w:t>a) Column % (column = abroad yes/no):</w:t>
      </w:r>
      <w:r w:rsidRPr="00DC7619">
        <w:rPr>
          <w:rFonts w:ascii="Calibri" w:hAnsi="Calibri"/>
          <w:color w:val="4F6D8A"/>
          <w:sz w:val="19"/>
          <w:lang w:val="en-GB"/>
        </w:rPr>
        <w:br/>
        <w:t>Abroad Yes: STEM 40%, Languages 25%, Social 35%</w:t>
      </w:r>
      <w:r w:rsidRPr="00DC7619">
        <w:rPr>
          <w:rFonts w:ascii="Calibri" w:hAnsi="Calibri"/>
          <w:color w:val="4F6D8A"/>
          <w:sz w:val="19"/>
          <w:lang w:val="en-GB"/>
        </w:rPr>
        <w:br/>
        <w:t>Abroad No: STEM 30%, Languages 35%, Social 35%</w:t>
      </w:r>
      <w:r w:rsidRPr="00DC7619">
        <w:rPr>
          <w:rFonts w:ascii="Calibri" w:hAnsi="Calibri"/>
          <w:color w:val="4F6D8A"/>
          <w:sz w:val="19"/>
          <w:lang w:val="en-GB"/>
        </w:rPr>
        <w:br/>
        <w:t>STEM students are overrepresented among those who studied abroad.</w:t>
      </w:r>
      <w:r w:rsidRPr="00DC7619">
        <w:rPr>
          <w:rFonts w:ascii="Calibri" w:hAnsi="Calibri"/>
          <w:color w:val="4F6D8A"/>
          <w:sz w:val="19"/>
          <w:lang w:val="en-GB"/>
        </w:rPr>
        <w:br/>
      </w:r>
      <w:r w:rsidRPr="00DC7619">
        <w:rPr>
          <w:rFonts w:ascii="Calibri" w:hAnsi="Calibri"/>
          <w:color w:val="4F6D8A"/>
          <w:sz w:val="19"/>
          <w:lang w:val="en-GB"/>
        </w:rPr>
        <w:br/>
        <w:t>b) χ² = 9.84 &gt; 5.99 reject H₀. Significant relationship between field of study and study abroad (p &lt; 0.05).</w:t>
      </w:r>
      <w:r w:rsidRPr="00DC7619">
        <w:rPr>
          <w:rFonts w:ascii="Calibri" w:hAnsi="Calibri"/>
          <w:color w:val="4F6D8A"/>
          <w:sz w:val="19"/>
          <w:lang w:val="en-GB"/>
        </w:rPr>
        <w:br/>
      </w:r>
      <w:r w:rsidRPr="00DC7619">
        <w:rPr>
          <w:rFonts w:ascii="Calibri" w:hAnsi="Calibri"/>
          <w:color w:val="4F6D8A"/>
          <w:sz w:val="19"/>
          <w:lang w:val="en-GB"/>
        </w:rPr>
        <w:br/>
        <w:t xml:space="preserve">c) V = </w:t>
      </w:r>
      <w:proofErr w:type="gramStart"/>
      <w:r w:rsidRPr="00DC7619">
        <w:rPr>
          <w:rFonts w:ascii="Calibri" w:hAnsi="Calibri"/>
          <w:color w:val="4F6D8A"/>
          <w:sz w:val="19"/>
          <w:lang w:val="en-GB"/>
        </w:rPr>
        <w:t>√(</w:t>
      </w:r>
      <w:proofErr w:type="gramEnd"/>
      <w:r w:rsidRPr="00DC7619">
        <w:rPr>
          <w:rFonts w:ascii="Calibri" w:hAnsi="Calibri"/>
          <w:color w:val="4F6D8A"/>
          <w:sz w:val="19"/>
          <w:lang w:val="en-GB"/>
        </w:rPr>
        <w:t>9.84 / (400 · 1)) = √0.0246 = 0.157 small effect.</w:t>
      </w:r>
    </w:p>
    <w:sectPr w:rsidR="005B31FB" w:rsidRPr="00DC7619" w:rsidSect="00034616">
      <w:headerReference w:type="default" r:id="rId8"/>
      <w:footerReference w:type="default" r:id="rId9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C36F70" w14:textId="77777777" w:rsidR="00B91DB3" w:rsidRDefault="00B91DB3">
      <w:pPr>
        <w:spacing w:after="0" w:line="240" w:lineRule="auto"/>
      </w:pPr>
      <w:r>
        <w:separator/>
      </w:r>
    </w:p>
  </w:endnote>
  <w:endnote w:type="continuationSeparator" w:id="0">
    <w:p w14:paraId="2D7B6C09" w14:textId="77777777" w:rsidR="00B91DB3" w:rsidRDefault="00B91D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628D4" w14:textId="7E4AF998" w:rsidR="005B31FB" w:rsidRDefault="00B91DB3">
    <w:pPr>
      <w:jc w:val="center"/>
    </w:pPr>
    <w:r>
      <w:rPr>
        <w:rFonts w:ascii="Calibri" w:hAnsi="Calibri"/>
        <w:sz w:val="14"/>
        <w:szCs w:val="14"/>
      </w:rPr>
      <w:t>Kevin Glock Statistical Consulting Services | GSC Services · www.kevinglock.com</w:t>
    </w:r>
    <w:r>
      <w:rPr>
        <w:rFonts w:ascii="Cambria" w:hAnsi="Cambria"/>
        <w:sz w:val="18"/>
        <w:szCs w:val="18"/>
      </w:rPr>
      <w:t xml:space="preserve"> | Page </w:t>
    </w:r>
    <w:r>
      <w:rPr>
        <w:rFonts w:ascii="Cambria" w:hAnsi="Cambria"/>
        <w:sz w:val="18"/>
        <w:szCs w:val="18"/>
      </w:rPr>
      <w:fldChar w:fldCharType="begin"/>
    </w:r>
    <w:r>
      <w:rPr>
        <w:rFonts w:ascii="Cambria" w:hAnsi="Cambria"/>
        <w:sz w:val="18"/>
        <w:szCs w:val="18"/>
      </w:rPr>
      <w:instrText xml:space="preserve"> PAGE </w:instrText>
    </w:r>
    <w:r>
      <w:rPr>
        <w:rFonts w:ascii="Cambria" w:hAnsi="Cambria"/>
        <w:sz w:val="18"/>
        <w:szCs w:val="18"/>
      </w:rPr>
      <w:fldChar w:fldCharType="separate"/>
    </w:r>
    <w:r w:rsidR="008C3499">
      <w:rPr>
        <w:rFonts w:ascii="Cambria" w:hAnsi="Cambria"/>
        <w:noProof/>
        <w:sz w:val="18"/>
        <w:szCs w:val="18"/>
      </w:rPr>
      <w:t>1</w:t>
    </w:r>
    <w:r>
      <w:rPr>
        <w:rFonts w:ascii="Cambria" w:hAnsi="Cambri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C5993" w14:textId="77777777" w:rsidR="00B91DB3" w:rsidRDefault="00B91DB3">
      <w:pPr>
        <w:spacing w:after="0" w:line="240" w:lineRule="auto"/>
      </w:pPr>
      <w:r>
        <w:separator/>
      </w:r>
    </w:p>
  </w:footnote>
  <w:footnote w:type="continuationSeparator" w:id="0">
    <w:p w14:paraId="66BAABA7" w14:textId="77777777" w:rsidR="00B91DB3" w:rsidRDefault="00B91D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4680"/>
      <w:gridCol w:w="4680"/>
    </w:tblGrid>
    <w:tr w:rsidR="005B31FB" w14:paraId="2F2C6425" w14:textId="77777777">
      <w:tc>
        <w:tcPr>
          <w:tcW w:w="4680" w:type="dxa"/>
        </w:tcPr>
        <w:p w14:paraId="28FC4FB7" w14:textId="77777777" w:rsidR="005B31FB" w:rsidRDefault="00B91DB3">
          <w:pPr/>
          <w:r>
            <w:rPr>
              <w:noProof/>
            </w:rPr>
            <w:drawing>
              <wp:inline distT="0" distB="0" distL="0" distR="0" wp14:anchorId="49319E72" wp14:editId="0F98510F">
                <wp:extent cx="1008000" cy="2016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80" w:type="dxa"/>
        </w:tcPr>
        <w:p w14:paraId="728ADB58" w14:textId="77777777" w:rsidR="005B31FB" w:rsidRDefault="00B91DB3">
          <w:pPr>
            <w:spacing w:after="0" w:line="240" w:lineRule="auto"/>
            <w:jc w:val="right"/>
          </w:pPr>
          <w:r>
            <w:rPr>
              <w:rFonts w:ascii="Calibri" w:hAnsi="Calibri"/>
              <w:b/>
              <w:color w:val="14213D"/>
              <w:sz w:val="18"/>
              <w:szCs w:val="18"/>
            </w:rPr>
            <w:t>Kevin Glock Statistical Consulting Services | GSC Services</w:t>
          </w:r>
        </w:p>
        <w:p w14:paraId="540DC431" w14:textId="77777777" w:rsidR="005B31FB" w:rsidRDefault="00B91DB3">
          <w:pPr>
            <w:jc w:val="right"/>
          </w:pPr>
          <w:r>
            <w:rPr>
              <w:rFonts w:ascii="Calibri" w:hAnsi="Calibri"/>
              <w:color w:val="4F6D8A"/>
              <w:sz w:val="17"/>
              <w:szCs w:val="17"/>
            </w:rPr>
            <w:t xml:space="preserve">Prüfung: </w:t>
          </w:r>
          <w:proofErr w:type="spellStart"/>
          <w:r>
            <w:rPr>
              <w:rFonts w:ascii="Calibri" w:hAnsi="Calibri"/>
              <w:color w:val="4F6D8A"/>
              <w:sz w:val="17"/>
              <w:szCs w:val="17"/>
            </w:rPr>
            <w:t>Kreuztabellen</w:t>
          </w:r>
          <w:proofErr w:type="spellEnd"/>
          <w:r>
            <w:rPr>
              <w:rFonts w:ascii="Calibri" w:hAnsi="Calibri"/>
              <w:color w:val="4F6D8A"/>
              <w:sz w:val="17"/>
              <w:szCs w:val="17"/>
            </w:rPr>
            <w:t xml:space="preserve"> &amp; </w:t>
          </w:r>
          <w:proofErr w:type="spellStart"/>
          <w:r>
            <w:rPr>
              <w:rFonts w:ascii="Calibri" w:hAnsi="Calibri"/>
              <w:color w:val="4F6D8A"/>
              <w:sz w:val="17"/>
              <w:szCs w:val="17"/>
            </w:rPr>
            <w:t>Kontingenzanalyse</w:t>
          </w:r>
          <w:proofErr w:type="spellEnd"/>
        </w:p>
      </w:tc>
    </w:tr>
  </w:tbl>
  <w:p w14:paraId="7C74DF6B" w14:textId="77777777" w:rsidR="00C7429E" w:rsidRDefault="00B91DB3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6CE2CDF"/>
    <w:multiLevelType w:val="hybridMultilevel"/>
    <w:tmpl w:val="41605796"/>
    <w:lvl w:ilvl="0" w:tplc="0407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0" w15:restartNumberingAfterBreak="0">
    <w:nsid w:val="4EB42193"/>
    <w:multiLevelType w:val="hybridMultilevel"/>
    <w:tmpl w:val="D95C3E56"/>
    <w:lvl w:ilvl="0" w:tplc="169E33C8">
      <w:numFmt w:val="bullet"/>
      <w:lvlText w:val="•"/>
      <w:lvlJc w:val="left"/>
      <w:pPr>
        <w:ind w:left="643" w:hanging="360"/>
      </w:pPr>
      <w:rPr>
        <w:rFonts w:ascii="Calibri" w:eastAsiaTheme="minorEastAsia" w:hAnsi="Calibri" w:cs="Calibri" w:hint="default"/>
        <w:sz w:val="18"/>
      </w:rPr>
    </w:lvl>
    <w:lvl w:ilvl="1" w:tplc="0407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num w:numId="1" w16cid:durableId="944851208">
    <w:abstractNumId w:val="8"/>
  </w:num>
  <w:num w:numId="2" w16cid:durableId="165676717">
    <w:abstractNumId w:val="6"/>
  </w:num>
  <w:num w:numId="3" w16cid:durableId="438064141">
    <w:abstractNumId w:val="5"/>
  </w:num>
  <w:num w:numId="4" w16cid:durableId="1526793466">
    <w:abstractNumId w:val="4"/>
  </w:num>
  <w:num w:numId="5" w16cid:durableId="459761300">
    <w:abstractNumId w:val="7"/>
  </w:num>
  <w:num w:numId="6" w16cid:durableId="1094671726">
    <w:abstractNumId w:val="3"/>
  </w:num>
  <w:num w:numId="7" w16cid:durableId="1854219434">
    <w:abstractNumId w:val="2"/>
  </w:num>
  <w:num w:numId="8" w16cid:durableId="174998992">
    <w:abstractNumId w:val="1"/>
  </w:num>
  <w:num w:numId="9" w16cid:durableId="1547062766">
    <w:abstractNumId w:val="0"/>
  </w:num>
  <w:num w:numId="10" w16cid:durableId="1440025561">
    <w:abstractNumId w:val="9"/>
  </w:num>
  <w:num w:numId="11" w16cid:durableId="160341657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21B"/>
    <w:rsid w:val="0006063C"/>
    <w:rsid w:val="0015074B"/>
    <w:rsid w:val="0029639D"/>
    <w:rsid w:val="00326F90"/>
    <w:rsid w:val="005B31FB"/>
    <w:rsid w:val="00890984"/>
    <w:rsid w:val="008C3499"/>
    <w:rsid w:val="00AA1D8D"/>
    <w:rsid w:val="00AB3A3D"/>
    <w:rsid w:val="00B47730"/>
    <w:rsid w:val="00B91DB3"/>
    <w:rsid w:val="00C7429E"/>
    <w:rsid w:val="00CB0664"/>
    <w:rsid w:val="00DC76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353693B4-D347-417D-97EB-D7A79EA4A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488</Words>
  <Characters>3076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Glock</cp:lastModifiedBy>
  <cp:revision>3</cp:revision>
  <dcterms:created xsi:type="dcterms:W3CDTF">2013-12-23T23:15:00Z</dcterms:created>
  <dcterms:modified xsi:type="dcterms:W3CDTF">2026-05-21T16:38:00Z</dcterms:modified>
  <cp:category/>
</cp:coreProperties>
</file>