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Structural Equation Modeling (SEM) &amp; Path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Advanced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SEM combines factor analysis (measurement model) and path analysis (structural model). Tests theoretical models against empirical data.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Measurement Model (CFA)</w:t>
      </w:r>
    </w:p>
    <w:p>
      <w:pPr>
        <w:spacing w:before="40" w:after="80"/>
      </w:pPr>
      <w:r>
        <w:rPr>
          <w:rFonts w:ascii="Calibri" w:hAnsi="Calibri"/>
          <w:sz w:val="19"/>
        </w:rPr>
        <w:t>Latent variables measured by multiple indicators. Factor loadings lambda indicate strength.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Structural Model</w:t>
      </w:r>
    </w:p>
    <w:p>
      <w:pPr>
        <w:spacing w:before="40" w:after="80"/>
      </w:pPr>
      <w:r>
        <w:rPr>
          <w:rFonts w:ascii="Calibri" w:hAnsi="Calibri"/>
          <w:sz w:val="19"/>
        </w:rPr>
        <w:t>Causal paths between latent variables. Direct, indirect, and total effects (mediation).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Model Identification</w:t>
      </w:r>
    </w:p>
    <w:p>
      <w:pPr>
        <w:spacing w:before="40" w:after="80"/>
      </w:pPr>
      <w:r>
        <w:rPr>
          <w:rFonts w:ascii="Calibri" w:hAnsi="Calibri"/>
          <w:sz w:val="19"/>
        </w:rPr>
        <w:t>Free parameters must be &lt;= empirical variances/covariances. df &gt; 0 = overidentified (testable).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Estimators: ML (normal data), MLR (robust), WLSMV (categorical), DWLS (small samples).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40" w:after="80"/>
      </w:pPr>
      <w:r>
        <w:rPr>
          <w:rFonts w:ascii="Calibri" w:hAnsi="Calibri"/>
          <w:sz w:val="19"/>
        </w:rPr>
        <w:t>Psychology: Theory of Planned Behavior — attitudes, norms, control predict intention -&gt; behavior. CFI=0.94, RMSEA=0.06.</w:t>
      </w:r>
    </w:p>
    <w:p>
      <w:pPr>
        <w:spacing w:before="40" w:after="80"/>
      </w:pPr>
      <w:r>
        <w:rPr>
          <w:rFonts w:ascii="Calibri" w:hAnsi="Calibri"/>
          <w:sz w:val="19"/>
        </w:rPr>
        <w:t>Social Sciences: Social capital model — network size, trust, reciprocity -&gt; political participation.</w:t>
      </w:r>
    </w:p>
    <w:p>
      <w:pPr>
        <w:spacing w:before="40" w:after="80"/>
      </w:pPr>
      <w:r>
        <w:rPr>
          <w:rFonts w:ascii="Calibri" w:hAnsi="Calibri"/>
          <w:sz w:val="19"/>
        </w:rPr>
        <w:t>Economics: Customer satisfaction model (ACS) — expectations, quality, value -&gt; satisfaction -&gt; loyalty.</w:t>
      </w:r>
    </w:p>
    <w:p>
      <w:pPr>
        <w:spacing w:before="40" w:after="80"/>
      </w:pPr>
      <w:r>
        <w:rPr>
          <w:rFonts w:ascii="Calibri" w:hAnsi="Calibri"/>
          <w:sz w:val="19"/>
        </w:rPr>
        <w:t>Medicine: Health literacy -&gt; medication adherence via provider communication. WLSMV with categorical indicators.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 &gt; 10 * free parameters, minimum n=200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normality for ML (else MLR or bootstrap)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Correct model specification (no missing paths)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cross-loadings (unless modeled)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Fit: Chi-square (p&gt;.05 good), CFI &gt; .95, TLI &gt; .95, RMSEA &lt; .06, SRMR &lt; .08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Factor loadings (std. &gt; .5, ideal &gt; .7)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Path coefficients (beta, SE, p, standardized)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Indirect effects with bootstrapped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R^2 of endogenous latent variables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Modification indices (theory-driven only)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(lavaan):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&lt;- 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attitude =~ a1 + a2 + a3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intention ~ attitude + norm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behavior ~ intention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sem(model, data=df, estimator="MLR")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summary(fit, fit.measures=TRUE, standardized=TRUE)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(semopy):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semopy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semopy.Model(model_spec)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mod.fit(df)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print(mod.fit_stats()); print(mod.estimates())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Measurement Invariance</w:t>
      </w:r>
    </w:p>
    <w:p>
      <w:pPr>
        <w:spacing w:before="40" w:after="80"/>
      </w:pPr>
      <w:r>
        <w:rPr>
          <w:rFonts w:ascii="Calibri" w:hAnsi="Calibri"/>
          <w:sz w:val="19"/>
        </w:rPr>
        <w:t>Before group comparisons: configural, metric, scalar, strict invariance. Delta CFI &gt; -.01 indicates non-invariance.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ESEM</w:t>
      </w:r>
    </w:p>
    <w:p>
      <w:pPr>
        <w:spacing w:before="40" w:after="80"/>
      </w:pPr>
      <w:r>
        <w:rPr>
          <w:rFonts w:ascii="Calibri" w:hAnsi="Calibri"/>
          <w:sz w:val="19"/>
        </w:rPr>
        <w:t>Exploratory SEM: all items load on all factors with target rotation.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</w:t>
      </w:r>
    </w:p>
    <w:p>
      <w:pPr>
        <w:spacing w:before="40" w:after="80"/>
      </w:pPr>
      <w:r>
        <w:rPr>
          <w:rFonts w:ascii="Calibri" w:hAnsi="Calibri"/>
          <w:sz w:val="19"/>
        </w:rPr>
        <w:t>Latent intercept (baseline) and slope (change) from repeated measures. Predictors of growth.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Bayesian SEM</w:t>
      </w:r>
    </w:p>
    <w:p>
      <w:pPr>
        <w:spacing w:before="40" w:after="80"/>
      </w:pPr>
      <w:r>
        <w:rPr>
          <w:rFonts w:ascii="Calibri" w:hAnsi="Calibri"/>
          <w:sz w:val="19"/>
        </w:rPr>
        <w:t>Informative priors. Advantage for small samples. PPP as fit measure.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SEM with CFI=0.88, RMSEA=0.09, SRMR=0.07, n=250, 30 free parameters. Acceptable fit? Improvement steps? How to handle modification indices?</w:t>
      </w:r>
    </w:p>
    <w:p>
      <w:pPr>
        <w:spacing w:before="40" w:after="80"/>
      </w:pPr>
      <w:r>
        <w:rPr>
          <w:rFonts w:ascii="Calibri" w:hAnsi="Calibri"/>
          <w:sz w:val="19"/>
        </w:rPr>
        <w:t>Exercise 2: Mediation X-&gt;M-&gt;Y: path a beta=0.45***, b beta=0.32**, c' beta=0.12 (ns). Full or partial mediation? How test indirect effect?</w:t>
      </w:r>
    </w:p>
    <w:p>
      <w:pPr>
        <w:spacing w:before="40" w:after="80"/>
      </w:pPr>
      <w:r>
        <w:rPr>
          <w:rFonts w:ascii="Calibri" w:hAnsi="Calibri"/>
          <w:sz w:val="19"/>
        </w:rPr>
        <w:t>Exercise 3: Comparing questionnaire across two age groups. Which invariance levels to test? What if metric invariance fails? Alternatives?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Structural Equation Modeling (SEM)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