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feature of a true 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Large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Longitudinal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Qualitative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study without control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study without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qualitative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history threat to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Participants 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Participants drop out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measurement instrument changes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External events influence the DV</w:t>
      </w:r>
    </w:p>
    <w:p>
      <w:pPr>
        <w:spacing w:before="200"/>
      </w:pPr>
      <w:r>
        <w:rPr>
          <w:rFonts w:ascii="Calibri" w:hAnsi="Calibri"/>
          <w:b/>
          <w:sz w:val="20"/>
        </w:rPr>
        <w:t>4. What is interrupted time series?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single measurement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qualitative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Multiple measurements before and after an intervention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cross-sectional design</w:t>
      </w:r>
    </w:p>
    <w:p>
      <w:pPr>
        <w:spacing w:before="200"/>
      </w:pPr>
      <w:r>
        <w:t>5. What is regression 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randomized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Comparison just below/above a cutoff</w:t>
      </w:r>
    </w:p>
    <w:p>
      <w:pPr>
        <w:spacing w:after="40"/>
        <w:ind w:left="567"/>
      </w:pPr>
      <w:r>
        <w:t>C) Regression to the mean</w:t>
      </w:r>
    </w:p>
    <w:p>
      <w:pPr>
        <w:spacing w:after="40"/>
        <w:ind w:left="567"/>
      </w:pPr>
      <w:r>
        <w:t>D) Non-linear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controls for pretest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Solomon 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Posttest-only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Quasi-experiment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within-subject design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Each person experiences one condition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Comparison of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Each person experiences all conditions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randomization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randomization method suits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Block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Stratified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Simple randomization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