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Experimental and Quasi-Experimental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an Experiment?</w:t>
      </w:r>
    </w:p>
    <w:p>
      <w:pPr>
        <w:spacing w:after="80"/>
      </w:pPr>
      <w:r>
        <w:rPr>
          <w:rFonts w:ascii="Calibri" w:hAnsi="Calibri"/>
          <w:sz w:val="19"/>
        </w:rPr>
        <w:t>The gold standard of causal inference. Systematic manipulation of the IV under controlled conditions.</w:t>
      </w:r>
    </w:p>
    <w:p>
      <w:pPr>
        <w:spacing w:after="80"/>
      </w:pPr>
      <w:r>
        <w:rPr>
          <w:rFonts w:ascii="Calibri" w:hAnsi="Calibri"/>
          <w:sz w:val="19"/>
        </w:rPr>
        <w:t>Three features: (1) IV manipulation, (2) control of confounders, (3) randomization.</w:t>
      </w:r>
    </w:p>
    <w:p>
      <w:pPr>
        <w:spacing w:after="80"/>
      </w:pPr>
      <w:r>
        <w:rPr>
          <w:rFonts w:ascii="Calibri" w:hAnsi="Calibri"/>
          <w:sz w:val="19"/>
        </w:rPr>
        <w:t>Causal conclusion: If DV differs with vs. without manipulation and no alternative explanation exists.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True Experiments</w:t>
      </w:r>
    </w:p>
    <w:p>
      <w:pPr>
        <w:spacing w:after="80"/>
      </w:pPr>
      <w:r>
        <w:rPr>
          <w:rFonts w:ascii="Calibri" w:hAnsi="Calibri"/>
          <w:sz w:val="19"/>
        </w:rPr>
        <w:t>Posttest-only (control group): R X O / R O. Simplest design.</w:t>
      </w:r>
    </w:p>
    <w:p>
      <w:pPr>
        <w:spacing w:after="80"/>
      </w:pPr>
      <w:r>
        <w:rPr>
          <w:rFonts w:ascii="Calibri" w:hAnsi="Calibri"/>
          <w:sz w:val="19"/>
        </w:rPr>
        <w:t>Pretest-Posttest (control group): R O X O / R O O. Shows change.</w:t>
      </w:r>
    </w:p>
    <w:p>
      <w:pPr>
        <w:spacing w:after="80"/>
      </w:pPr>
      <w:r>
        <w:rPr>
          <w:rFonts w:ascii="Calibri" w:hAnsi="Calibri"/>
          <w:sz w:val="19"/>
        </w:rPr>
        <w:t>Solomon Four-Group: Combines both. Controls pretest effects.</w:t>
      </w:r>
    </w:p>
    <w:p>
      <w:pPr>
        <w:spacing w:after="80"/>
      </w:pPr>
      <w:r>
        <w:rPr>
          <w:rFonts w:ascii="Calibri" w:hAnsi="Calibri"/>
          <w:sz w:val="19"/>
        </w:rPr>
        <w:t>Factorial design: Multiple IVs simultaneously. Main effects + interactions.</w:t>
      </w:r>
    </w:p>
    <w:p>
      <w:pPr>
        <w:spacing w:after="80"/>
      </w:pPr>
      <w:r>
        <w:rPr>
          <w:rFonts w:ascii="Calibri" w:hAnsi="Calibri"/>
          <w:sz w:val="19"/>
        </w:rPr>
        <w:t>Within-subject: Each person experiences all conditions. Order effects balanced.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Quasi-Experiments</w:t>
      </w:r>
    </w:p>
    <w:p>
      <w:pPr>
        <w:spacing w:after="80"/>
      </w:pPr>
      <w:r>
        <w:rPr>
          <w:rFonts w:ascii="Calibri" w:hAnsi="Calibri"/>
          <w:sz w:val="19"/>
        </w:rPr>
        <w:t>No randomization (because not possible or ethical).</w:t>
      </w:r>
    </w:p>
    <w:p>
      <w:pPr>
        <w:spacing w:after="80"/>
      </w:pPr>
      <w:r>
        <w:rPr>
          <w:rFonts w:ascii="Calibri" w:hAnsi="Calibri"/>
          <w:sz w:val="19"/>
        </w:rPr>
        <w:t>Non-equivalent control group: Treatment + control, no randomization. DiD analysis.</w:t>
      </w:r>
    </w:p>
    <w:p>
      <w:pPr>
        <w:spacing w:after="80"/>
      </w:pPr>
      <w:r>
        <w:rPr>
          <w:rFonts w:ascii="Calibri" w:hAnsi="Calibri"/>
          <w:sz w:val="19"/>
        </w:rPr>
        <w:t>Interrupted time series: Many measurements before and after intervention.</w:t>
      </w:r>
    </w:p>
    <w:p>
      <w:pPr>
        <w:spacing w:after="80"/>
      </w:pPr>
      <w:r>
        <w:t>Regression discontinuity: Participation determined by cutoff score. Causal if assumptions hold.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Threats to Internal Validity</w:t>
      </w:r>
    </w:p>
    <w:p>
      <w:pPr>
        <w:spacing w:after="80"/>
      </w:pPr>
      <w:r>
        <w:t>History, maturation, testing, instrumentation, regression to mean, selection, mortality.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Experimental and Quasi-Experimental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