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B106B" w14:textId="77777777" w:rsidR="00864FA9" w:rsidRPr="00EA4A8B" w:rsidRDefault="00000000">
      <w:pPr>
        <w:jc w:val="center"/>
      </w:pPr>
      <w:r w:rsidRPr="00EA4A8B">
        <w:rPr>
          <w:rFonts w:ascii="Calibri" w:hAnsi="Calibri"/>
          <w:b/>
          <w:color w:val="14213D"/>
          <w:sz w:val="32"/>
        </w:rPr>
        <w:t>Prüfung: Qualitatives Interview</w:t>
      </w:r>
    </w:p>
    <w:p w14:paraId="5731BC60" w14:textId="77777777" w:rsidR="00864FA9" w:rsidRPr="00EA4A8B" w:rsidRDefault="00000000">
      <w:pPr>
        <w:jc w:val="center"/>
      </w:pPr>
      <w:r w:rsidRPr="00EA4A8B"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 w14:paraId="2A14911C" w14:textId="77777777" w:rsidR="00864FA9" w:rsidRPr="00EA4A8B" w:rsidRDefault="00864FA9"/>
    <w:p w14:paraId="720F97AA" w14:textId="77777777" w:rsidR="00864FA9" w:rsidRPr="00EA4A8B" w:rsidRDefault="00000000">
      <w:pPr>
        <w:spacing w:before="200"/>
      </w:pPr>
      <w:r w:rsidRPr="00EA4A8B">
        <w:rPr>
          <w:rFonts w:ascii="Calibri" w:hAnsi="Calibri"/>
          <w:b/>
          <w:sz w:val="20"/>
        </w:rPr>
        <w:t>1. Was ist ein Leitfadeninterview?</w:t>
      </w:r>
    </w:p>
    <w:p w14:paraId="5B3A534F" w14:textId="77777777" w:rsidR="00864FA9" w:rsidRPr="00EA4A8B" w:rsidRDefault="00000000">
      <w:pPr>
        <w:spacing w:after="40"/>
        <w:ind w:left="567"/>
      </w:pPr>
      <w:r w:rsidRPr="00EA4A8B">
        <w:rPr>
          <w:rFonts w:ascii="Calibri" w:hAnsi="Calibri"/>
          <w:sz w:val="19"/>
        </w:rPr>
        <w:t>A) Teilstandardisiert mit offenen Fragen</w:t>
      </w:r>
    </w:p>
    <w:p w14:paraId="679AF5F5" w14:textId="77777777" w:rsidR="00864FA9" w:rsidRPr="00EA4A8B" w:rsidRDefault="00000000">
      <w:pPr>
        <w:spacing w:after="40"/>
        <w:ind w:left="567"/>
      </w:pPr>
      <w:r w:rsidRPr="00EA4A8B">
        <w:rPr>
          <w:rFonts w:ascii="Calibri" w:hAnsi="Calibri"/>
          <w:sz w:val="19"/>
        </w:rPr>
        <w:t>B) Ohne Fragen</w:t>
      </w:r>
    </w:p>
    <w:p w14:paraId="3EDAA64C" w14:textId="77777777" w:rsidR="00864FA9" w:rsidRPr="00EA4A8B" w:rsidRDefault="00000000">
      <w:pPr>
        <w:spacing w:after="40"/>
        <w:ind w:left="567"/>
      </w:pPr>
      <w:r w:rsidRPr="00EA4A8B">
        <w:rPr>
          <w:rFonts w:ascii="Calibri" w:hAnsi="Calibri"/>
          <w:sz w:val="19"/>
        </w:rPr>
        <w:t>C) Reine Beobachtung</w:t>
      </w:r>
    </w:p>
    <w:p w14:paraId="652A99D5" w14:textId="77777777" w:rsidR="00864FA9" w:rsidRDefault="00000000">
      <w:pPr>
        <w:spacing w:after="40"/>
        <w:ind w:left="567"/>
        <w:rPr>
          <w:rFonts w:ascii="Calibri" w:hAnsi="Calibri"/>
          <w:sz w:val="19"/>
        </w:rPr>
      </w:pPr>
      <w:r w:rsidRPr="00EA4A8B">
        <w:rPr>
          <w:rFonts w:ascii="Calibri" w:hAnsi="Calibri"/>
          <w:sz w:val="19"/>
        </w:rPr>
        <w:t>D) Vollständig standardisiert</w:t>
      </w:r>
    </w:p>
    <w:p w14:paraId="3EED6C52" w14:textId="77777777" w:rsidR="00EA4A8B" w:rsidRPr="00EA4A8B" w:rsidRDefault="00EA4A8B">
      <w:pPr>
        <w:spacing w:after="40"/>
        <w:ind w:left="567"/>
      </w:pPr>
    </w:p>
    <w:p w14:paraId="2E5C739F" w14:textId="77777777" w:rsidR="00864FA9" w:rsidRPr="00EA4A8B" w:rsidRDefault="00000000">
      <w:pPr>
        <w:spacing w:before="200"/>
      </w:pPr>
      <w:r w:rsidRPr="00EA4A8B">
        <w:rPr>
          <w:rFonts w:ascii="Calibri" w:hAnsi="Calibri"/>
          <w:b/>
          <w:sz w:val="20"/>
        </w:rPr>
        <w:t>2. Was ist ein narratives Interview (Schütze)?</w:t>
      </w:r>
    </w:p>
    <w:p w14:paraId="2BCC5C2D" w14:textId="77777777" w:rsidR="00864FA9" w:rsidRPr="00EA4A8B" w:rsidRDefault="00000000">
      <w:pPr>
        <w:spacing w:after="40"/>
        <w:ind w:left="567"/>
      </w:pPr>
      <w:r w:rsidRPr="00EA4A8B">
        <w:rPr>
          <w:rFonts w:ascii="Calibri" w:hAnsi="Calibri"/>
          <w:sz w:val="19"/>
        </w:rPr>
        <w:t>A) Strukturierter Fragebogen</w:t>
      </w:r>
    </w:p>
    <w:p w14:paraId="59F8F3C7" w14:textId="77777777" w:rsidR="00864FA9" w:rsidRPr="00EA4A8B" w:rsidRDefault="00000000">
      <w:pPr>
        <w:spacing w:after="40"/>
        <w:ind w:left="567"/>
      </w:pPr>
      <w:r w:rsidRPr="00EA4A8B">
        <w:rPr>
          <w:rFonts w:ascii="Calibri" w:hAnsi="Calibri"/>
          <w:sz w:val="19"/>
        </w:rPr>
        <w:t>B) Gruppeninterview</w:t>
      </w:r>
    </w:p>
    <w:p w14:paraId="3EACF36F" w14:textId="77777777" w:rsidR="00864FA9" w:rsidRPr="00EA4A8B" w:rsidRDefault="00000000">
      <w:pPr>
        <w:spacing w:after="40"/>
        <w:ind w:left="567"/>
      </w:pPr>
      <w:r w:rsidRPr="00EA4A8B">
        <w:rPr>
          <w:rFonts w:ascii="Calibri" w:hAnsi="Calibri"/>
          <w:sz w:val="19"/>
        </w:rPr>
        <w:t>C) Nur Eingangsstimulation, dann aktives Zuhören</w:t>
      </w:r>
    </w:p>
    <w:p w14:paraId="0C03B082" w14:textId="77777777" w:rsidR="00864FA9" w:rsidRDefault="00000000">
      <w:pPr>
        <w:spacing w:after="40"/>
        <w:ind w:left="567"/>
        <w:rPr>
          <w:rFonts w:ascii="Calibri" w:hAnsi="Calibri"/>
          <w:sz w:val="19"/>
        </w:rPr>
      </w:pPr>
      <w:r w:rsidRPr="00EA4A8B">
        <w:rPr>
          <w:rFonts w:ascii="Calibri" w:hAnsi="Calibri"/>
          <w:sz w:val="19"/>
        </w:rPr>
        <w:t>D) Telefonisches Interview</w:t>
      </w:r>
    </w:p>
    <w:p w14:paraId="739015CE" w14:textId="77777777" w:rsidR="00EA4A8B" w:rsidRPr="00EA4A8B" w:rsidRDefault="00EA4A8B">
      <w:pPr>
        <w:spacing w:after="40"/>
        <w:ind w:left="567"/>
      </w:pPr>
    </w:p>
    <w:p w14:paraId="04973423" w14:textId="44D65133" w:rsidR="00864FA9" w:rsidRPr="00EA4A8B" w:rsidRDefault="00000000">
      <w:pPr>
        <w:spacing w:before="200"/>
      </w:pPr>
      <w:r w:rsidRPr="00EA4A8B">
        <w:rPr>
          <w:rFonts w:ascii="Calibri" w:hAnsi="Calibri"/>
          <w:b/>
          <w:sz w:val="20"/>
        </w:rPr>
        <w:t>3. Welcher Frage</w:t>
      </w:r>
      <w:r w:rsidR="00B11682">
        <w:rPr>
          <w:rFonts w:ascii="Calibri" w:hAnsi="Calibri"/>
          <w:b/>
          <w:sz w:val="20"/>
        </w:rPr>
        <w:t>n</w:t>
      </w:r>
      <w:r w:rsidRPr="00EA4A8B">
        <w:rPr>
          <w:rFonts w:ascii="Calibri" w:hAnsi="Calibri"/>
          <w:b/>
          <w:sz w:val="20"/>
        </w:rPr>
        <w:t>typ ist im qualitativen Interview zu vermeiden?</w:t>
      </w:r>
    </w:p>
    <w:p w14:paraId="37B7CC13" w14:textId="77777777" w:rsidR="00864FA9" w:rsidRPr="00EA4A8B" w:rsidRDefault="00000000">
      <w:pPr>
        <w:spacing w:after="40"/>
        <w:ind w:left="567"/>
      </w:pPr>
      <w:r w:rsidRPr="00EA4A8B">
        <w:rPr>
          <w:rFonts w:ascii="Calibri" w:hAnsi="Calibri"/>
          <w:sz w:val="19"/>
        </w:rPr>
        <w:t>A) Suggestivfragen</w:t>
      </w:r>
    </w:p>
    <w:p w14:paraId="211CD8EF" w14:textId="093B591D" w:rsidR="00864FA9" w:rsidRPr="00EA4A8B" w:rsidRDefault="00000000">
      <w:pPr>
        <w:spacing w:after="40"/>
        <w:ind w:left="567"/>
      </w:pPr>
      <w:r w:rsidRPr="00EA4A8B">
        <w:rPr>
          <w:rFonts w:ascii="Calibri" w:hAnsi="Calibri"/>
          <w:sz w:val="19"/>
        </w:rPr>
        <w:t>B) Ste</w:t>
      </w:r>
      <w:r w:rsidR="00B11682">
        <w:rPr>
          <w:rFonts w:ascii="Calibri" w:hAnsi="Calibri"/>
          <w:sz w:val="19"/>
        </w:rPr>
        <w:t>ue</w:t>
      </w:r>
      <w:r w:rsidRPr="00EA4A8B">
        <w:rPr>
          <w:rFonts w:ascii="Calibri" w:hAnsi="Calibri"/>
          <w:sz w:val="19"/>
        </w:rPr>
        <w:t>rungsfragen</w:t>
      </w:r>
    </w:p>
    <w:p w14:paraId="6ABB0F1B" w14:textId="77777777" w:rsidR="00864FA9" w:rsidRPr="00EA4A8B" w:rsidRDefault="00000000">
      <w:pPr>
        <w:spacing w:after="40"/>
        <w:ind w:left="567"/>
      </w:pPr>
      <w:r w:rsidRPr="00EA4A8B">
        <w:rPr>
          <w:rFonts w:ascii="Calibri" w:hAnsi="Calibri"/>
          <w:sz w:val="19"/>
        </w:rPr>
        <w:t>C) Aufrechterhaltungsfragen</w:t>
      </w:r>
    </w:p>
    <w:p w14:paraId="253F6730" w14:textId="77777777" w:rsidR="00864FA9" w:rsidRDefault="00000000">
      <w:pPr>
        <w:spacing w:after="40"/>
        <w:ind w:left="567"/>
        <w:rPr>
          <w:rFonts w:ascii="Calibri" w:hAnsi="Calibri"/>
          <w:sz w:val="19"/>
        </w:rPr>
      </w:pPr>
      <w:r w:rsidRPr="00EA4A8B">
        <w:rPr>
          <w:rFonts w:ascii="Calibri" w:hAnsi="Calibri"/>
          <w:sz w:val="19"/>
        </w:rPr>
        <w:t>D) Eröffnungsfragen</w:t>
      </w:r>
    </w:p>
    <w:p w14:paraId="40FF50BB" w14:textId="77777777" w:rsidR="00EA4A8B" w:rsidRPr="00EA4A8B" w:rsidRDefault="00EA4A8B">
      <w:pPr>
        <w:spacing w:after="40"/>
        <w:ind w:left="567"/>
      </w:pPr>
    </w:p>
    <w:p w14:paraId="0C6650E4" w14:textId="77777777" w:rsidR="00864FA9" w:rsidRPr="00EA4A8B" w:rsidRDefault="00000000">
      <w:pPr>
        <w:spacing w:before="200"/>
      </w:pPr>
      <w:r w:rsidRPr="00EA4A8B">
        <w:rPr>
          <w:rFonts w:ascii="Calibri" w:hAnsi="Calibri"/>
          <w:b/>
          <w:sz w:val="20"/>
        </w:rPr>
        <w:t>4. Was ist das Ziel des Pretests eines Leitfadens?</w:t>
      </w:r>
    </w:p>
    <w:p w14:paraId="4C39F3FF" w14:textId="77777777" w:rsidR="00864FA9" w:rsidRPr="00EA4A8B" w:rsidRDefault="00000000">
      <w:pPr>
        <w:spacing w:after="40"/>
        <w:ind w:left="567"/>
      </w:pPr>
      <w:r w:rsidRPr="00EA4A8B">
        <w:rPr>
          <w:rFonts w:ascii="Calibri" w:hAnsi="Calibri"/>
          <w:sz w:val="19"/>
        </w:rPr>
        <w:t>A) Die Transkription zu beginnen</w:t>
      </w:r>
    </w:p>
    <w:p w14:paraId="66526E2D" w14:textId="77777777" w:rsidR="00864FA9" w:rsidRPr="00EA4A8B" w:rsidRDefault="00000000">
      <w:pPr>
        <w:spacing w:after="40"/>
        <w:ind w:left="567"/>
      </w:pPr>
      <w:r w:rsidRPr="00EA4A8B">
        <w:rPr>
          <w:rFonts w:ascii="Calibri" w:hAnsi="Calibri"/>
          <w:sz w:val="19"/>
        </w:rPr>
        <w:t>B) Die Stichprobe zu ziehen</w:t>
      </w:r>
    </w:p>
    <w:p w14:paraId="0359ADCF" w14:textId="77777777" w:rsidR="00864FA9" w:rsidRPr="00EA4A8B" w:rsidRDefault="00000000">
      <w:pPr>
        <w:spacing w:after="40"/>
        <w:ind w:left="567"/>
      </w:pPr>
      <w:r w:rsidRPr="00EA4A8B">
        <w:rPr>
          <w:rFonts w:ascii="Calibri" w:hAnsi="Calibri"/>
          <w:sz w:val="19"/>
        </w:rPr>
        <w:t>C) Den Leitfaden mit Testpersonen prüfen und überarbeiten</w:t>
      </w:r>
    </w:p>
    <w:p w14:paraId="226DA289" w14:textId="77777777" w:rsidR="00864FA9" w:rsidRDefault="00000000">
      <w:pPr>
        <w:spacing w:after="40"/>
        <w:ind w:left="567"/>
        <w:rPr>
          <w:rFonts w:ascii="Calibri" w:hAnsi="Calibri"/>
          <w:sz w:val="19"/>
        </w:rPr>
      </w:pPr>
      <w:r w:rsidRPr="00EA4A8B">
        <w:rPr>
          <w:rFonts w:ascii="Calibri" w:hAnsi="Calibri"/>
          <w:sz w:val="19"/>
        </w:rPr>
        <w:t>D) Die Auswertung durchzuführen</w:t>
      </w:r>
    </w:p>
    <w:p w14:paraId="33F9A84D" w14:textId="77777777" w:rsidR="00B11682" w:rsidRPr="00EA4A8B" w:rsidRDefault="00B11682">
      <w:pPr>
        <w:spacing w:after="40"/>
        <w:ind w:left="567"/>
      </w:pPr>
    </w:p>
    <w:p w14:paraId="63012E6B" w14:textId="77777777" w:rsidR="00864FA9" w:rsidRPr="00EA4A8B" w:rsidRDefault="00000000">
      <w:pPr>
        <w:spacing w:before="200"/>
      </w:pPr>
      <w:r w:rsidRPr="00EA4A8B">
        <w:rPr>
          <w:rFonts w:ascii="Calibri" w:hAnsi="Calibri"/>
          <w:b/>
          <w:sz w:val="20"/>
        </w:rPr>
        <w:t>5. Welche Transkriptionsregeln sind im deutschsprachigen Raum Standard?</w:t>
      </w:r>
    </w:p>
    <w:p w14:paraId="3F5EB81B" w14:textId="77777777" w:rsidR="00864FA9" w:rsidRPr="00EA4A8B" w:rsidRDefault="00000000">
      <w:pPr>
        <w:spacing w:after="40"/>
        <w:ind w:left="567"/>
      </w:pPr>
      <w:r w:rsidRPr="00EA4A8B">
        <w:rPr>
          <w:rFonts w:ascii="Calibri" w:hAnsi="Calibri"/>
          <w:sz w:val="19"/>
        </w:rPr>
        <w:t>A) Kuckartz</w:t>
      </w:r>
    </w:p>
    <w:p w14:paraId="2FC9B99A" w14:textId="77777777" w:rsidR="00864FA9" w:rsidRPr="00EA4A8B" w:rsidRDefault="00000000">
      <w:pPr>
        <w:spacing w:after="40"/>
        <w:ind w:left="567"/>
      </w:pPr>
      <w:r w:rsidRPr="00EA4A8B">
        <w:rPr>
          <w:rFonts w:ascii="Calibri" w:hAnsi="Calibri"/>
          <w:sz w:val="19"/>
        </w:rPr>
        <w:t>B) Dresing/Pehl</w:t>
      </w:r>
    </w:p>
    <w:p w14:paraId="68E221F5" w14:textId="77777777" w:rsidR="00864FA9" w:rsidRPr="00EA4A8B" w:rsidRDefault="00000000">
      <w:pPr>
        <w:spacing w:after="40"/>
        <w:ind w:left="567"/>
      </w:pPr>
      <w:r w:rsidRPr="00EA4A8B">
        <w:rPr>
          <w:rFonts w:ascii="Calibri" w:hAnsi="Calibri"/>
          <w:sz w:val="19"/>
        </w:rPr>
        <w:t>C) Glaser/</w:t>
      </w:r>
      <w:proofErr w:type="spellStart"/>
      <w:r w:rsidRPr="00EA4A8B">
        <w:rPr>
          <w:rFonts w:ascii="Calibri" w:hAnsi="Calibri"/>
          <w:sz w:val="19"/>
        </w:rPr>
        <w:t>Strauss</w:t>
      </w:r>
      <w:proofErr w:type="spellEnd"/>
    </w:p>
    <w:p w14:paraId="463DAC1D" w14:textId="77777777" w:rsidR="00864FA9" w:rsidRDefault="00000000">
      <w:pPr>
        <w:spacing w:after="40"/>
        <w:ind w:left="567"/>
        <w:rPr>
          <w:rFonts w:ascii="Calibri" w:hAnsi="Calibri"/>
          <w:sz w:val="19"/>
        </w:rPr>
      </w:pPr>
      <w:r w:rsidRPr="00EA4A8B">
        <w:rPr>
          <w:rFonts w:ascii="Calibri" w:hAnsi="Calibri"/>
          <w:sz w:val="19"/>
        </w:rPr>
        <w:t>D) Mayring</w:t>
      </w:r>
    </w:p>
    <w:p w14:paraId="07B5F409" w14:textId="6A5FA74D" w:rsidR="00B11682" w:rsidRDefault="00B11682">
      <w:pPr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br w:type="page"/>
      </w:r>
    </w:p>
    <w:p w14:paraId="4700B4E5" w14:textId="77777777" w:rsidR="00864FA9" w:rsidRPr="00EA4A8B" w:rsidRDefault="00000000">
      <w:pPr>
        <w:spacing w:before="200"/>
      </w:pPr>
      <w:r w:rsidRPr="00EA4A8B">
        <w:rPr>
          <w:rFonts w:ascii="Calibri" w:hAnsi="Calibri"/>
          <w:b/>
          <w:sz w:val="20"/>
        </w:rPr>
        <w:lastRenderedPageBreak/>
        <w:t>6. Was ist ein Postskriptum?</w:t>
      </w:r>
    </w:p>
    <w:p w14:paraId="01287F4D" w14:textId="77777777" w:rsidR="00864FA9" w:rsidRPr="00EA4A8B" w:rsidRDefault="00000000">
      <w:pPr>
        <w:spacing w:after="40"/>
        <w:ind w:left="567"/>
      </w:pPr>
      <w:r w:rsidRPr="00EA4A8B">
        <w:rPr>
          <w:rFonts w:ascii="Calibri" w:hAnsi="Calibri"/>
          <w:sz w:val="19"/>
        </w:rPr>
        <w:t>A) Eine Zusammenfassung vor dem Interview</w:t>
      </w:r>
    </w:p>
    <w:p w14:paraId="09A852BD" w14:textId="77777777" w:rsidR="00864FA9" w:rsidRPr="00EA4A8B" w:rsidRDefault="00000000">
      <w:pPr>
        <w:spacing w:after="40"/>
        <w:ind w:left="567"/>
      </w:pPr>
      <w:r w:rsidRPr="00EA4A8B">
        <w:rPr>
          <w:rFonts w:ascii="Calibri" w:hAnsi="Calibri"/>
          <w:sz w:val="19"/>
        </w:rPr>
        <w:t>B) Notizen unmittelbar nach dem Interview</w:t>
      </w:r>
    </w:p>
    <w:p w14:paraId="197AE51F" w14:textId="77777777" w:rsidR="00864FA9" w:rsidRPr="00EA4A8B" w:rsidRDefault="00000000">
      <w:pPr>
        <w:spacing w:after="40"/>
        <w:ind w:left="567"/>
      </w:pPr>
      <w:r w:rsidRPr="00EA4A8B">
        <w:rPr>
          <w:rFonts w:ascii="Calibri" w:hAnsi="Calibri"/>
          <w:sz w:val="19"/>
        </w:rPr>
        <w:t>C) Ein Transkriptionsprogramm</w:t>
      </w:r>
    </w:p>
    <w:p w14:paraId="1AB487AE" w14:textId="77777777" w:rsidR="00864FA9" w:rsidRDefault="00000000">
      <w:pPr>
        <w:spacing w:after="40"/>
        <w:ind w:left="567"/>
        <w:rPr>
          <w:rFonts w:ascii="Calibri" w:hAnsi="Calibri"/>
          <w:sz w:val="19"/>
        </w:rPr>
      </w:pPr>
      <w:r w:rsidRPr="00EA4A8B">
        <w:rPr>
          <w:rFonts w:ascii="Calibri" w:hAnsi="Calibri"/>
          <w:sz w:val="19"/>
        </w:rPr>
        <w:t>D) Ein Auswertungsverfahren</w:t>
      </w:r>
    </w:p>
    <w:p w14:paraId="0A825583" w14:textId="77777777" w:rsidR="00B11682" w:rsidRPr="00EA4A8B" w:rsidRDefault="00B11682">
      <w:pPr>
        <w:spacing w:after="40"/>
        <w:ind w:left="567"/>
      </w:pPr>
    </w:p>
    <w:p w14:paraId="1AC5DCE4" w14:textId="77777777" w:rsidR="00864FA9" w:rsidRPr="00EA4A8B" w:rsidRDefault="00000000">
      <w:pPr>
        <w:spacing w:before="200"/>
      </w:pPr>
      <w:r w:rsidRPr="00EA4A8B">
        <w:rPr>
          <w:rFonts w:ascii="Calibri" w:hAnsi="Calibri"/>
          <w:b/>
          <w:sz w:val="20"/>
        </w:rPr>
        <w:t>7. Was ist beim Experteninterview der Fokus?</w:t>
      </w:r>
    </w:p>
    <w:p w14:paraId="33B7DB47" w14:textId="73242630" w:rsidR="00864FA9" w:rsidRPr="00EA4A8B" w:rsidRDefault="00000000">
      <w:pPr>
        <w:spacing w:after="40"/>
        <w:ind w:left="567"/>
      </w:pPr>
      <w:r w:rsidRPr="00EA4A8B">
        <w:rPr>
          <w:rFonts w:ascii="Calibri" w:hAnsi="Calibri"/>
          <w:sz w:val="19"/>
        </w:rPr>
        <w:t xml:space="preserve">A) Die </w:t>
      </w:r>
      <w:r w:rsidR="00B11682" w:rsidRPr="00EA4A8B">
        <w:rPr>
          <w:rFonts w:ascii="Calibri" w:hAnsi="Calibri"/>
          <w:sz w:val="19"/>
        </w:rPr>
        <w:t>Biografie</w:t>
      </w:r>
    </w:p>
    <w:p w14:paraId="2F63F6B8" w14:textId="77777777" w:rsidR="00864FA9" w:rsidRPr="00EA4A8B" w:rsidRDefault="00000000">
      <w:pPr>
        <w:spacing w:after="40"/>
        <w:ind w:left="567"/>
      </w:pPr>
      <w:r w:rsidRPr="00EA4A8B">
        <w:rPr>
          <w:rFonts w:ascii="Calibri" w:hAnsi="Calibri"/>
          <w:sz w:val="19"/>
        </w:rPr>
        <w:t>B) Prozesswissen und Deutungswissen des Experten</w:t>
      </w:r>
    </w:p>
    <w:p w14:paraId="28FCAA5A" w14:textId="77777777" w:rsidR="00864FA9" w:rsidRPr="00EA4A8B" w:rsidRDefault="00000000">
      <w:pPr>
        <w:spacing w:after="40"/>
        <w:ind w:left="567"/>
      </w:pPr>
      <w:r w:rsidRPr="00EA4A8B">
        <w:rPr>
          <w:rFonts w:ascii="Calibri" w:hAnsi="Calibri"/>
          <w:sz w:val="19"/>
        </w:rPr>
        <w:t>C) Die Emotionen</w:t>
      </w:r>
    </w:p>
    <w:p w14:paraId="0020150E" w14:textId="77777777" w:rsidR="00864FA9" w:rsidRDefault="00000000">
      <w:pPr>
        <w:spacing w:after="40"/>
        <w:ind w:left="567"/>
        <w:rPr>
          <w:rFonts w:ascii="Calibri" w:hAnsi="Calibri"/>
          <w:sz w:val="19"/>
        </w:rPr>
      </w:pPr>
      <w:r w:rsidRPr="00EA4A8B">
        <w:rPr>
          <w:rFonts w:ascii="Calibri" w:hAnsi="Calibri"/>
          <w:sz w:val="19"/>
        </w:rPr>
        <w:t>D) Die persönliche Meinung</w:t>
      </w:r>
    </w:p>
    <w:p w14:paraId="26BE5922" w14:textId="77777777" w:rsidR="00B11682" w:rsidRPr="00EA4A8B" w:rsidRDefault="00B11682">
      <w:pPr>
        <w:spacing w:after="40"/>
        <w:ind w:left="567"/>
      </w:pPr>
    </w:p>
    <w:p w14:paraId="69D46774" w14:textId="77777777" w:rsidR="00864FA9" w:rsidRPr="00EA4A8B" w:rsidRDefault="00000000">
      <w:pPr>
        <w:spacing w:before="200"/>
      </w:pPr>
      <w:r w:rsidRPr="00EA4A8B">
        <w:rPr>
          <w:rFonts w:ascii="Calibri" w:hAnsi="Calibri"/>
          <w:b/>
          <w:sz w:val="20"/>
        </w:rPr>
        <w:t>8. Was bedeutet das Trichterprinzip im Interview?</w:t>
      </w:r>
    </w:p>
    <w:p w14:paraId="1491B987" w14:textId="77777777" w:rsidR="00864FA9" w:rsidRPr="00EA4A8B" w:rsidRDefault="00000000">
      <w:pPr>
        <w:spacing w:after="40"/>
        <w:ind w:left="567"/>
      </w:pPr>
      <w:r w:rsidRPr="00EA4A8B">
        <w:rPr>
          <w:rFonts w:ascii="Calibri" w:hAnsi="Calibri"/>
          <w:sz w:val="19"/>
        </w:rPr>
        <w:t>A) Nur offene Fragen</w:t>
      </w:r>
    </w:p>
    <w:p w14:paraId="35873B32" w14:textId="77777777" w:rsidR="00864FA9" w:rsidRPr="00EA4A8B" w:rsidRDefault="00000000">
      <w:pPr>
        <w:spacing w:after="40"/>
        <w:ind w:left="567"/>
      </w:pPr>
      <w:r w:rsidRPr="00EA4A8B">
        <w:rPr>
          <w:rFonts w:ascii="Calibri" w:hAnsi="Calibri"/>
          <w:sz w:val="19"/>
        </w:rPr>
        <w:t>B) Von spezifischen zu breiten Fragen</w:t>
      </w:r>
    </w:p>
    <w:p w14:paraId="1FF6CE20" w14:textId="77777777" w:rsidR="00864FA9" w:rsidRPr="00EA4A8B" w:rsidRDefault="00000000">
      <w:pPr>
        <w:spacing w:after="40"/>
        <w:ind w:left="567"/>
      </w:pPr>
      <w:r w:rsidRPr="00EA4A8B">
        <w:rPr>
          <w:rFonts w:ascii="Calibri" w:hAnsi="Calibri"/>
          <w:sz w:val="19"/>
        </w:rPr>
        <w:t>C) Nur enge Fragen</w:t>
      </w:r>
    </w:p>
    <w:p w14:paraId="5A4E56BF" w14:textId="77777777" w:rsidR="00864FA9" w:rsidRPr="00EA4A8B" w:rsidRDefault="00000000">
      <w:pPr>
        <w:spacing w:after="40"/>
        <w:ind w:left="567"/>
      </w:pPr>
      <w:r w:rsidRPr="00EA4A8B">
        <w:rPr>
          <w:rFonts w:ascii="Calibri" w:hAnsi="Calibri"/>
          <w:sz w:val="19"/>
        </w:rPr>
        <w:t>D) Von breiten zu spezifischen Fragen</w:t>
      </w:r>
    </w:p>
    <w:p w14:paraId="0A62D547" w14:textId="77777777" w:rsidR="00864FA9" w:rsidRPr="00EA4A8B" w:rsidRDefault="00000000">
      <w:r w:rsidRPr="00EA4A8B">
        <w:br w:type="page"/>
      </w:r>
    </w:p>
    <w:p w14:paraId="0C9CA9E3" w14:textId="77777777" w:rsidR="00864FA9" w:rsidRPr="00EA4A8B" w:rsidRDefault="00000000">
      <w:pPr>
        <w:jc w:val="center"/>
      </w:pPr>
      <w:r w:rsidRPr="00EA4A8B">
        <w:rPr>
          <w:rFonts w:ascii="Calibri" w:hAnsi="Calibri"/>
          <w:b/>
          <w:color w:val="14213D"/>
          <w:sz w:val="32"/>
        </w:rPr>
        <w:lastRenderedPageBreak/>
        <w:t>Lösungen</w:t>
      </w:r>
    </w:p>
    <w:p w14:paraId="712E1991" w14:textId="77777777" w:rsidR="00864FA9" w:rsidRPr="00EA4A8B" w:rsidRDefault="00864FA9"/>
    <w:p w14:paraId="1097C10C" w14:textId="77777777" w:rsidR="00864FA9" w:rsidRPr="00EA4A8B" w:rsidRDefault="00000000">
      <w:pPr>
        <w:ind w:left="567"/>
      </w:pPr>
      <w:r w:rsidRPr="00EA4A8B">
        <w:rPr>
          <w:rFonts w:ascii="Calibri" w:hAnsi="Calibri"/>
          <w:b/>
          <w:color w:val="14213D"/>
          <w:sz w:val="19"/>
        </w:rPr>
        <w:t>1: A</w:t>
      </w:r>
    </w:p>
    <w:p w14:paraId="28D59618" w14:textId="77777777" w:rsidR="00864FA9" w:rsidRPr="00EA4A8B" w:rsidRDefault="00000000">
      <w:pPr>
        <w:ind w:left="567"/>
      </w:pPr>
      <w:r w:rsidRPr="00EA4A8B">
        <w:rPr>
          <w:rFonts w:ascii="Calibri" w:hAnsi="Calibri"/>
          <w:b/>
          <w:color w:val="14213D"/>
          <w:sz w:val="19"/>
        </w:rPr>
        <w:t>2: C</w:t>
      </w:r>
    </w:p>
    <w:p w14:paraId="24EBDB0E" w14:textId="77777777" w:rsidR="00864FA9" w:rsidRPr="00EA4A8B" w:rsidRDefault="00000000">
      <w:pPr>
        <w:ind w:left="567"/>
      </w:pPr>
      <w:r w:rsidRPr="00EA4A8B">
        <w:rPr>
          <w:rFonts w:ascii="Calibri" w:hAnsi="Calibri"/>
          <w:b/>
          <w:color w:val="14213D"/>
          <w:sz w:val="19"/>
        </w:rPr>
        <w:t>3: A</w:t>
      </w:r>
    </w:p>
    <w:p w14:paraId="073F74BE" w14:textId="77777777" w:rsidR="00864FA9" w:rsidRPr="00EA4A8B" w:rsidRDefault="00000000">
      <w:pPr>
        <w:ind w:left="567"/>
      </w:pPr>
      <w:r w:rsidRPr="00EA4A8B">
        <w:rPr>
          <w:rFonts w:ascii="Calibri" w:hAnsi="Calibri"/>
          <w:b/>
          <w:color w:val="14213D"/>
          <w:sz w:val="19"/>
        </w:rPr>
        <w:t>4: C</w:t>
      </w:r>
    </w:p>
    <w:p w14:paraId="286E4988" w14:textId="77777777" w:rsidR="00864FA9" w:rsidRPr="00EA4A8B" w:rsidRDefault="00000000">
      <w:pPr>
        <w:ind w:left="567"/>
      </w:pPr>
      <w:r w:rsidRPr="00EA4A8B">
        <w:rPr>
          <w:rFonts w:ascii="Calibri" w:hAnsi="Calibri"/>
          <w:b/>
          <w:color w:val="14213D"/>
          <w:sz w:val="19"/>
        </w:rPr>
        <w:t>5: B</w:t>
      </w:r>
    </w:p>
    <w:p w14:paraId="2A07BC33" w14:textId="77777777" w:rsidR="00864FA9" w:rsidRPr="00EA4A8B" w:rsidRDefault="00000000">
      <w:pPr>
        <w:ind w:left="567"/>
      </w:pPr>
      <w:r w:rsidRPr="00EA4A8B">
        <w:rPr>
          <w:rFonts w:ascii="Calibri" w:hAnsi="Calibri"/>
          <w:b/>
          <w:color w:val="14213D"/>
          <w:sz w:val="19"/>
        </w:rPr>
        <w:t>6: B</w:t>
      </w:r>
    </w:p>
    <w:p w14:paraId="05CBC98C" w14:textId="77777777" w:rsidR="00864FA9" w:rsidRPr="00EA4A8B" w:rsidRDefault="00000000">
      <w:pPr>
        <w:ind w:left="567"/>
      </w:pPr>
      <w:r w:rsidRPr="00EA4A8B">
        <w:rPr>
          <w:rFonts w:ascii="Calibri" w:hAnsi="Calibri"/>
          <w:b/>
          <w:color w:val="14213D"/>
          <w:sz w:val="19"/>
        </w:rPr>
        <w:t>7: B</w:t>
      </w:r>
    </w:p>
    <w:p w14:paraId="75FFAB3D" w14:textId="77777777" w:rsidR="00864FA9" w:rsidRDefault="00000000">
      <w:pPr>
        <w:ind w:left="567"/>
      </w:pPr>
      <w:r w:rsidRPr="00EA4A8B">
        <w:rPr>
          <w:rFonts w:ascii="Calibri" w:hAnsi="Calibri"/>
          <w:b/>
          <w:color w:val="14213D"/>
          <w:sz w:val="19"/>
        </w:rPr>
        <w:t>8: D</w:t>
      </w:r>
    </w:p>
    <w:sectPr w:rsidR="00864FA9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DE00E" w14:textId="77777777" w:rsidR="00956BB0" w:rsidRPr="00EA4A8B" w:rsidRDefault="00956BB0">
      <w:pPr>
        <w:spacing w:after="0" w:line="240" w:lineRule="auto"/>
      </w:pPr>
      <w:r w:rsidRPr="00EA4A8B">
        <w:separator/>
      </w:r>
    </w:p>
  </w:endnote>
  <w:endnote w:type="continuationSeparator" w:id="0">
    <w:p w14:paraId="63415C13" w14:textId="77777777" w:rsidR="00956BB0" w:rsidRPr="00EA4A8B" w:rsidRDefault="00956BB0">
      <w:pPr>
        <w:spacing w:after="0" w:line="240" w:lineRule="auto"/>
      </w:pPr>
      <w:r w:rsidRPr="00EA4A8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29035" w14:textId="77777777" w:rsidR="00864FA9" w:rsidRPr="00EA4A8B" w:rsidRDefault="00000000">
    <w:pPr>
      <w:pStyle w:val="Fuzeile"/>
      <w:jc w:val="center"/>
    </w:pPr>
    <w:r w:rsidRPr="00EA4A8B">
      <w:rPr>
        <w:rFonts w:ascii="Calibri" w:hAnsi="Calibri"/>
        <w:color w:val="999999"/>
        <w:sz w:val="14"/>
      </w:rPr>
      <w:t>Kevin Glock Statistical Consulting Services | GSC Services · www.kevinglock.de</w:t>
    </w:r>
    <w:r w:rsidRPr="00EA4A8B">
      <w:rPr>
        <w:sz w:val="18"/>
        <w:szCs w:val="18"/>
      </w:rPr>
      <w:t xml:space="preserve"> | Seite </w:t>
    </w:r>
    <w:r w:rsidRPr="00EA4A8B">
      <w:fldChar w:fldCharType="begin"/>
    </w:r>
    <w:r w:rsidRPr="00EA4A8B">
      <w:instrText xml:space="preserve"> PAGE </w:instrText>
    </w:r>
    <w:r w:rsidRPr="00EA4A8B">
      <w:fldChar w:fldCharType="separate"/>
    </w:r>
    <w:r w:rsidRPr="00EA4A8B">
      <w:t>1</w:t>
    </w:r>
    <w:r w:rsidRPr="00EA4A8B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AB55A" w14:textId="77777777" w:rsidR="00956BB0" w:rsidRPr="00EA4A8B" w:rsidRDefault="00956BB0">
      <w:pPr>
        <w:spacing w:after="0" w:line="240" w:lineRule="auto"/>
      </w:pPr>
      <w:r w:rsidRPr="00EA4A8B">
        <w:separator/>
      </w:r>
    </w:p>
  </w:footnote>
  <w:footnote w:type="continuationSeparator" w:id="0">
    <w:p w14:paraId="6A0EED58" w14:textId="77777777" w:rsidR="00956BB0" w:rsidRPr="00EA4A8B" w:rsidRDefault="00956BB0">
      <w:pPr>
        <w:spacing w:after="0" w:line="240" w:lineRule="auto"/>
      </w:pPr>
      <w:r w:rsidRPr="00EA4A8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CE49C" w14:textId="77777777" w:rsidR="00864FA9" w:rsidRPr="00EA4A8B" w:rsidRDefault="00864FA9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864FA9" w:rsidRPr="00EA4A8B" w14:paraId="08FB9116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4FAB33C0" w14:textId="77777777" w:rsidR="00864FA9" w:rsidRPr="00EA4A8B" w:rsidRDefault="00000000">
          <w:r w:rsidRPr="00EA4A8B">
            <w:drawing>
              <wp:inline distT="0" distB="0" distL="0" distR="0" wp14:anchorId="1DC8F35F" wp14:editId="412D4A65">
                <wp:extent cx="1007999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75ED28FC" w14:textId="77777777" w:rsidR="00864FA9" w:rsidRPr="00EA4A8B" w:rsidRDefault="00000000">
          <w:pPr>
            <w:spacing w:after="0"/>
            <w:jc w:val="right"/>
          </w:pPr>
          <w:r w:rsidRPr="00EA4A8B">
            <w:rPr>
              <w:rFonts w:ascii="Calibri" w:hAnsi="Calibri"/>
              <w:b/>
              <w:color w:val="14213D"/>
              <w:sz w:val="18"/>
            </w:rPr>
            <w:t xml:space="preserve">Kevin Glock Statistical Consulting Services | </w:t>
          </w:r>
          <w:proofErr w:type="gramStart"/>
          <w:r w:rsidRPr="00EA4A8B">
            <w:rPr>
              <w:rFonts w:ascii="Calibri" w:hAnsi="Calibri"/>
              <w:b/>
              <w:color w:val="14213D"/>
              <w:sz w:val="18"/>
            </w:rPr>
            <w:t>GSC Services</w:t>
          </w:r>
          <w:proofErr w:type="gramEnd"/>
        </w:p>
        <w:p w14:paraId="264A3C64" w14:textId="77777777" w:rsidR="00864FA9" w:rsidRPr="00EA4A8B" w:rsidRDefault="00000000">
          <w:pPr>
            <w:spacing w:after="0"/>
            <w:jc w:val="right"/>
          </w:pPr>
          <w:r w:rsidRPr="00EA4A8B">
            <w:rPr>
              <w:rFonts w:ascii="Calibri" w:hAnsi="Calibri"/>
              <w:color w:val="4F6D8A"/>
              <w:sz w:val="17"/>
            </w:rPr>
            <w:t>Prüfung: Qualitatives Interview</w:t>
          </w:r>
        </w:p>
      </w:tc>
    </w:tr>
  </w:tbl>
  <w:p w14:paraId="35F9BAC8" w14:textId="77777777" w:rsidR="00864FA9" w:rsidRPr="00EA4A8B" w:rsidRDefault="00000000">
    <w:pPr>
      <w:spacing w:after="80"/>
    </w:pPr>
    <w:r w:rsidRPr="00EA4A8B"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9507035">
    <w:abstractNumId w:val="8"/>
  </w:num>
  <w:num w:numId="2" w16cid:durableId="1830512423">
    <w:abstractNumId w:val="6"/>
  </w:num>
  <w:num w:numId="3" w16cid:durableId="621881796">
    <w:abstractNumId w:val="5"/>
  </w:num>
  <w:num w:numId="4" w16cid:durableId="1681152412">
    <w:abstractNumId w:val="4"/>
  </w:num>
  <w:num w:numId="5" w16cid:durableId="220482068">
    <w:abstractNumId w:val="7"/>
  </w:num>
  <w:num w:numId="6" w16cid:durableId="344016996">
    <w:abstractNumId w:val="3"/>
  </w:num>
  <w:num w:numId="7" w16cid:durableId="214976238">
    <w:abstractNumId w:val="2"/>
  </w:num>
  <w:num w:numId="8" w16cid:durableId="688339871">
    <w:abstractNumId w:val="1"/>
  </w:num>
  <w:num w:numId="9" w16cid:durableId="1614939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58E3"/>
    <w:rsid w:val="00864FA9"/>
    <w:rsid w:val="00956BB0"/>
    <w:rsid w:val="00AA1D8D"/>
    <w:rsid w:val="00B11682"/>
    <w:rsid w:val="00B47730"/>
    <w:rsid w:val="00CB0664"/>
    <w:rsid w:val="00EA4A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3</cp:revision>
  <dcterms:created xsi:type="dcterms:W3CDTF">2013-12-23T23:15:00Z</dcterms:created>
  <dcterms:modified xsi:type="dcterms:W3CDTF">2026-05-20T14:09:00Z</dcterms:modified>
  <cp:category/>
</cp:coreProperties>
</file>