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73640" w14:textId="77777777" w:rsidR="00411719" w:rsidRPr="00725113" w:rsidRDefault="00000000">
      <w:pPr>
        <w:jc w:val="center"/>
        <w:rPr>
          <w:lang w:val="de-DE"/>
        </w:rPr>
      </w:pPr>
      <w:r w:rsidRPr="00725113">
        <w:rPr>
          <w:rFonts w:ascii="Calibri" w:hAnsi="Calibri"/>
          <w:b/>
          <w:color w:val="14213D"/>
          <w:sz w:val="36"/>
          <w:lang w:val="de-DE"/>
        </w:rPr>
        <w:t>Qualitatives Interview: Leitfaden- und Experteninterview</w:t>
      </w:r>
    </w:p>
    <w:p w14:paraId="3415B46A" w14:textId="77777777" w:rsidR="00725113" w:rsidRPr="00725113" w:rsidRDefault="00725113" w:rsidP="00725113">
      <w:pPr>
        <w:jc w:val="center"/>
        <w:rPr>
          <w:lang w:val="de-DE"/>
        </w:rPr>
      </w:pPr>
      <w:r w:rsidRPr="00725113">
        <w:rPr>
          <w:rFonts w:ascii="Calibri" w:hAnsi="Calibri"/>
          <w:i/>
          <w:color w:val="4F6D8A"/>
          <w:sz w:val="20"/>
          <w:lang w:val="de-DE"/>
        </w:rPr>
        <w:t>Vertiefende Themen: Methodik, Philosophie und qualitative Forschungsmethoden</w:t>
      </w:r>
    </w:p>
    <w:p w14:paraId="58A6F529" w14:textId="77777777" w:rsidR="00411719" w:rsidRPr="00725113" w:rsidRDefault="00411719">
      <w:pPr>
        <w:rPr>
          <w:lang w:val="de-DE"/>
        </w:rPr>
      </w:pPr>
    </w:p>
    <w:p w14:paraId="18180069" w14:textId="77777777" w:rsidR="00411719" w:rsidRPr="00725113" w:rsidRDefault="00000000">
      <w:pPr>
        <w:spacing w:before="280" w:after="80"/>
        <w:rPr>
          <w:lang w:val="de-DE"/>
        </w:rPr>
      </w:pPr>
      <w:r w:rsidRPr="00725113">
        <w:rPr>
          <w:rFonts w:ascii="Calibri" w:hAnsi="Calibri"/>
          <w:b/>
          <w:color w:val="14213D"/>
          <w:sz w:val="28"/>
          <w:lang w:val="de-DE"/>
        </w:rPr>
        <w:t>1. Formen qualitativer Interviews</w:t>
      </w:r>
    </w:p>
    <w:p w14:paraId="24FE0D3F" w14:textId="16EF4B6C" w:rsidR="00411719" w:rsidRPr="00725113" w:rsidRDefault="00000000">
      <w:pPr>
        <w:spacing w:after="8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>Das qualitative Interview ist vermutlich die bekannteste qualitative Methode.</w:t>
      </w:r>
      <w:r w:rsidR="00725113" w:rsidRPr="00725113">
        <w:rPr>
          <w:rFonts w:ascii="Calibri" w:hAnsi="Calibri"/>
          <w:sz w:val="19"/>
          <w:lang w:val="de-DE"/>
        </w:rPr>
        <w:t xml:space="preserve"> </w:t>
      </w:r>
      <w:r w:rsidR="00725113" w:rsidRPr="00725113">
        <w:rPr>
          <w:rFonts w:ascii="Calibri" w:hAnsi="Calibri"/>
          <w:sz w:val="19"/>
          <w:lang w:val="de-DE"/>
        </w:rPr>
        <w:br/>
      </w:r>
      <w:r w:rsidRPr="00725113">
        <w:rPr>
          <w:rFonts w:ascii="Calibri" w:hAnsi="Calibri"/>
          <w:sz w:val="19"/>
          <w:lang w:val="de-DE"/>
        </w:rPr>
        <w:t>Der</w:t>
      </w:r>
      <w:r w:rsidR="00725113" w:rsidRPr="00725113">
        <w:rPr>
          <w:rFonts w:ascii="Calibri" w:hAnsi="Calibri"/>
          <w:sz w:val="19"/>
          <w:lang w:val="de-DE"/>
        </w:rPr>
        <w:t xml:space="preserve"> </w:t>
      </w:r>
      <w:r w:rsidRPr="00725113">
        <w:rPr>
          <w:rFonts w:ascii="Calibri" w:hAnsi="Calibri"/>
          <w:sz w:val="19"/>
          <w:lang w:val="de-DE"/>
        </w:rPr>
        <w:t>Kern: Du redest mit Leuten</w:t>
      </w:r>
      <w:r w:rsidR="00725113" w:rsidRPr="00725113">
        <w:rPr>
          <w:rFonts w:ascii="Calibri" w:hAnsi="Calibri"/>
          <w:sz w:val="19"/>
          <w:lang w:val="de-DE"/>
        </w:rPr>
        <w:t>;</w:t>
      </w:r>
      <w:r w:rsidRPr="00725113">
        <w:rPr>
          <w:rFonts w:ascii="Calibri" w:hAnsi="Calibri"/>
          <w:sz w:val="19"/>
          <w:lang w:val="de-DE"/>
        </w:rPr>
        <w:t xml:space="preserve"> aber nicht wie im Alltag, sondern systematisch. Je</w:t>
      </w:r>
      <w:r w:rsidR="00725113" w:rsidRPr="00725113">
        <w:rPr>
          <w:rFonts w:ascii="Calibri" w:hAnsi="Calibri"/>
          <w:sz w:val="19"/>
          <w:lang w:val="de-DE"/>
        </w:rPr>
        <w:t xml:space="preserve"> </w:t>
      </w:r>
      <w:r w:rsidRPr="00725113">
        <w:rPr>
          <w:rFonts w:ascii="Calibri" w:hAnsi="Calibri"/>
          <w:sz w:val="19"/>
          <w:lang w:val="de-DE"/>
        </w:rPr>
        <w:t>nach Ziel setzt du unterschiedliche Interviewformen ein: mal mit Leitfaden, mal</w:t>
      </w:r>
      <w:r w:rsidR="00725113" w:rsidRPr="00725113">
        <w:rPr>
          <w:rFonts w:ascii="Calibri" w:hAnsi="Calibri"/>
          <w:sz w:val="19"/>
          <w:lang w:val="de-DE"/>
        </w:rPr>
        <w:t xml:space="preserve"> </w:t>
      </w:r>
      <w:r w:rsidRPr="00725113">
        <w:rPr>
          <w:rFonts w:ascii="Calibri" w:hAnsi="Calibri"/>
          <w:sz w:val="19"/>
          <w:lang w:val="de-DE"/>
        </w:rPr>
        <w:t>ganz offen, mal mit Experten.</w:t>
      </w:r>
    </w:p>
    <w:p w14:paraId="414EF3FE" w14:textId="77777777" w:rsidR="00411719" w:rsidRPr="00725113" w:rsidRDefault="00411719">
      <w:pPr>
        <w:rPr>
          <w:lang w:val="de-DE"/>
        </w:rPr>
      </w:pPr>
    </w:p>
    <w:p w14:paraId="602B99E1" w14:textId="77777777" w:rsidR="00725113" w:rsidRPr="00725113" w:rsidRDefault="00000000">
      <w:pPr>
        <w:spacing w:after="80"/>
        <w:rPr>
          <w:rFonts w:ascii="Calibri" w:hAnsi="Calibri"/>
          <w:sz w:val="19"/>
          <w:lang w:val="de-DE"/>
        </w:rPr>
      </w:pPr>
      <w:r w:rsidRPr="00725113">
        <w:rPr>
          <w:rFonts w:ascii="Calibri" w:hAnsi="Calibri"/>
          <w:sz w:val="19"/>
          <w:lang w:val="de-DE"/>
        </w:rPr>
        <w:t>Leitfadeninterview: Teilstandardisiert. Leitfaden mit offenen Fragen, Reihenfolge</w:t>
      </w:r>
      <w:r w:rsidR="00725113" w:rsidRPr="00725113">
        <w:rPr>
          <w:rFonts w:ascii="Calibri" w:hAnsi="Calibri"/>
          <w:sz w:val="19"/>
          <w:lang w:val="de-DE"/>
        </w:rPr>
        <w:t xml:space="preserve"> </w:t>
      </w:r>
      <w:r w:rsidRPr="00725113">
        <w:rPr>
          <w:rFonts w:ascii="Calibri" w:hAnsi="Calibri"/>
          <w:sz w:val="19"/>
          <w:lang w:val="de-DE"/>
        </w:rPr>
        <w:t>flexibel.</w:t>
      </w:r>
    </w:p>
    <w:p w14:paraId="66A1EEDF" w14:textId="03BB2C80" w:rsidR="00411719" w:rsidRPr="00725113" w:rsidRDefault="00000000">
      <w:pPr>
        <w:spacing w:after="8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>Ziel: Vergleichbarkeit + Offenheit.</w:t>
      </w:r>
    </w:p>
    <w:p w14:paraId="0B219DBF" w14:textId="77777777" w:rsidR="00725113" w:rsidRPr="00725113" w:rsidRDefault="00725113">
      <w:pPr>
        <w:spacing w:after="80"/>
        <w:rPr>
          <w:rFonts w:ascii="Calibri" w:hAnsi="Calibri"/>
          <w:sz w:val="19"/>
          <w:lang w:val="de-DE"/>
        </w:rPr>
      </w:pPr>
    </w:p>
    <w:p w14:paraId="00C6CFAE" w14:textId="11086BF0" w:rsidR="00725113" w:rsidRPr="00725113" w:rsidRDefault="00000000">
      <w:pPr>
        <w:spacing w:after="80"/>
        <w:rPr>
          <w:rFonts w:ascii="Calibri" w:hAnsi="Calibri"/>
          <w:sz w:val="19"/>
          <w:lang w:val="de-DE"/>
        </w:rPr>
      </w:pPr>
      <w:r w:rsidRPr="00725113">
        <w:rPr>
          <w:rFonts w:ascii="Calibri" w:hAnsi="Calibri"/>
          <w:sz w:val="19"/>
          <w:lang w:val="de-DE"/>
        </w:rPr>
        <w:t>Narratives Interview (Schütze): Nur Eingangsstimulation, dann zuhören.</w:t>
      </w:r>
    </w:p>
    <w:p w14:paraId="10A58410" w14:textId="1FBA8F61" w:rsidR="00411719" w:rsidRPr="00725113" w:rsidRDefault="00000000">
      <w:pPr>
        <w:spacing w:after="8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>Ziel:</w:t>
      </w:r>
      <w:r w:rsidR="00725113" w:rsidRPr="00725113">
        <w:rPr>
          <w:rFonts w:ascii="Calibri" w:hAnsi="Calibri"/>
          <w:sz w:val="19"/>
          <w:lang w:val="de-DE"/>
        </w:rPr>
        <w:t xml:space="preserve"> </w:t>
      </w:r>
      <w:r w:rsidRPr="00725113">
        <w:rPr>
          <w:rFonts w:ascii="Calibri" w:hAnsi="Calibri"/>
          <w:sz w:val="19"/>
          <w:lang w:val="de-DE"/>
        </w:rPr>
        <w:t>biographische Stegreiferzählung.</w:t>
      </w:r>
    </w:p>
    <w:p w14:paraId="58FEC33E" w14:textId="77777777" w:rsidR="00725113" w:rsidRPr="00725113" w:rsidRDefault="00725113">
      <w:pPr>
        <w:spacing w:after="80"/>
        <w:rPr>
          <w:rFonts w:ascii="Calibri" w:hAnsi="Calibri"/>
          <w:sz w:val="19"/>
          <w:lang w:val="de-DE"/>
        </w:rPr>
      </w:pPr>
    </w:p>
    <w:p w14:paraId="38C81DEC" w14:textId="531B4A50" w:rsidR="00411719" w:rsidRPr="00725113" w:rsidRDefault="00000000">
      <w:pPr>
        <w:spacing w:after="8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>Problemzentriertes Interview (Witzel): Fokussiert auf ein gesellschaftliches Problem.</w:t>
      </w:r>
    </w:p>
    <w:p w14:paraId="2DA45A28" w14:textId="77777777" w:rsidR="00725113" w:rsidRPr="00725113" w:rsidRDefault="00725113">
      <w:pPr>
        <w:spacing w:after="80"/>
        <w:rPr>
          <w:rFonts w:ascii="Calibri" w:hAnsi="Calibri"/>
          <w:sz w:val="19"/>
          <w:lang w:val="de-DE"/>
        </w:rPr>
      </w:pPr>
    </w:p>
    <w:p w14:paraId="7030C4D7" w14:textId="4094F5BE" w:rsidR="00411719" w:rsidRPr="00725113" w:rsidRDefault="00000000">
      <w:pPr>
        <w:spacing w:after="8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>Experteninterview: Befragte als Repräsentanten einer Institution/Profession.</w:t>
      </w:r>
    </w:p>
    <w:p w14:paraId="0FC24D36" w14:textId="77777777" w:rsidR="00725113" w:rsidRPr="00725113" w:rsidRDefault="00725113">
      <w:pPr>
        <w:spacing w:after="80"/>
        <w:rPr>
          <w:rFonts w:ascii="Calibri" w:hAnsi="Calibri"/>
          <w:sz w:val="19"/>
          <w:lang w:val="de-DE"/>
        </w:rPr>
      </w:pPr>
    </w:p>
    <w:p w14:paraId="19FC71B5" w14:textId="15238C19" w:rsidR="00411719" w:rsidRPr="00725113" w:rsidRDefault="00000000">
      <w:pPr>
        <w:spacing w:after="80"/>
        <w:rPr>
          <w:rFonts w:ascii="Calibri" w:hAnsi="Calibri"/>
          <w:sz w:val="19"/>
          <w:lang w:val="de-DE"/>
        </w:rPr>
      </w:pPr>
      <w:r w:rsidRPr="00725113">
        <w:rPr>
          <w:rFonts w:ascii="Calibri" w:hAnsi="Calibri"/>
          <w:sz w:val="19"/>
          <w:lang w:val="de-DE"/>
        </w:rPr>
        <w:t>Tiefeninterview: Wiederholte Gespräche, Ziel unbewusste Motive.</w:t>
      </w:r>
    </w:p>
    <w:p w14:paraId="50215C1E" w14:textId="77777777" w:rsidR="00725113" w:rsidRPr="00725113" w:rsidRDefault="00725113">
      <w:pPr>
        <w:spacing w:after="80"/>
        <w:rPr>
          <w:lang w:val="de-DE"/>
        </w:rPr>
      </w:pPr>
    </w:p>
    <w:p w14:paraId="04A2DB23" w14:textId="77777777" w:rsidR="00411719" w:rsidRPr="00725113" w:rsidRDefault="00000000">
      <w:pPr>
        <w:spacing w:before="280" w:after="80"/>
        <w:rPr>
          <w:lang w:val="de-DE"/>
        </w:rPr>
      </w:pPr>
      <w:r w:rsidRPr="00725113">
        <w:rPr>
          <w:rFonts w:ascii="Calibri" w:hAnsi="Calibri"/>
          <w:b/>
          <w:color w:val="14213D"/>
          <w:sz w:val="28"/>
          <w:lang w:val="de-DE"/>
        </w:rPr>
        <w:t>2. Leitfadenkonstruktion</w:t>
      </w:r>
    </w:p>
    <w:p w14:paraId="76BD91E6" w14:textId="77777777" w:rsidR="00411719" w:rsidRPr="00725113" w:rsidRDefault="00000000">
      <w:pPr>
        <w:spacing w:after="8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>Thematischer Bereich (Forschungsfrage) in Ober- und Unterthemen gliedern.</w:t>
      </w:r>
    </w:p>
    <w:p w14:paraId="619309A2" w14:textId="77777777" w:rsidR="00411719" w:rsidRPr="00725113" w:rsidRDefault="00000000">
      <w:pPr>
        <w:spacing w:after="8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>Zu jedem Thema: 1-3 offene Fragen (KEINE Ja/Nein-Fragen).</w:t>
      </w:r>
    </w:p>
    <w:p w14:paraId="35A2D5CE" w14:textId="77777777" w:rsidR="00725113" w:rsidRPr="00725113" w:rsidRDefault="00725113">
      <w:pPr>
        <w:spacing w:after="80"/>
        <w:rPr>
          <w:rFonts w:ascii="Calibri" w:hAnsi="Calibri"/>
          <w:sz w:val="19"/>
          <w:lang w:val="de-DE"/>
        </w:rPr>
      </w:pPr>
    </w:p>
    <w:p w14:paraId="60E5670A" w14:textId="2AD7D8BF" w:rsidR="00411719" w:rsidRPr="00725113" w:rsidRDefault="00000000">
      <w:pPr>
        <w:spacing w:after="8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 xml:space="preserve">Fragetypen: Eröffnungsfrage ('Was </w:t>
      </w:r>
      <w:proofErr w:type="spellStart"/>
      <w:r w:rsidRPr="00725113">
        <w:rPr>
          <w:rFonts w:ascii="Calibri" w:hAnsi="Calibri"/>
          <w:sz w:val="19"/>
          <w:lang w:val="de-DE"/>
        </w:rPr>
        <w:t>faellt</w:t>
      </w:r>
      <w:proofErr w:type="spellEnd"/>
      <w:r w:rsidRPr="00725113">
        <w:rPr>
          <w:rFonts w:ascii="Calibri" w:hAnsi="Calibri"/>
          <w:sz w:val="19"/>
          <w:lang w:val="de-DE"/>
        </w:rPr>
        <w:t xml:space="preserve"> Ihnen zu X ein?'), Steuerungsfrage ('Wie genau meinen Sie das?'), Aufrechterhaltungsfrage ('Und dann?'), Konfrontationsfrage ('Andere sagen Y. Was sagen Sie?').</w:t>
      </w:r>
    </w:p>
    <w:p w14:paraId="3276616E" w14:textId="77777777" w:rsidR="00725113" w:rsidRPr="00725113" w:rsidRDefault="00725113">
      <w:pPr>
        <w:spacing w:after="80"/>
        <w:rPr>
          <w:rFonts w:ascii="Calibri" w:hAnsi="Calibri"/>
          <w:sz w:val="19"/>
          <w:lang w:val="de-DE"/>
        </w:rPr>
      </w:pPr>
    </w:p>
    <w:p w14:paraId="5BAEC6A5" w14:textId="42F0FF13" w:rsidR="00411719" w:rsidRPr="00725113" w:rsidRDefault="00000000">
      <w:pPr>
        <w:spacing w:after="8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>Trichterprinzip: Mit breiten Fragen beginnen, dann spezifischer werden.</w:t>
      </w:r>
    </w:p>
    <w:p w14:paraId="33B5ABFF" w14:textId="77777777" w:rsidR="00725113" w:rsidRPr="00725113" w:rsidRDefault="00725113">
      <w:pPr>
        <w:spacing w:after="80"/>
        <w:rPr>
          <w:rFonts w:ascii="Calibri" w:hAnsi="Calibri"/>
          <w:sz w:val="19"/>
          <w:lang w:val="de-DE"/>
        </w:rPr>
      </w:pPr>
    </w:p>
    <w:p w14:paraId="5B0783E1" w14:textId="02849786" w:rsidR="00411719" w:rsidRPr="00725113" w:rsidRDefault="00000000">
      <w:pPr>
        <w:spacing w:after="8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>Vermeiden: Suggestivfragen ('Finden Sie nicht auch...?'), Doppelfragen, Fachbegriffe, Warum-Fragen (wirken rechtfertigend).</w:t>
      </w:r>
    </w:p>
    <w:p w14:paraId="60331561" w14:textId="77777777" w:rsidR="00725113" w:rsidRPr="00725113" w:rsidRDefault="00725113">
      <w:pPr>
        <w:spacing w:after="80"/>
        <w:rPr>
          <w:rFonts w:ascii="Calibri" w:hAnsi="Calibri"/>
          <w:sz w:val="19"/>
          <w:lang w:val="de-DE"/>
        </w:rPr>
      </w:pPr>
    </w:p>
    <w:p w14:paraId="4A5B23B5" w14:textId="5B9437F2" w:rsidR="00411719" w:rsidRPr="00725113" w:rsidRDefault="00000000">
      <w:pPr>
        <w:spacing w:after="8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>Pretest: Leitfaden mit 2-3 Testpersonen durchspielen und überarbeiten.</w:t>
      </w:r>
    </w:p>
    <w:p w14:paraId="2575AFD8" w14:textId="22C81B9B" w:rsidR="00725113" w:rsidRPr="00725113" w:rsidRDefault="00725113">
      <w:pPr>
        <w:rPr>
          <w:lang w:val="de-DE"/>
        </w:rPr>
      </w:pPr>
      <w:r w:rsidRPr="00725113">
        <w:rPr>
          <w:lang w:val="de-DE"/>
        </w:rPr>
        <w:br w:type="page"/>
      </w:r>
    </w:p>
    <w:p w14:paraId="2EE7CA2F" w14:textId="77777777" w:rsidR="00411719" w:rsidRPr="00725113" w:rsidRDefault="00000000">
      <w:pPr>
        <w:spacing w:before="280" w:after="80"/>
        <w:rPr>
          <w:lang w:val="de-DE"/>
        </w:rPr>
      </w:pPr>
      <w:r w:rsidRPr="00725113">
        <w:rPr>
          <w:rFonts w:ascii="Calibri" w:hAnsi="Calibri"/>
          <w:b/>
          <w:color w:val="14213D"/>
          <w:sz w:val="28"/>
          <w:lang w:val="de-DE"/>
        </w:rPr>
        <w:lastRenderedPageBreak/>
        <w:t>3. Durchführung</w:t>
      </w:r>
    </w:p>
    <w:p w14:paraId="0D444950" w14:textId="77777777" w:rsidR="00411719" w:rsidRPr="00725113" w:rsidRDefault="00000000">
      <w:pPr>
        <w:spacing w:after="8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>Vorbereitung: Informieren über den Befragten. Technikcheck (Aufnahmegerät). Einverständniserklärung (DSGVO-konform).</w:t>
      </w:r>
    </w:p>
    <w:p w14:paraId="08D2F18A" w14:textId="77777777" w:rsidR="00725113" w:rsidRPr="00725113" w:rsidRDefault="00725113">
      <w:pPr>
        <w:spacing w:after="80"/>
        <w:rPr>
          <w:rFonts w:ascii="Calibri" w:hAnsi="Calibri"/>
          <w:sz w:val="19"/>
          <w:lang w:val="de-DE"/>
        </w:rPr>
      </w:pPr>
    </w:p>
    <w:p w14:paraId="0FBD4C8B" w14:textId="0D0EB8C4" w:rsidR="00411719" w:rsidRPr="00725113" w:rsidRDefault="00000000">
      <w:pPr>
        <w:spacing w:after="8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 xml:space="preserve">Einstieg: Vorstellung des Projekts, Anonymisierung zusichern, </w:t>
      </w:r>
      <w:proofErr w:type="spellStart"/>
      <w:r w:rsidRPr="00725113">
        <w:rPr>
          <w:rFonts w:ascii="Calibri" w:hAnsi="Calibri"/>
          <w:sz w:val="19"/>
          <w:lang w:val="de-DE"/>
        </w:rPr>
        <w:t>Gesprächsatmosphaere</w:t>
      </w:r>
      <w:proofErr w:type="spellEnd"/>
      <w:r w:rsidRPr="00725113">
        <w:rPr>
          <w:rFonts w:ascii="Calibri" w:hAnsi="Calibri"/>
          <w:sz w:val="19"/>
          <w:lang w:val="de-DE"/>
        </w:rPr>
        <w:t xml:space="preserve"> aufbauen.</w:t>
      </w:r>
    </w:p>
    <w:p w14:paraId="62AE1E7C" w14:textId="77777777" w:rsidR="00725113" w:rsidRPr="00725113" w:rsidRDefault="00725113">
      <w:pPr>
        <w:spacing w:after="80"/>
        <w:rPr>
          <w:rFonts w:ascii="Calibri" w:hAnsi="Calibri"/>
          <w:sz w:val="19"/>
          <w:lang w:val="de-DE"/>
        </w:rPr>
      </w:pPr>
    </w:p>
    <w:p w14:paraId="6C2E3919" w14:textId="1F88EB0D" w:rsidR="00411719" w:rsidRPr="00725113" w:rsidRDefault="00000000">
      <w:pPr>
        <w:spacing w:after="8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 xml:space="preserve">Interaktion: Aktiv </w:t>
      </w:r>
      <w:proofErr w:type="spellStart"/>
      <w:r w:rsidRPr="00725113">
        <w:rPr>
          <w:rFonts w:ascii="Calibri" w:hAnsi="Calibri"/>
          <w:sz w:val="19"/>
          <w:lang w:val="de-DE"/>
        </w:rPr>
        <w:t>zuhoeren</w:t>
      </w:r>
      <w:proofErr w:type="spellEnd"/>
      <w:r w:rsidRPr="00725113">
        <w:rPr>
          <w:rFonts w:ascii="Calibri" w:hAnsi="Calibri"/>
          <w:sz w:val="19"/>
          <w:lang w:val="de-DE"/>
        </w:rPr>
        <w:t>, nachfragen, Pausen aushalten (in der Stille kommen oft die besten Aussagen).</w:t>
      </w:r>
    </w:p>
    <w:p w14:paraId="0C2EE2FB" w14:textId="77777777" w:rsidR="00725113" w:rsidRPr="00725113" w:rsidRDefault="00725113">
      <w:pPr>
        <w:spacing w:after="80"/>
        <w:rPr>
          <w:rFonts w:ascii="Calibri" w:hAnsi="Calibri"/>
          <w:sz w:val="19"/>
          <w:lang w:val="de-DE"/>
        </w:rPr>
      </w:pPr>
    </w:p>
    <w:p w14:paraId="445174A9" w14:textId="4CD46B8D" w:rsidR="00411719" w:rsidRPr="00725113" w:rsidRDefault="00000000">
      <w:pPr>
        <w:spacing w:after="8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>Interviewverhalten: Neutral, freundlich. Nicht bewerten. Keine eigenen Erfahrungen einbringen (</w:t>
      </w:r>
      <w:proofErr w:type="spellStart"/>
      <w:r w:rsidRPr="00725113">
        <w:rPr>
          <w:rFonts w:ascii="Calibri" w:hAnsi="Calibri"/>
          <w:sz w:val="19"/>
          <w:lang w:val="de-DE"/>
        </w:rPr>
        <w:t>ausser</w:t>
      </w:r>
      <w:proofErr w:type="spellEnd"/>
      <w:r w:rsidRPr="00725113">
        <w:rPr>
          <w:rFonts w:ascii="Calibri" w:hAnsi="Calibri"/>
          <w:sz w:val="19"/>
          <w:lang w:val="de-DE"/>
        </w:rPr>
        <w:t xml:space="preserve"> bei narrativen Interviews).</w:t>
      </w:r>
    </w:p>
    <w:p w14:paraId="4246CC6D" w14:textId="77777777" w:rsidR="00725113" w:rsidRPr="00725113" w:rsidRDefault="00725113">
      <w:pPr>
        <w:spacing w:after="80"/>
        <w:rPr>
          <w:rFonts w:ascii="Calibri" w:hAnsi="Calibri"/>
          <w:sz w:val="19"/>
          <w:lang w:val="de-DE"/>
        </w:rPr>
      </w:pPr>
    </w:p>
    <w:p w14:paraId="03F5458C" w14:textId="7DC67A17" w:rsidR="00411719" w:rsidRPr="00725113" w:rsidRDefault="00000000">
      <w:pPr>
        <w:spacing w:after="8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 xml:space="preserve">Abschluss: Gibt es etwas, das noch nicht zur Sprache kam? </w:t>
      </w:r>
      <w:proofErr w:type="spellStart"/>
      <w:r w:rsidRPr="00725113">
        <w:rPr>
          <w:rFonts w:ascii="Calibri" w:hAnsi="Calibri"/>
          <w:sz w:val="19"/>
          <w:lang w:val="de-DE"/>
        </w:rPr>
        <w:t>Nachgespraech</w:t>
      </w:r>
      <w:proofErr w:type="spellEnd"/>
      <w:r w:rsidRPr="00725113">
        <w:rPr>
          <w:rFonts w:ascii="Calibri" w:hAnsi="Calibri"/>
          <w:sz w:val="19"/>
          <w:lang w:val="de-DE"/>
        </w:rPr>
        <w:t>. Dank.</w:t>
      </w:r>
    </w:p>
    <w:p w14:paraId="4B14E2AC" w14:textId="77777777" w:rsidR="00725113" w:rsidRPr="00725113" w:rsidRDefault="00725113">
      <w:pPr>
        <w:spacing w:after="80"/>
        <w:rPr>
          <w:rFonts w:ascii="Calibri" w:hAnsi="Calibri"/>
          <w:sz w:val="19"/>
          <w:lang w:val="de-DE"/>
        </w:rPr>
      </w:pPr>
    </w:p>
    <w:p w14:paraId="7379D0A4" w14:textId="311D460B" w:rsidR="00411719" w:rsidRPr="00725113" w:rsidRDefault="00000000">
      <w:pPr>
        <w:spacing w:after="8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>Postskriptum: Unmittelbar nach dem Interview: Stimmung, Besonderheiten, Raum, Interaktion notieren.</w:t>
      </w:r>
    </w:p>
    <w:p w14:paraId="23461A0B" w14:textId="77777777" w:rsidR="00411719" w:rsidRPr="00725113" w:rsidRDefault="00411719">
      <w:pPr>
        <w:rPr>
          <w:lang w:val="de-DE"/>
        </w:rPr>
      </w:pPr>
    </w:p>
    <w:p w14:paraId="5361D237" w14:textId="77777777" w:rsidR="00411719" w:rsidRPr="00725113" w:rsidRDefault="00000000">
      <w:pPr>
        <w:spacing w:before="280" w:after="80"/>
        <w:rPr>
          <w:lang w:val="de-DE"/>
        </w:rPr>
      </w:pPr>
      <w:r w:rsidRPr="00725113">
        <w:rPr>
          <w:rFonts w:ascii="Calibri" w:hAnsi="Calibri"/>
          <w:b/>
          <w:color w:val="14213D"/>
          <w:sz w:val="28"/>
          <w:lang w:val="de-DE"/>
        </w:rPr>
        <w:t>4. Transkription</w:t>
      </w:r>
    </w:p>
    <w:p w14:paraId="6ACA66FD" w14:textId="77777777" w:rsidR="00411719" w:rsidRPr="00725113" w:rsidRDefault="00000000">
      <w:pPr>
        <w:spacing w:after="8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>Transkriptionsregeln (Dresing/Pehl 2018 - Standard im deutschsprachigen Raum):</w:t>
      </w:r>
    </w:p>
    <w:p w14:paraId="71DDDE09" w14:textId="323E3A6E" w:rsidR="00411719" w:rsidRPr="00725113" w:rsidRDefault="00000000" w:rsidP="00725113">
      <w:pPr>
        <w:pStyle w:val="Aufzhlungszeichen"/>
        <w:tabs>
          <w:tab w:val="clear" w:pos="360"/>
          <w:tab w:val="num" w:pos="720"/>
        </w:tabs>
        <w:ind w:left="72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>W</w:t>
      </w:r>
      <w:r w:rsidR="00725113" w:rsidRPr="00725113">
        <w:rPr>
          <w:rFonts w:ascii="Calibri" w:hAnsi="Calibri"/>
          <w:sz w:val="19"/>
          <w:lang w:val="de-DE"/>
        </w:rPr>
        <w:t>ö</w:t>
      </w:r>
      <w:r w:rsidRPr="00725113">
        <w:rPr>
          <w:rFonts w:ascii="Calibri" w:hAnsi="Calibri"/>
          <w:sz w:val="19"/>
          <w:lang w:val="de-DE"/>
        </w:rPr>
        <w:t>rtlich transkribieren, nicht zusammenfassen.</w:t>
      </w:r>
    </w:p>
    <w:p w14:paraId="679BEF49" w14:textId="77364B20" w:rsidR="00411719" w:rsidRPr="00725113" w:rsidRDefault="00000000" w:rsidP="00725113">
      <w:pPr>
        <w:pStyle w:val="Aufzhlungszeichen"/>
        <w:tabs>
          <w:tab w:val="clear" w:pos="360"/>
          <w:tab w:val="num" w:pos="720"/>
        </w:tabs>
        <w:ind w:left="72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 xml:space="preserve">Dialekt mundartnah, aber an Standardsprache </w:t>
      </w:r>
      <w:r w:rsidR="00725113" w:rsidRPr="00725113">
        <w:rPr>
          <w:rFonts w:ascii="Calibri" w:hAnsi="Calibri"/>
          <w:sz w:val="19"/>
          <w:lang w:val="de-DE"/>
        </w:rPr>
        <w:t>angenähert</w:t>
      </w:r>
      <w:r w:rsidRPr="00725113">
        <w:rPr>
          <w:rFonts w:ascii="Calibri" w:hAnsi="Calibri"/>
          <w:sz w:val="19"/>
          <w:lang w:val="de-DE"/>
        </w:rPr>
        <w:t>.</w:t>
      </w:r>
    </w:p>
    <w:p w14:paraId="6437B2A3" w14:textId="77777777" w:rsidR="00411719" w:rsidRPr="00725113" w:rsidRDefault="00000000" w:rsidP="00725113">
      <w:pPr>
        <w:pStyle w:val="Aufzhlungszeichen"/>
        <w:tabs>
          <w:tab w:val="clear" w:pos="360"/>
          <w:tab w:val="num" w:pos="720"/>
        </w:tabs>
        <w:ind w:left="72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>Pausen: (.) kurze, (..) mittlere, (...) lange Pause.</w:t>
      </w:r>
    </w:p>
    <w:p w14:paraId="47CCFF5D" w14:textId="77777777" w:rsidR="00411719" w:rsidRPr="00725113" w:rsidRDefault="00000000" w:rsidP="00725113">
      <w:pPr>
        <w:pStyle w:val="Aufzhlungszeichen"/>
        <w:tabs>
          <w:tab w:val="clear" w:pos="360"/>
          <w:tab w:val="num" w:pos="720"/>
        </w:tabs>
        <w:ind w:left="72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>Betonungen: UNTERSTRICHEN.</w:t>
      </w:r>
    </w:p>
    <w:p w14:paraId="1E6D7F0F" w14:textId="77777777" w:rsidR="00411719" w:rsidRPr="00725113" w:rsidRDefault="00000000" w:rsidP="00725113">
      <w:pPr>
        <w:pStyle w:val="Aufzhlungszeichen"/>
        <w:tabs>
          <w:tab w:val="clear" w:pos="360"/>
          <w:tab w:val="num" w:pos="720"/>
        </w:tabs>
        <w:ind w:left="72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>Zustimmungslaute (hm, aha) werden transkribiert.</w:t>
      </w:r>
    </w:p>
    <w:p w14:paraId="69B027FB" w14:textId="24546348" w:rsidR="00411719" w:rsidRPr="00725113" w:rsidRDefault="00000000" w:rsidP="00725113">
      <w:pPr>
        <w:pStyle w:val="Aufzhlungszeichen"/>
        <w:tabs>
          <w:tab w:val="clear" w:pos="360"/>
          <w:tab w:val="num" w:pos="720"/>
        </w:tabs>
        <w:ind w:left="72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>Spracheinw</w:t>
      </w:r>
      <w:r w:rsidR="00725113">
        <w:rPr>
          <w:rFonts w:ascii="Calibri" w:hAnsi="Calibri"/>
          <w:sz w:val="19"/>
          <w:lang w:val="de-DE"/>
        </w:rPr>
        <w:t>ü</w:t>
      </w:r>
      <w:r w:rsidRPr="00725113">
        <w:rPr>
          <w:rFonts w:ascii="Calibri" w:hAnsi="Calibri"/>
          <w:sz w:val="19"/>
          <w:lang w:val="de-DE"/>
        </w:rPr>
        <w:t>rfe der interviewenden Person in Klammern.</w:t>
      </w:r>
    </w:p>
    <w:p w14:paraId="25FAB79B" w14:textId="1FB3DB1A" w:rsidR="00411719" w:rsidRPr="00725113" w:rsidRDefault="00000000" w:rsidP="00725113">
      <w:pPr>
        <w:pStyle w:val="Aufzhlungszeichen"/>
        <w:tabs>
          <w:tab w:val="clear" w:pos="360"/>
          <w:tab w:val="num" w:pos="720"/>
        </w:tabs>
        <w:ind w:left="72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 xml:space="preserve">Nonverbale </w:t>
      </w:r>
      <w:r w:rsidR="00725113" w:rsidRPr="00725113">
        <w:rPr>
          <w:rFonts w:ascii="Calibri" w:hAnsi="Calibri"/>
          <w:sz w:val="19"/>
          <w:lang w:val="de-DE"/>
        </w:rPr>
        <w:t>Äußerungen</w:t>
      </w:r>
      <w:r w:rsidRPr="00725113">
        <w:rPr>
          <w:rFonts w:ascii="Calibri" w:hAnsi="Calibri"/>
          <w:sz w:val="19"/>
          <w:lang w:val="de-DE"/>
        </w:rPr>
        <w:t>: (lacht), (seufzt).</w:t>
      </w:r>
    </w:p>
    <w:p w14:paraId="1E626C9C" w14:textId="77777777" w:rsidR="00411719" w:rsidRPr="00725113" w:rsidRDefault="00000000">
      <w:pPr>
        <w:spacing w:after="8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>Werkzeuge: f4transkript, MAXQDA Transkription, Whisper AI (automatisiert).</w:t>
      </w:r>
    </w:p>
    <w:p w14:paraId="40ED5219" w14:textId="77777777" w:rsidR="00411719" w:rsidRPr="00725113" w:rsidRDefault="00411719">
      <w:pPr>
        <w:rPr>
          <w:lang w:val="de-DE"/>
        </w:rPr>
      </w:pPr>
    </w:p>
    <w:p w14:paraId="6B73501D" w14:textId="77777777" w:rsidR="00411719" w:rsidRPr="00725113" w:rsidRDefault="00000000">
      <w:pPr>
        <w:spacing w:before="280" w:after="80"/>
        <w:rPr>
          <w:lang w:val="de-DE"/>
        </w:rPr>
      </w:pPr>
      <w:r w:rsidRPr="00725113">
        <w:rPr>
          <w:rFonts w:ascii="Calibri" w:hAnsi="Calibri"/>
          <w:b/>
          <w:color w:val="14213D"/>
          <w:sz w:val="28"/>
          <w:lang w:val="de-DE"/>
        </w:rPr>
        <w:t>5. Auswertung</w:t>
      </w:r>
    </w:p>
    <w:p w14:paraId="41D549DE" w14:textId="77777777" w:rsidR="00411719" w:rsidRPr="00725113" w:rsidRDefault="00000000">
      <w:pPr>
        <w:spacing w:after="8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>Kategorienbasierte Auswertung: (1) Paraphrasieren, (2) Kategorien bilden (deduktiv aus Leitfaden + induktiv aus Material), (3) Codieren, (4) fallübergreifende Synthese (Typenbildung, Kontrastierung).</w:t>
      </w:r>
    </w:p>
    <w:p w14:paraId="20915F1B" w14:textId="77777777" w:rsidR="00725113" w:rsidRDefault="00725113">
      <w:pPr>
        <w:spacing w:after="80"/>
        <w:rPr>
          <w:rFonts w:ascii="Calibri" w:hAnsi="Calibri"/>
          <w:sz w:val="19"/>
          <w:lang w:val="de-DE"/>
        </w:rPr>
      </w:pPr>
    </w:p>
    <w:p w14:paraId="2E7FA1B1" w14:textId="7F134029" w:rsidR="00411719" w:rsidRPr="00725113" w:rsidRDefault="00000000">
      <w:pPr>
        <w:spacing w:after="8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>Qualitative Inhaltsanalyse (Mayring): Systematische Reduktion des Materials entlang eines Kategoriensystems. Siehe separates Dossier.</w:t>
      </w:r>
    </w:p>
    <w:p w14:paraId="34492B1F" w14:textId="77777777" w:rsidR="00725113" w:rsidRDefault="00725113">
      <w:pPr>
        <w:spacing w:after="80"/>
        <w:rPr>
          <w:rFonts w:ascii="Calibri" w:hAnsi="Calibri"/>
          <w:sz w:val="19"/>
          <w:lang w:val="de-DE"/>
        </w:rPr>
      </w:pPr>
    </w:p>
    <w:p w14:paraId="716AC72F" w14:textId="03FA4C2E" w:rsidR="00411719" w:rsidRPr="00725113" w:rsidRDefault="00000000">
      <w:pPr>
        <w:spacing w:after="80"/>
        <w:rPr>
          <w:lang w:val="de-DE"/>
        </w:rPr>
      </w:pPr>
      <w:proofErr w:type="spellStart"/>
      <w:r w:rsidRPr="00725113">
        <w:rPr>
          <w:rFonts w:ascii="Calibri" w:hAnsi="Calibri"/>
          <w:sz w:val="19"/>
          <w:lang w:val="de-DE"/>
        </w:rPr>
        <w:t>Grounded</w:t>
      </w:r>
      <w:proofErr w:type="spellEnd"/>
      <w:r w:rsidRPr="00725113">
        <w:rPr>
          <w:rFonts w:ascii="Calibri" w:hAnsi="Calibri"/>
          <w:sz w:val="19"/>
          <w:lang w:val="de-DE"/>
        </w:rPr>
        <w:t>-Theory-Kodieren (offen, axial, selektiv): Theorien aus dem Material entwickeln. Siehe separates Dossier.</w:t>
      </w:r>
    </w:p>
    <w:p w14:paraId="286845A5" w14:textId="760816C1" w:rsidR="00725113" w:rsidRDefault="00725113">
      <w:pPr>
        <w:rPr>
          <w:lang w:val="de-DE"/>
        </w:rPr>
      </w:pPr>
      <w:r>
        <w:rPr>
          <w:lang w:val="de-DE"/>
        </w:rPr>
        <w:br w:type="page"/>
      </w:r>
    </w:p>
    <w:p w14:paraId="43449040" w14:textId="77777777" w:rsidR="00411719" w:rsidRPr="00725113" w:rsidRDefault="00000000">
      <w:pPr>
        <w:spacing w:before="280" w:after="80"/>
        <w:rPr>
          <w:lang w:val="de-DE"/>
        </w:rPr>
      </w:pPr>
      <w:r w:rsidRPr="00725113">
        <w:rPr>
          <w:rFonts w:ascii="Calibri" w:hAnsi="Calibri"/>
          <w:b/>
          <w:color w:val="14213D"/>
          <w:sz w:val="28"/>
          <w:lang w:val="de-DE"/>
        </w:rPr>
        <w:lastRenderedPageBreak/>
        <w:t>6. Analyse-Workflow: Interviewstudie durchführen</w:t>
      </w:r>
    </w:p>
    <w:p w14:paraId="385EC1C4" w14:textId="77777777" w:rsidR="00411719" w:rsidRPr="00725113" w:rsidRDefault="00000000">
      <w:pPr>
        <w:spacing w:after="8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>Schritt 1 – Vorbereitung: Forschungsfrage klären. Zielgruppe definieren. Leitfaden entwickeln (Trichterprinzip: offen spezifisch). Pretest mit 2-3 Testpersonen.</w:t>
      </w:r>
    </w:p>
    <w:p w14:paraId="263C3FDE" w14:textId="77777777" w:rsidR="00411719" w:rsidRPr="00725113" w:rsidRDefault="00000000">
      <w:pPr>
        <w:spacing w:after="8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>Schritt 2 – Rekrutierung: Zugang zu Befragten herstellen (Gatekeeper, Schneeballsystem). Termin vereinbaren. Einverständniserklärung vorbereiten.</w:t>
      </w:r>
    </w:p>
    <w:p w14:paraId="706ADBF2" w14:textId="77777777" w:rsidR="00411719" w:rsidRPr="00725113" w:rsidRDefault="00000000">
      <w:pPr>
        <w:spacing w:after="8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>Schritt 3 – Durchführung: Aufnahmegerät testen. Gesprächsatmosphäre aufbauen. Aktiv zuhören, nachfragen, Pausen aushalten. Postskriptum anfertigen.</w:t>
      </w:r>
    </w:p>
    <w:p w14:paraId="4E84CAE0" w14:textId="77777777" w:rsidR="00411719" w:rsidRPr="00725113" w:rsidRDefault="00000000">
      <w:pPr>
        <w:spacing w:after="8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>Schritt 4 – Transkription: Wörtliche Transkription nach Dresing/Pehl-Regeln. Anonymisierung. Qualitätskontrolle (Transkript mit Audio abgleichen).</w:t>
      </w:r>
    </w:p>
    <w:p w14:paraId="5767C5DF" w14:textId="77777777" w:rsidR="00411719" w:rsidRPr="00725113" w:rsidRDefault="00000000">
      <w:pPr>
        <w:spacing w:after="8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>Schritt 5 – Auswertung: Kategorienbasierte Analyse. Paraphrasieren Kategorien bilden (deduktiv + induktiv) Kodieren fallübergreifende Synthese.</w:t>
      </w:r>
    </w:p>
    <w:p w14:paraId="431ED554" w14:textId="77777777" w:rsidR="00411719" w:rsidRPr="00725113" w:rsidRDefault="00000000">
      <w:pPr>
        <w:spacing w:after="8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>Schritt 6 – Interpretation: Kategorien inhaltlich deuten. Typen bilden, Kontrastierung. Ergebnisse in Beziehung zur Forschungsfrage setzen.</w:t>
      </w:r>
    </w:p>
    <w:p w14:paraId="10EABEC7" w14:textId="77777777" w:rsidR="00411719" w:rsidRPr="00725113" w:rsidRDefault="00000000">
      <w:pPr>
        <w:spacing w:after="80"/>
        <w:rPr>
          <w:lang w:val="de-DE"/>
        </w:rPr>
      </w:pPr>
      <w:r w:rsidRPr="00725113">
        <w:rPr>
          <w:rFonts w:ascii="Calibri" w:hAnsi="Calibri"/>
          <w:sz w:val="19"/>
          <w:lang w:val="de-DE"/>
        </w:rPr>
        <w:t>Schritt 7 – Bericht: Methodenteil (Sampling, Leitfaden, Transkription, Auswertung). Ergebnisse mit Ankerbeispielen belegen. Diskussion der Limitationen.</w:t>
      </w:r>
    </w:p>
    <w:p w14:paraId="18A581CE" w14:textId="77777777" w:rsidR="00411719" w:rsidRPr="00725113" w:rsidRDefault="00411719">
      <w:pPr>
        <w:rPr>
          <w:lang w:val="de-DE"/>
        </w:rPr>
      </w:pPr>
    </w:p>
    <w:p w14:paraId="20718771" w14:textId="77777777" w:rsidR="00411719" w:rsidRDefault="00411719">
      <w:pPr>
        <w:rPr>
          <w:lang w:val="de-DE"/>
        </w:rPr>
      </w:pPr>
    </w:p>
    <w:p w14:paraId="71814E3E" w14:textId="77777777" w:rsidR="00725113" w:rsidRDefault="00725113">
      <w:pPr>
        <w:rPr>
          <w:lang w:val="de-DE"/>
        </w:rPr>
      </w:pPr>
    </w:p>
    <w:p w14:paraId="04E47927" w14:textId="77777777" w:rsidR="00725113" w:rsidRDefault="00725113">
      <w:pPr>
        <w:rPr>
          <w:lang w:val="de-DE"/>
        </w:rPr>
      </w:pPr>
    </w:p>
    <w:p w14:paraId="7EB49AAB" w14:textId="77777777" w:rsidR="00725113" w:rsidRDefault="00725113">
      <w:pPr>
        <w:rPr>
          <w:lang w:val="de-DE"/>
        </w:rPr>
      </w:pPr>
    </w:p>
    <w:p w14:paraId="6AE4B162" w14:textId="77777777" w:rsidR="00725113" w:rsidRDefault="00725113">
      <w:pPr>
        <w:rPr>
          <w:lang w:val="de-DE"/>
        </w:rPr>
      </w:pPr>
    </w:p>
    <w:p w14:paraId="61315672" w14:textId="77777777" w:rsidR="00725113" w:rsidRDefault="00725113">
      <w:pPr>
        <w:rPr>
          <w:lang w:val="de-DE"/>
        </w:rPr>
      </w:pPr>
    </w:p>
    <w:p w14:paraId="506DDCF6" w14:textId="77777777" w:rsidR="00725113" w:rsidRDefault="00725113">
      <w:pPr>
        <w:rPr>
          <w:lang w:val="de-DE"/>
        </w:rPr>
      </w:pPr>
    </w:p>
    <w:p w14:paraId="42FED9CC" w14:textId="77777777" w:rsidR="00725113" w:rsidRDefault="00725113">
      <w:pPr>
        <w:rPr>
          <w:lang w:val="de-DE"/>
        </w:rPr>
      </w:pPr>
    </w:p>
    <w:p w14:paraId="127723D7" w14:textId="77777777" w:rsidR="00725113" w:rsidRDefault="00725113">
      <w:pPr>
        <w:rPr>
          <w:lang w:val="de-DE"/>
        </w:rPr>
      </w:pPr>
    </w:p>
    <w:p w14:paraId="39D43BFA" w14:textId="77777777" w:rsidR="00725113" w:rsidRDefault="00725113">
      <w:pPr>
        <w:rPr>
          <w:lang w:val="de-DE"/>
        </w:rPr>
      </w:pPr>
    </w:p>
    <w:p w14:paraId="11D7788D" w14:textId="77777777" w:rsidR="00725113" w:rsidRDefault="00725113">
      <w:pPr>
        <w:rPr>
          <w:lang w:val="de-DE"/>
        </w:rPr>
      </w:pPr>
    </w:p>
    <w:p w14:paraId="1A3E9A3C" w14:textId="77777777" w:rsidR="00725113" w:rsidRDefault="00725113">
      <w:pPr>
        <w:rPr>
          <w:lang w:val="de-DE"/>
        </w:rPr>
      </w:pPr>
    </w:p>
    <w:p w14:paraId="66A3DD3C" w14:textId="77777777" w:rsidR="00725113" w:rsidRDefault="00725113">
      <w:pPr>
        <w:rPr>
          <w:lang w:val="de-DE"/>
        </w:rPr>
      </w:pPr>
    </w:p>
    <w:p w14:paraId="2414DBC9" w14:textId="77777777" w:rsidR="00725113" w:rsidRDefault="00725113">
      <w:pPr>
        <w:rPr>
          <w:lang w:val="de-DE"/>
        </w:rPr>
      </w:pPr>
    </w:p>
    <w:p w14:paraId="7644BBA6" w14:textId="77777777" w:rsidR="00725113" w:rsidRDefault="00725113">
      <w:pPr>
        <w:rPr>
          <w:lang w:val="de-DE"/>
        </w:rPr>
      </w:pPr>
    </w:p>
    <w:p w14:paraId="32E125BD" w14:textId="77777777" w:rsidR="00725113" w:rsidRDefault="00725113">
      <w:pPr>
        <w:rPr>
          <w:lang w:val="de-DE"/>
        </w:rPr>
      </w:pPr>
    </w:p>
    <w:p w14:paraId="684B260C" w14:textId="77777777" w:rsidR="00725113" w:rsidRPr="00725113" w:rsidRDefault="00725113">
      <w:pPr>
        <w:rPr>
          <w:lang w:val="de-DE"/>
        </w:rPr>
      </w:pPr>
    </w:p>
    <w:p w14:paraId="3E65B818" w14:textId="77777777" w:rsidR="00411719" w:rsidRPr="00725113" w:rsidRDefault="00000000">
      <w:pPr>
        <w:jc w:val="center"/>
        <w:rPr>
          <w:lang w:val="de-DE"/>
        </w:rPr>
      </w:pPr>
      <w:r w:rsidRPr="00725113">
        <w:rPr>
          <w:color w:val="999999"/>
          <w:sz w:val="16"/>
          <w:lang w:val="de-DE"/>
        </w:rPr>
        <w:t>────────────────────────────────────────────────────────────</w:t>
      </w:r>
    </w:p>
    <w:sectPr w:rsidR="00411719" w:rsidRPr="00725113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372A5" w14:textId="77777777" w:rsidR="006C5B61" w:rsidRDefault="006C5B61">
      <w:pPr>
        <w:spacing w:after="0" w:line="240" w:lineRule="auto"/>
      </w:pPr>
      <w:r>
        <w:separator/>
      </w:r>
    </w:p>
  </w:endnote>
  <w:endnote w:type="continuationSeparator" w:id="0">
    <w:p w14:paraId="3CA05926" w14:textId="77777777" w:rsidR="006C5B61" w:rsidRDefault="006C5B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1B98D" w14:textId="77777777" w:rsidR="00411719" w:rsidRPr="00725113" w:rsidRDefault="00000000">
    <w:pPr>
      <w:pStyle w:val="Fuzeile"/>
      <w:jc w:val="center"/>
      <w:rPr>
        <w:lang w:val="de-DE"/>
      </w:rPr>
    </w:pPr>
    <w:r w:rsidRPr="00725113">
      <w:rPr>
        <w:rFonts w:ascii="Calibri" w:hAnsi="Calibri"/>
        <w:color w:val="999999"/>
        <w:sz w:val="14"/>
        <w:lang w:val="de-DE"/>
      </w:rPr>
      <w:t>Kevin Glock Statistical Consulting Services | GSC Services · www.kevinglock.de</w:t>
    </w:r>
    <w:r w:rsidRPr="00725113">
      <w:rPr>
        <w:sz w:val="18"/>
        <w:szCs w:val="18"/>
        <w:lang w:val="de-DE"/>
      </w:rPr>
      <w:t xml:space="preserve"> | Seite </w:t>
    </w:r>
    <w:r w:rsidRPr="00725113">
      <w:rPr>
        <w:lang w:val="de-DE"/>
      </w:rPr>
      <w:fldChar w:fldCharType="begin"/>
    </w:r>
    <w:r w:rsidRPr="00725113">
      <w:rPr>
        <w:lang w:val="de-DE"/>
      </w:rPr>
      <w:instrText xml:space="preserve"> PAGE </w:instrText>
    </w:r>
    <w:r w:rsidRPr="00725113">
      <w:rPr>
        <w:lang w:val="de-DE"/>
      </w:rPr>
      <w:fldChar w:fldCharType="separate"/>
    </w:r>
    <w:r w:rsidRPr="00725113">
      <w:rPr>
        <w:lang w:val="de-DE"/>
      </w:rPr>
      <w:t>1</w:t>
    </w:r>
    <w:r w:rsidRPr="00725113">
      <w:rPr>
        <w:lang w:val="de-D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25B85" w14:textId="77777777" w:rsidR="006C5B61" w:rsidRDefault="006C5B61">
      <w:pPr>
        <w:spacing w:after="0" w:line="240" w:lineRule="auto"/>
      </w:pPr>
      <w:r>
        <w:separator/>
      </w:r>
    </w:p>
  </w:footnote>
  <w:footnote w:type="continuationSeparator" w:id="0">
    <w:p w14:paraId="6364FEEA" w14:textId="77777777" w:rsidR="006C5B61" w:rsidRDefault="006C5B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05138" w14:textId="77777777" w:rsidR="00411719" w:rsidRDefault="00411719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411719" w14:paraId="0F0D2315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56C8A809" w14:textId="77777777" w:rsidR="00411719" w:rsidRDefault="00000000">
          <w:r>
            <w:rPr>
              <w:noProof/>
            </w:rPr>
            <w:drawing>
              <wp:inline distT="0" distB="0" distL="0" distR="0" wp14:anchorId="77A967C0" wp14:editId="38FE2C75">
                <wp:extent cx="1007999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6AE3412D" w14:textId="77777777" w:rsidR="00411719" w:rsidRDefault="00000000">
          <w:pPr>
            <w:spacing w:after="0"/>
            <w:jc w:val="right"/>
          </w:pPr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 w14:paraId="2B48485F" w14:textId="77777777" w:rsidR="00411719" w:rsidRPr="0091503C" w:rsidRDefault="00000000">
          <w:pPr>
            <w:spacing w:after="0"/>
            <w:jc w:val="right"/>
            <w:rPr>
              <w:lang w:val="de-DE"/>
            </w:rPr>
          </w:pPr>
          <w:r w:rsidRPr="0091503C">
            <w:rPr>
              <w:rFonts w:ascii="Calibri" w:hAnsi="Calibri"/>
              <w:color w:val="4F6D8A"/>
              <w:sz w:val="17"/>
              <w:lang w:val="de-DE"/>
            </w:rPr>
            <w:t>Qualitatives Interview: Leitfaden- und Experteninterview</w:t>
          </w:r>
        </w:p>
      </w:tc>
    </w:tr>
  </w:tbl>
  <w:p w14:paraId="06078372" w14:textId="77777777" w:rsidR="00411719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9162197">
    <w:abstractNumId w:val="8"/>
  </w:num>
  <w:num w:numId="2" w16cid:durableId="109127310">
    <w:abstractNumId w:val="6"/>
  </w:num>
  <w:num w:numId="3" w16cid:durableId="449326401">
    <w:abstractNumId w:val="5"/>
  </w:num>
  <w:num w:numId="4" w16cid:durableId="1300957479">
    <w:abstractNumId w:val="4"/>
  </w:num>
  <w:num w:numId="5" w16cid:durableId="1676497143">
    <w:abstractNumId w:val="7"/>
  </w:num>
  <w:num w:numId="6" w16cid:durableId="1022166008">
    <w:abstractNumId w:val="3"/>
  </w:num>
  <w:num w:numId="7" w16cid:durableId="256905317">
    <w:abstractNumId w:val="2"/>
  </w:num>
  <w:num w:numId="8" w16cid:durableId="1874265408">
    <w:abstractNumId w:val="1"/>
  </w:num>
  <w:num w:numId="9" w16cid:durableId="922297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1719"/>
    <w:rsid w:val="006958E3"/>
    <w:rsid w:val="006C5B61"/>
    <w:rsid w:val="00725113"/>
    <w:rsid w:val="0091503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8829A82-2517-48DA-B139-7FCAB0CA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592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3</cp:revision>
  <dcterms:created xsi:type="dcterms:W3CDTF">2013-12-23T23:15:00Z</dcterms:created>
  <dcterms:modified xsi:type="dcterms:W3CDTF">2026-05-20T14:13:00Z</dcterms:modified>
  <cp:category/>
</cp:coreProperties>
</file>