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95B8" w14:textId="77777777" w:rsidR="0084071E" w:rsidRPr="00A41FE3" w:rsidRDefault="00E77764">
      <w:pPr>
        <w:jc w:val="center"/>
        <w:rPr>
          <w:lang w:val="de-DE"/>
        </w:rPr>
      </w:pPr>
      <w:r w:rsidRPr="00A41FE3">
        <w:rPr>
          <w:rFonts w:ascii="Calibri" w:hAnsi="Calibri"/>
          <w:b/>
          <w:color w:val="14213D"/>
          <w:sz w:val="36"/>
          <w:lang w:val="de-DE"/>
        </w:rPr>
        <w:t>Diskursanalyse</w:t>
      </w:r>
    </w:p>
    <w:p w14:paraId="6123A07D" w14:textId="77777777" w:rsidR="0084071E" w:rsidRPr="00A41FE3" w:rsidRDefault="00E77764">
      <w:pPr>
        <w:jc w:val="center"/>
        <w:rPr>
          <w:lang w:val="de-DE"/>
        </w:rPr>
      </w:pPr>
      <w:r w:rsidRPr="00A41FE3">
        <w:rPr>
          <w:rFonts w:ascii="Calibri" w:hAnsi="Calibri"/>
          <w:i/>
          <w:color w:val="4F6D8A"/>
          <w:sz w:val="20"/>
          <w:lang w:val="de-DE"/>
        </w:rPr>
        <w:t>Qualitative Forschungsmethoden</w:t>
      </w:r>
    </w:p>
    <w:p w14:paraId="2ED0C3C9" w14:textId="77777777" w:rsidR="0084071E" w:rsidRPr="00A41FE3" w:rsidRDefault="0084071E">
      <w:pPr>
        <w:rPr>
          <w:lang w:val="de-DE"/>
        </w:rPr>
      </w:pPr>
    </w:p>
    <w:p w14:paraId="19F3D0D6" w14:textId="5481436E" w:rsidR="0084071E" w:rsidRPr="00A41FE3" w:rsidRDefault="00E77764">
      <w:pPr>
        <w:spacing w:before="280" w:after="80"/>
        <w:rPr>
          <w:lang w:val="de-DE"/>
        </w:rPr>
      </w:pPr>
      <w:r w:rsidRPr="00A41FE3">
        <w:rPr>
          <w:rFonts w:ascii="Calibri" w:hAnsi="Calibri"/>
          <w:b/>
          <w:color w:val="14213D"/>
          <w:sz w:val="28"/>
          <w:lang w:val="de-DE"/>
        </w:rPr>
        <w:t xml:space="preserve">1. Was ist </w:t>
      </w:r>
      <w:r w:rsidR="00A41FE3" w:rsidRPr="00A41FE3">
        <w:rPr>
          <w:rFonts w:ascii="Calibri" w:hAnsi="Calibri"/>
          <w:b/>
          <w:color w:val="14213D"/>
          <w:sz w:val="28"/>
          <w:lang w:val="de-DE"/>
        </w:rPr>
        <w:t>d</w:t>
      </w:r>
      <w:r w:rsidR="00A41FE3">
        <w:rPr>
          <w:rFonts w:ascii="Calibri" w:hAnsi="Calibri"/>
          <w:b/>
          <w:color w:val="14213D"/>
          <w:sz w:val="28"/>
          <w:lang w:val="de-DE"/>
        </w:rPr>
        <w:t xml:space="preserve">ie </w:t>
      </w:r>
      <w:r w:rsidRPr="00A41FE3">
        <w:rPr>
          <w:rFonts w:ascii="Calibri" w:hAnsi="Calibri"/>
          <w:b/>
          <w:color w:val="14213D"/>
          <w:sz w:val="28"/>
          <w:lang w:val="de-DE"/>
        </w:rPr>
        <w:t>Diskursanalyse?</w:t>
      </w:r>
    </w:p>
    <w:p w14:paraId="32F198F8" w14:textId="77777777" w:rsidR="007B3B32" w:rsidRPr="00F3043D" w:rsidRDefault="007B3B32" w:rsidP="007B3B32">
      <w:pPr>
        <w:spacing w:after="80"/>
        <w:rPr>
          <w:lang w:val="de-DE"/>
        </w:rPr>
      </w:pPr>
      <w:r>
        <w:rPr>
          <w:rFonts w:ascii="Calibri" w:hAnsi="Calibri"/>
          <w:sz w:val="19"/>
          <w:lang w:val="de-DE"/>
        </w:rPr>
        <w:t xml:space="preserve">Paul-Michel </w:t>
      </w:r>
      <w:r w:rsidRPr="00A41FE3">
        <w:rPr>
          <w:rFonts w:ascii="Calibri" w:hAnsi="Calibri"/>
          <w:sz w:val="19"/>
          <w:lang w:val="de-DE"/>
        </w:rPr>
        <w:t xml:space="preserve">Foucault prägte den Begriff: </w:t>
      </w:r>
      <w:r w:rsidRPr="00A41FE3">
        <w:rPr>
          <w:rFonts w:ascii="Calibri" w:hAnsi="Calibri"/>
          <w:i/>
          <w:iCs/>
          <w:sz w:val="19"/>
          <w:lang w:val="de-DE"/>
        </w:rPr>
        <w:t>Diskurse sind regelgeleitete Praktiken</w:t>
      </w:r>
      <w:r w:rsidRPr="00A41FE3">
        <w:rPr>
          <w:rFonts w:ascii="Calibri" w:hAnsi="Calibri"/>
          <w:sz w:val="19"/>
          <w:lang w:val="de-DE"/>
        </w:rPr>
        <w:t xml:space="preserve">, </w:t>
      </w:r>
      <w:r w:rsidRPr="00F81286">
        <w:rPr>
          <w:rFonts w:ascii="Calibri" w:hAnsi="Calibri"/>
          <w:i/>
          <w:iCs/>
          <w:sz w:val="19"/>
          <w:lang w:val="de-DE"/>
        </w:rPr>
        <w:t>die Aussagen</w:t>
      </w:r>
      <w:r w:rsidRPr="00F81286">
        <w:rPr>
          <w:i/>
          <w:iCs/>
          <w:lang w:val="de-DE"/>
        </w:rPr>
        <w:t xml:space="preserve"> </w:t>
      </w:r>
      <w:r w:rsidRPr="00F81286">
        <w:rPr>
          <w:rFonts w:ascii="Calibri" w:hAnsi="Calibri"/>
          <w:i/>
          <w:iCs/>
          <w:sz w:val="19"/>
          <w:lang w:val="de-DE"/>
        </w:rPr>
        <w:t>hervorbringen</w:t>
      </w:r>
      <w:r>
        <w:rPr>
          <w:rFonts w:ascii="Calibri" w:hAnsi="Calibri"/>
          <w:sz w:val="19"/>
          <w:lang w:val="de-DE"/>
        </w:rPr>
        <w:t>.</w:t>
      </w:r>
    </w:p>
    <w:p w14:paraId="6E09EB9E" w14:textId="77777777" w:rsidR="007B3B32" w:rsidRDefault="007B3B32" w:rsidP="00BD784B">
      <w:pPr>
        <w:spacing w:after="80"/>
        <w:rPr>
          <w:rFonts w:ascii="Calibri" w:hAnsi="Calibri"/>
          <w:sz w:val="19"/>
          <w:lang w:val="de-DE"/>
        </w:rPr>
      </w:pPr>
    </w:p>
    <w:p w14:paraId="399F5AEA" w14:textId="2D9952CA" w:rsidR="0084071E" w:rsidRPr="00A41FE3" w:rsidRDefault="00E77764" w:rsidP="00BD784B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Sprache ist nicht nur Werkzeug, sie formt auch unsere Realität. Ob du </w:t>
      </w:r>
      <w:r w:rsidRPr="00F81286">
        <w:rPr>
          <w:rFonts w:ascii="Calibri" w:hAnsi="Calibri"/>
          <w:i/>
          <w:iCs/>
          <w:sz w:val="19"/>
          <w:lang w:val="de-DE"/>
        </w:rPr>
        <w:t>'Klimawandel'</w:t>
      </w:r>
    </w:p>
    <w:p w14:paraId="316F8D30" w14:textId="77777777" w:rsidR="0084071E" w:rsidRPr="00A41FE3" w:rsidRDefault="00E77764" w:rsidP="00BD784B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oder </w:t>
      </w:r>
      <w:r w:rsidRPr="00F81286">
        <w:rPr>
          <w:rFonts w:ascii="Calibri" w:hAnsi="Calibri"/>
          <w:i/>
          <w:iCs/>
          <w:sz w:val="19"/>
          <w:lang w:val="de-DE"/>
        </w:rPr>
        <w:t>'Klimakrise'</w:t>
      </w:r>
      <w:r w:rsidRPr="00A41FE3">
        <w:rPr>
          <w:rFonts w:ascii="Calibri" w:hAnsi="Calibri"/>
          <w:sz w:val="19"/>
          <w:lang w:val="de-DE"/>
        </w:rPr>
        <w:t xml:space="preserve"> sagst, beeinflusst, </w:t>
      </w:r>
      <w:r w:rsidRPr="00F81286">
        <w:rPr>
          <w:rFonts w:ascii="Calibri" w:hAnsi="Calibri"/>
          <w:i/>
          <w:iCs/>
          <w:sz w:val="19"/>
          <w:lang w:val="de-DE"/>
        </w:rPr>
        <w:t>wie wir das Problem sehen</w:t>
      </w:r>
      <w:r w:rsidRPr="00A41FE3">
        <w:rPr>
          <w:rFonts w:ascii="Calibri" w:hAnsi="Calibri"/>
          <w:sz w:val="19"/>
          <w:lang w:val="de-DE"/>
        </w:rPr>
        <w:t>. Die Diskursanalyse</w:t>
      </w:r>
    </w:p>
    <w:p w14:paraId="1F883D89" w14:textId="77777777" w:rsidR="0084071E" w:rsidRPr="00A41FE3" w:rsidRDefault="00E77764" w:rsidP="00BD784B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>untersucht genau diese sprachlichen Praktiken: Wer sagt was? Von welcher Position</w:t>
      </w:r>
    </w:p>
    <w:p w14:paraId="41725976" w14:textId="742CDD04" w:rsidR="0084071E" w:rsidRPr="00A41FE3" w:rsidRDefault="00E77764" w:rsidP="00BD784B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>aus? Welche Regeln bestimmen, was sagbar ist – und was nicht?</w:t>
      </w:r>
    </w:p>
    <w:p w14:paraId="0F077C62" w14:textId="77777777" w:rsidR="007B3B32" w:rsidRDefault="007B3B32" w:rsidP="007B3B32">
      <w:pPr>
        <w:spacing w:after="80"/>
        <w:rPr>
          <w:rFonts w:ascii="Calibri" w:hAnsi="Calibri"/>
          <w:sz w:val="19"/>
          <w:lang w:val="de-DE"/>
        </w:rPr>
      </w:pPr>
    </w:p>
    <w:p w14:paraId="5B4CA646" w14:textId="09E771DA" w:rsidR="007B3B32" w:rsidRPr="00A41FE3" w:rsidRDefault="007B3B32" w:rsidP="007B3B32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Die </w:t>
      </w:r>
      <w:r w:rsidRPr="00F81286">
        <w:rPr>
          <w:rFonts w:ascii="Calibri" w:hAnsi="Calibri"/>
          <w:i/>
          <w:iCs/>
          <w:sz w:val="19"/>
          <w:lang w:val="de-DE"/>
        </w:rPr>
        <w:t>kritische Diskursanalyse</w:t>
      </w:r>
      <w:r w:rsidRPr="00A41FE3">
        <w:rPr>
          <w:rFonts w:ascii="Calibri" w:hAnsi="Calibri"/>
          <w:sz w:val="19"/>
          <w:lang w:val="de-DE"/>
        </w:rPr>
        <w:t xml:space="preserve"> (</w:t>
      </w:r>
      <w:r>
        <w:rPr>
          <w:rFonts w:ascii="Calibri" w:hAnsi="Calibri"/>
          <w:sz w:val="19"/>
          <w:lang w:val="de-DE"/>
        </w:rPr>
        <w:t xml:space="preserve">Norman </w:t>
      </w:r>
      <w:r w:rsidRPr="00A41FE3">
        <w:rPr>
          <w:rFonts w:ascii="Calibri" w:hAnsi="Calibri"/>
          <w:sz w:val="19"/>
          <w:lang w:val="de-DE"/>
        </w:rPr>
        <w:t xml:space="preserve">Fairclough) fragt zusätzlich nach </w:t>
      </w:r>
      <w:r w:rsidRPr="00F81286">
        <w:rPr>
          <w:rFonts w:ascii="Calibri" w:hAnsi="Calibri"/>
          <w:i/>
          <w:iCs/>
          <w:sz w:val="19"/>
          <w:lang w:val="de-DE"/>
        </w:rPr>
        <w:t>Macht und Ideologie</w:t>
      </w:r>
      <w:r w:rsidRPr="00A41FE3">
        <w:rPr>
          <w:rFonts w:ascii="Calibri" w:hAnsi="Calibri"/>
          <w:sz w:val="19"/>
          <w:lang w:val="de-DE"/>
        </w:rPr>
        <w:t>.</w:t>
      </w:r>
    </w:p>
    <w:p w14:paraId="741FFC47" w14:textId="77777777" w:rsidR="007B3B32" w:rsidRDefault="007B3B32" w:rsidP="00BD784B">
      <w:pPr>
        <w:spacing w:after="80"/>
        <w:rPr>
          <w:rFonts w:ascii="Calibri" w:hAnsi="Calibri"/>
          <w:sz w:val="19"/>
          <w:lang w:val="de-DE"/>
        </w:rPr>
      </w:pPr>
    </w:p>
    <w:p w14:paraId="31E0E674" w14:textId="0DA0FD3E" w:rsidR="0084071E" w:rsidRPr="00A41FE3" w:rsidRDefault="00E77764" w:rsidP="00BD784B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>Gegenstand kann alles sein: Texte, Reden, Institutionen, Praktiken.</w:t>
      </w:r>
    </w:p>
    <w:p w14:paraId="3F32D547" w14:textId="77777777" w:rsidR="0084071E" w:rsidRPr="00A41FE3" w:rsidRDefault="00E77764">
      <w:pPr>
        <w:spacing w:before="280" w:after="80"/>
        <w:rPr>
          <w:lang w:val="de-DE"/>
        </w:rPr>
      </w:pPr>
      <w:r w:rsidRPr="00A41FE3">
        <w:rPr>
          <w:rFonts w:ascii="Calibri" w:hAnsi="Calibri"/>
          <w:b/>
          <w:color w:val="14213D"/>
          <w:sz w:val="28"/>
          <w:lang w:val="de-DE"/>
        </w:rPr>
        <w:t>2. Zentrale Traditionen</w:t>
      </w:r>
    </w:p>
    <w:p w14:paraId="1C2CE527" w14:textId="76E17F50" w:rsidR="0084071E" w:rsidRPr="00A41FE3" w:rsidRDefault="00657EB5">
      <w:pPr>
        <w:spacing w:after="80"/>
        <w:rPr>
          <w:lang w:val="de-DE"/>
        </w:rPr>
      </w:pPr>
      <w:r w:rsidRPr="00BD784B">
        <w:rPr>
          <w:rFonts w:ascii="Calibri" w:hAnsi="Calibri"/>
          <w:b/>
          <w:bCs/>
          <w:sz w:val="19"/>
          <w:lang w:val="de-DE"/>
        </w:rPr>
        <w:t>Diskursanalyse</w:t>
      </w:r>
      <w:r w:rsidRPr="00A41FE3">
        <w:rPr>
          <w:rFonts w:ascii="Calibri" w:hAnsi="Calibri"/>
          <w:sz w:val="19"/>
          <w:lang w:val="de-DE"/>
        </w:rPr>
        <w:t xml:space="preserve"> </w:t>
      </w:r>
      <w:r w:rsidRPr="00657EB5">
        <w:rPr>
          <w:rFonts w:ascii="Calibri" w:hAnsi="Calibri"/>
          <w:b/>
          <w:bCs/>
          <w:sz w:val="19"/>
          <w:lang w:val="de-DE"/>
        </w:rPr>
        <w:t xml:space="preserve">nach </w:t>
      </w:r>
      <w:r w:rsidR="00E77764" w:rsidRPr="00657EB5">
        <w:rPr>
          <w:rFonts w:ascii="Calibri" w:hAnsi="Calibri"/>
          <w:b/>
          <w:bCs/>
          <w:sz w:val="19"/>
          <w:lang w:val="de-DE"/>
        </w:rPr>
        <w:t>Foucault</w:t>
      </w:r>
      <w:r w:rsidR="00E77764" w:rsidRPr="00A41FE3">
        <w:rPr>
          <w:rFonts w:ascii="Calibri" w:hAnsi="Calibri"/>
          <w:sz w:val="19"/>
          <w:lang w:val="de-DE"/>
        </w:rPr>
        <w:t xml:space="preserve"> (</w:t>
      </w:r>
      <w:r w:rsidR="00DD2F01" w:rsidRPr="00A41FE3">
        <w:rPr>
          <w:rFonts w:ascii="Calibri" w:hAnsi="Calibri"/>
          <w:sz w:val="19"/>
          <w:lang w:val="de-DE"/>
        </w:rPr>
        <w:t>archäologisch</w:t>
      </w:r>
      <w:r w:rsidR="00E77764" w:rsidRPr="00A41FE3">
        <w:rPr>
          <w:rFonts w:ascii="Calibri" w:hAnsi="Calibri"/>
          <w:sz w:val="19"/>
          <w:lang w:val="de-DE"/>
        </w:rPr>
        <w:t xml:space="preserve">/genealogisch): Diskurse als </w:t>
      </w:r>
      <w:r w:rsidR="00E77764" w:rsidRPr="00DD2F01">
        <w:rPr>
          <w:rFonts w:ascii="Calibri" w:hAnsi="Calibri"/>
          <w:i/>
          <w:iCs/>
          <w:sz w:val="19"/>
          <w:lang w:val="de-DE"/>
        </w:rPr>
        <w:t>historisch spezifische Wissensordnungen</w:t>
      </w:r>
      <w:r w:rsidR="00E77764" w:rsidRPr="00A41FE3">
        <w:rPr>
          <w:rFonts w:ascii="Calibri" w:hAnsi="Calibri"/>
          <w:sz w:val="19"/>
          <w:lang w:val="de-DE"/>
        </w:rPr>
        <w:t xml:space="preserve">. Welche Aussagen sind möglich? Welche </w:t>
      </w:r>
      <w:r w:rsidR="00E77764" w:rsidRPr="00DD2F01">
        <w:rPr>
          <w:rFonts w:ascii="Calibri" w:hAnsi="Calibri"/>
          <w:i/>
          <w:iCs/>
          <w:sz w:val="19"/>
          <w:lang w:val="de-DE"/>
        </w:rPr>
        <w:t>Subjektpositionen</w:t>
      </w:r>
      <w:r w:rsidR="00E77764" w:rsidRPr="00A41FE3">
        <w:rPr>
          <w:rFonts w:ascii="Calibri" w:hAnsi="Calibri"/>
          <w:sz w:val="19"/>
          <w:lang w:val="de-DE"/>
        </w:rPr>
        <w:t xml:space="preserve"> werden hergestellt? (Wahnsinn, Klinik, </w:t>
      </w:r>
      <w:r w:rsidR="00DD2F01" w:rsidRPr="00A41FE3">
        <w:rPr>
          <w:rFonts w:ascii="Calibri" w:hAnsi="Calibri"/>
          <w:sz w:val="19"/>
          <w:lang w:val="de-DE"/>
        </w:rPr>
        <w:t>Gefängnis</w:t>
      </w:r>
      <w:r w:rsidR="00E77764" w:rsidRPr="00A41FE3">
        <w:rPr>
          <w:rFonts w:ascii="Calibri" w:hAnsi="Calibri"/>
          <w:sz w:val="19"/>
          <w:lang w:val="de-DE"/>
        </w:rPr>
        <w:t xml:space="preserve">, </w:t>
      </w:r>
      <w:r w:rsidR="00DD2F01" w:rsidRPr="00A41FE3">
        <w:rPr>
          <w:rFonts w:ascii="Calibri" w:hAnsi="Calibri"/>
          <w:sz w:val="19"/>
          <w:lang w:val="de-DE"/>
        </w:rPr>
        <w:t>Sexualität</w:t>
      </w:r>
      <w:r w:rsidR="00E77764" w:rsidRPr="00A41FE3">
        <w:rPr>
          <w:rFonts w:ascii="Calibri" w:hAnsi="Calibri"/>
          <w:sz w:val="19"/>
          <w:lang w:val="de-DE"/>
        </w:rPr>
        <w:t>)</w:t>
      </w:r>
    </w:p>
    <w:p w14:paraId="5DD05089" w14:textId="77777777" w:rsidR="007B3B32" w:rsidRDefault="007B3B32">
      <w:pPr>
        <w:spacing w:after="80"/>
        <w:rPr>
          <w:rFonts w:ascii="Calibri" w:hAnsi="Calibri"/>
          <w:b/>
          <w:bCs/>
          <w:sz w:val="19"/>
          <w:lang w:val="de-DE"/>
        </w:rPr>
      </w:pPr>
    </w:p>
    <w:p w14:paraId="78E88798" w14:textId="2D3B7A51" w:rsidR="00DD2F01" w:rsidRDefault="00E77764">
      <w:pPr>
        <w:spacing w:after="80"/>
        <w:rPr>
          <w:rFonts w:ascii="Calibri" w:hAnsi="Calibri"/>
          <w:sz w:val="19"/>
          <w:lang w:val="de-DE"/>
        </w:rPr>
      </w:pPr>
      <w:r w:rsidRPr="00BD784B">
        <w:rPr>
          <w:rFonts w:ascii="Calibri" w:hAnsi="Calibri"/>
          <w:b/>
          <w:bCs/>
          <w:sz w:val="19"/>
          <w:lang w:val="de-DE"/>
        </w:rPr>
        <w:t>Kritische Diskursanalyse</w:t>
      </w:r>
      <w:r w:rsidRPr="00A41FE3">
        <w:rPr>
          <w:rFonts w:ascii="Calibri" w:hAnsi="Calibri"/>
          <w:sz w:val="19"/>
          <w:lang w:val="de-DE"/>
        </w:rPr>
        <w:t xml:space="preserve"> (</w:t>
      </w:r>
      <w:r w:rsidR="00DD2F01">
        <w:rPr>
          <w:rFonts w:ascii="Calibri" w:hAnsi="Calibri"/>
          <w:sz w:val="19"/>
          <w:lang w:val="de-DE"/>
        </w:rPr>
        <w:t xml:space="preserve">Norman </w:t>
      </w:r>
      <w:r w:rsidRPr="00A41FE3">
        <w:rPr>
          <w:rFonts w:ascii="Calibri" w:hAnsi="Calibri"/>
          <w:sz w:val="19"/>
          <w:lang w:val="de-DE"/>
        </w:rPr>
        <w:t xml:space="preserve">Fairclough, </w:t>
      </w:r>
      <w:r w:rsidR="00DD2F01">
        <w:rPr>
          <w:rFonts w:ascii="Calibri" w:hAnsi="Calibri"/>
          <w:sz w:val="19"/>
          <w:lang w:val="de-DE"/>
        </w:rPr>
        <w:t xml:space="preserve">Ruth </w:t>
      </w:r>
      <w:r w:rsidRPr="00A41FE3">
        <w:rPr>
          <w:rFonts w:ascii="Calibri" w:hAnsi="Calibri"/>
          <w:sz w:val="19"/>
          <w:lang w:val="de-DE"/>
        </w:rPr>
        <w:t xml:space="preserve">Wodak): </w:t>
      </w:r>
      <w:r w:rsidRPr="00DD2F01">
        <w:rPr>
          <w:rFonts w:ascii="Calibri" w:hAnsi="Calibri"/>
          <w:i/>
          <w:iCs/>
          <w:sz w:val="19"/>
          <w:lang w:val="de-DE"/>
        </w:rPr>
        <w:t>Sprache als soziale Praxis</w:t>
      </w:r>
      <w:r w:rsidRPr="00A41FE3">
        <w:rPr>
          <w:rFonts w:ascii="Calibri" w:hAnsi="Calibri"/>
          <w:sz w:val="19"/>
          <w:lang w:val="de-DE"/>
        </w:rPr>
        <w:t xml:space="preserve">. Diskurse </w:t>
      </w:r>
      <w:r w:rsidRPr="00DD2F01">
        <w:rPr>
          <w:rFonts w:ascii="Calibri" w:hAnsi="Calibri"/>
          <w:i/>
          <w:iCs/>
          <w:sz w:val="19"/>
          <w:lang w:val="de-DE"/>
        </w:rPr>
        <w:t>reproduzieren</w:t>
      </w:r>
      <w:r w:rsidRPr="00A41FE3">
        <w:rPr>
          <w:rFonts w:ascii="Calibri" w:hAnsi="Calibri"/>
          <w:sz w:val="19"/>
          <w:lang w:val="de-DE"/>
        </w:rPr>
        <w:t xml:space="preserve"> oder </w:t>
      </w:r>
      <w:r w:rsidRPr="00DD2F01">
        <w:rPr>
          <w:rFonts w:ascii="Calibri" w:hAnsi="Calibri"/>
          <w:i/>
          <w:iCs/>
          <w:sz w:val="19"/>
          <w:lang w:val="de-DE"/>
        </w:rPr>
        <w:t>verändern</w:t>
      </w:r>
      <w:r w:rsidRPr="00A41FE3">
        <w:rPr>
          <w:rFonts w:ascii="Calibri" w:hAnsi="Calibri"/>
          <w:sz w:val="19"/>
          <w:lang w:val="de-DE"/>
        </w:rPr>
        <w:t xml:space="preserve"> </w:t>
      </w:r>
      <w:r w:rsidRPr="00DD2F01">
        <w:rPr>
          <w:rFonts w:ascii="Calibri" w:hAnsi="Calibri"/>
          <w:i/>
          <w:iCs/>
          <w:sz w:val="19"/>
          <w:lang w:val="de-DE"/>
        </w:rPr>
        <w:t>Machtverhältnisse</w:t>
      </w:r>
      <w:r w:rsidRPr="00A41FE3">
        <w:rPr>
          <w:rFonts w:ascii="Calibri" w:hAnsi="Calibri"/>
          <w:sz w:val="19"/>
          <w:lang w:val="de-DE"/>
        </w:rPr>
        <w:t>.</w:t>
      </w:r>
    </w:p>
    <w:p w14:paraId="015FD347" w14:textId="1FC8E43C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>Drei Ebenen: Text, diskursive Praxis (Produktion/Rezeption), soziale Praxis (Macht/Ideologie).</w:t>
      </w:r>
    </w:p>
    <w:p w14:paraId="168AB186" w14:textId="77777777" w:rsidR="00DD2F01" w:rsidRDefault="00DD2F01">
      <w:pPr>
        <w:spacing w:after="80"/>
        <w:rPr>
          <w:rFonts w:ascii="Calibri" w:hAnsi="Calibri"/>
          <w:sz w:val="19"/>
          <w:lang w:val="de-DE"/>
        </w:rPr>
      </w:pPr>
    </w:p>
    <w:p w14:paraId="5438F08E" w14:textId="2140DCFB" w:rsidR="0084071E" w:rsidRPr="00A41FE3" w:rsidRDefault="00E77764">
      <w:pPr>
        <w:spacing w:after="80"/>
        <w:rPr>
          <w:lang w:val="de-DE"/>
        </w:rPr>
      </w:pPr>
      <w:r w:rsidRPr="00BD784B">
        <w:rPr>
          <w:rFonts w:ascii="Calibri" w:hAnsi="Calibri"/>
          <w:b/>
          <w:bCs/>
          <w:sz w:val="19"/>
          <w:lang w:val="de-DE"/>
        </w:rPr>
        <w:t>Wissenssoziologische</w:t>
      </w:r>
      <w:r w:rsidRPr="00A41FE3">
        <w:rPr>
          <w:rFonts w:ascii="Calibri" w:hAnsi="Calibri"/>
          <w:sz w:val="19"/>
          <w:lang w:val="de-DE"/>
        </w:rPr>
        <w:t xml:space="preserve"> </w:t>
      </w:r>
      <w:r w:rsidRPr="00BD784B">
        <w:rPr>
          <w:rFonts w:ascii="Calibri" w:hAnsi="Calibri"/>
          <w:b/>
          <w:bCs/>
          <w:sz w:val="19"/>
          <w:lang w:val="de-DE"/>
        </w:rPr>
        <w:t>Diskursanalyse</w:t>
      </w:r>
      <w:r w:rsidRPr="00A41FE3">
        <w:rPr>
          <w:rFonts w:ascii="Calibri" w:hAnsi="Calibri"/>
          <w:sz w:val="19"/>
          <w:lang w:val="de-DE"/>
        </w:rPr>
        <w:t xml:space="preserve"> (</w:t>
      </w:r>
      <w:r w:rsidR="00BC336F">
        <w:rPr>
          <w:rFonts w:ascii="Calibri" w:hAnsi="Calibri"/>
          <w:sz w:val="19"/>
          <w:lang w:val="de-DE"/>
        </w:rPr>
        <w:t xml:space="preserve">Reiner </w:t>
      </w:r>
      <w:r w:rsidRPr="00A41FE3">
        <w:rPr>
          <w:rFonts w:ascii="Calibri" w:hAnsi="Calibri"/>
          <w:sz w:val="19"/>
          <w:lang w:val="de-DE"/>
        </w:rPr>
        <w:t xml:space="preserve">Keller): Diskurse als </w:t>
      </w:r>
      <w:r w:rsidRPr="00BC336F">
        <w:rPr>
          <w:rFonts w:ascii="Calibri" w:hAnsi="Calibri"/>
          <w:i/>
          <w:iCs/>
          <w:sz w:val="19"/>
          <w:lang w:val="de-DE"/>
        </w:rPr>
        <w:t>Prozesse der gesellschaftlichen Wissenskonstruktion</w:t>
      </w:r>
      <w:r w:rsidRPr="00A41FE3">
        <w:rPr>
          <w:rFonts w:ascii="Calibri" w:hAnsi="Calibri"/>
          <w:sz w:val="19"/>
          <w:lang w:val="de-DE"/>
        </w:rPr>
        <w:t>. Phänomenologische Basis. Starke Differenzierung: Diskursebene, Akteure, Praktiken, Medien.</w:t>
      </w:r>
    </w:p>
    <w:p w14:paraId="44727B86" w14:textId="26493B61" w:rsidR="0084071E" w:rsidRDefault="00E77764" w:rsidP="007B3B32">
      <w:pPr>
        <w:spacing w:after="80"/>
        <w:rPr>
          <w:rFonts w:ascii="Calibri" w:hAnsi="Calibri"/>
          <w:sz w:val="19"/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Wesentliche Gemeinsamkeit: </w:t>
      </w:r>
      <w:r w:rsidRPr="00BD784B">
        <w:rPr>
          <w:rFonts w:ascii="Calibri" w:hAnsi="Calibri"/>
          <w:i/>
          <w:iCs/>
          <w:sz w:val="19"/>
          <w:lang w:val="de-DE"/>
        </w:rPr>
        <w:t>Sprache ist nicht neutral, sondern konstituiert Wirklichkeit</w:t>
      </w:r>
      <w:r w:rsidRPr="00A41FE3">
        <w:rPr>
          <w:rFonts w:ascii="Calibri" w:hAnsi="Calibri"/>
          <w:sz w:val="19"/>
          <w:lang w:val="de-DE"/>
        </w:rPr>
        <w:t>.</w:t>
      </w:r>
    </w:p>
    <w:p w14:paraId="76F9920D" w14:textId="77777777" w:rsidR="0084071E" w:rsidRPr="00A41FE3" w:rsidRDefault="00E77764">
      <w:pPr>
        <w:spacing w:before="280" w:after="80"/>
        <w:rPr>
          <w:lang w:val="de-DE"/>
        </w:rPr>
      </w:pPr>
      <w:r w:rsidRPr="00A41FE3">
        <w:rPr>
          <w:rFonts w:ascii="Calibri" w:hAnsi="Calibri"/>
          <w:b/>
          <w:color w:val="14213D"/>
          <w:sz w:val="28"/>
          <w:lang w:val="de-DE"/>
        </w:rPr>
        <w:t xml:space="preserve">3. Datenerhebung und </w:t>
      </w:r>
      <w:proofErr w:type="spellStart"/>
      <w:r w:rsidRPr="00A41FE3">
        <w:rPr>
          <w:rFonts w:ascii="Calibri" w:hAnsi="Calibri"/>
          <w:b/>
          <w:color w:val="14213D"/>
          <w:sz w:val="28"/>
          <w:lang w:val="de-DE"/>
        </w:rPr>
        <w:t>Korpusbildung</w:t>
      </w:r>
      <w:proofErr w:type="spellEnd"/>
    </w:p>
    <w:p w14:paraId="5F64FCC6" w14:textId="29F8FDC4" w:rsidR="0084071E" w:rsidRDefault="00E77764">
      <w:pPr>
        <w:spacing w:after="80"/>
        <w:rPr>
          <w:rFonts w:ascii="Calibri" w:hAnsi="Calibri"/>
          <w:sz w:val="19"/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Diskursanalyse arbeitet mit schriftlichen, </w:t>
      </w:r>
      <w:r w:rsidR="00BD784B" w:rsidRPr="00A41FE3">
        <w:rPr>
          <w:rFonts w:ascii="Calibri" w:hAnsi="Calibri"/>
          <w:sz w:val="19"/>
          <w:lang w:val="de-DE"/>
        </w:rPr>
        <w:t>mündlichen</w:t>
      </w:r>
      <w:r w:rsidRPr="00A41FE3">
        <w:rPr>
          <w:rFonts w:ascii="Calibri" w:hAnsi="Calibri"/>
          <w:sz w:val="19"/>
          <w:lang w:val="de-DE"/>
        </w:rPr>
        <w:t xml:space="preserve"> oder visuellen Quellen (Dokumente, Reden, Interviews, Bilder, Videos).</w:t>
      </w:r>
    </w:p>
    <w:p w14:paraId="5634163A" w14:textId="77777777" w:rsidR="00FE54C2" w:rsidRPr="00A41FE3" w:rsidRDefault="00FE54C2">
      <w:pPr>
        <w:spacing w:after="80"/>
        <w:rPr>
          <w:lang w:val="de-DE"/>
        </w:rPr>
      </w:pPr>
    </w:p>
    <w:p w14:paraId="4042221A" w14:textId="77777777" w:rsidR="0084071E" w:rsidRDefault="00E77764">
      <w:pPr>
        <w:spacing w:after="80"/>
        <w:rPr>
          <w:rFonts w:ascii="Calibri" w:hAnsi="Calibri"/>
          <w:sz w:val="19"/>
          <w:lang w:val="de-DE"/>
        </w:rPr>
      </w:pPr>
      <w:r w:rsidRPr="00BD784B">
        <w:rPr>
          <w:rFonts w:ascii="Calibri" w:hAnsi="Calibri"/>
          <w:b/>
          <w:bCs/>
          <w:sz w:val="19"/>
          <w:lang w:val="de-DE"/>
        </w:rPr>
        <w:t>Korpus</w:t>
      </w:r>
      <w:r w:rsidRPr="00A41FE3">
        <w:rPr>
          <w:rFonts w:ascii="Calibri" w:hAnsi="Calibri"/>
          <w:sz w:val="19"/>
          <w:lang w:val="de-DE"/>
        </w:rPr>
        <w:t>: Systematische Sammlung von Texten/Dokumenten, die den Diskausschnitt abdecken.</w:t>
      </w:r>
    </w:p>
    <w:p w14:paraId="0E2264C5" w14:textId="77777777" w:rsidR="00FE54C2" w:rsidRPr="00A41FE3" w:rsidRDefault="00FE54C2">
      <w:pPr>
        <w:spacing w:after="80"/>
        <w:rPr>
          <w:lang w:val="de-DE"/>
        </w:rPr>
      </w:pPr>
    </w:p>
    <w:p w14:paraId="4423280C" w14:textId="77777777" w:rsidR="0084071E" w:rsidRDefault="00E77764">
      <w:pPr>
        <w:spacing w:after="80"/>
        <w:rPr>
          <w:rFonts w:ascii="Calibri" w:hAnsi="Calibri"/>
          <w:sz w:val="19"/>
          <w:lang w:val="de-DE"/>
        </w:rPr>
      </w:pPr>
      <w:r w:rsidRPr="007B3B32">
        <w:rPr>
          <w:rFonts w:ascii="Calibri" w:hAnsi="Calibri"/>
          <w:b/>
          <w:bCs/>
          <w:sz w:val="19"/>
          <w:lang w:val="de-DE"/>
        </w:rPr>
        <w:t>Auswahlkriterien</w:t>
      </w:r>
      <w:r w:rsidRPr="00A41FE3">
        <w:rPr>
          <w:rFonts w:ascii="Calibri" w:hAnsi="Calibri"/>
          <w:sz w:val="19"/>
          <w:lang w:val="de-DE"/>
        </w:rPr>
        <w:t>: (1) Zeitraum, (2) Akteure/Sprecherpositionen, (3) Medien/Artefakte, (4) zentrale Ereignisse.</w:t>
      </w:r>
    </w:p>
    <w:p w14:paraId="35201C19" w14:textId="77777777" w:rsidR="00FE54C2" w:rsidRPr="00A41FE3" w:rsidRDefault="00FE54C2">
      <w:pPr>
        <w:spacing w:after="80"/>
        <w:rPr>
          <w:lang w:val="de-DE"/>
        </w:rPr>
      </w:pPr>
    </w:p>
    <w:p w14:paraId="13C41DB8" w14:textId="1A7A0CF8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Große Korpora (1000+ Dokumente) erfordern </w:t>
      </w:r>
      <w:r w:rsidR="007B3B32" w:rsidRPr="00A41FE3">
        <w:rPr>
          <w:rFonts w:ascii="Calibri" w:hAnsi="Calibri"/>
          <w:sz w:val="19"/>
          <w:lang w:val="de-DE"/>
        </w:rPr>
        <w:t>computergestützte</w:t>
      </w:r>
      <w:r w:rsidRPr="00A41FE3">
        <w:rPr>
          <w:rFonts w:ascii="Calibri" w:hAnsi="Calibri"/>
          <w:sz w:val="19"/>
          <w:lang w:val="de-DE"/>
        </w:rPr>
        <w:t xml:space="preserve"> Verfahren (Topic Modeling, Kookkurrenzanalyse, z.B. mit MAXQDA, </w:t>
      </w:r>
      <w:proofErr w:type="spellStart"/>
      <w:r w:rsidRPr="00A41FE3">
        <w:rPr>
          <w:rFonts w:ascii="Calibri" w:hAnsi="Calibri"/>
          <w:sz w:val="19"/>
          <w:lang w:val="de-DE"/>
        </w:rPr>
        <w:t>AntConc</w:t>
      </w:r>
      <w:proofErr w:type="spellEnd"/>
      <w:r w:rsidRPr="00A41FE3">
        <w:rPr>
          <w:rFonts w:ascii="Calibri" w:hAnsi="Calibri"/>
          <w:sz w:val="19"/>
          <w:lang w:val="de-DE"/>
        </w:rPr>
        <w:t xml:space="preserve">, </w:t>
      </w:r>
      <w:proofErr w:type="spellStart"/>
      <w:r w:rsidRPr="00A41FE3">
        <w:rPr>
          <w:rFonts w:ascii="Calibri" w:hAnsi="Calibri"/>
          <w:sz w:val="19"/>
          <w:lang w:val="de-DE"/>
        </w:rPr>
        <w:t>Voyant</w:t>
      </w:r>
      <w:proofErr w:type="spellEnd"/>
      <w:r w:rsidRPr="00A41FE3">
        <w:rPr>
          <w:rFonts w:ascii="Calibri" w:hAnsi="Calibri"/>
          <w:sz w:val="19"/>
          <w:lang w:val="de-DE"/>
        </w:rPr>
        <w:t xml:space="preserve"> Tools)</w:t>
      </w:r>
      <w:r w:rsidR="007B3B32">
        <w:rPr>
          <w:rFonts w:ascii="Calibri" w:hAnsi="Calibri"/>
          <w:sz w:val="19"/>
          <w:lang w:val="de-DE"/>
        </w:rPr>
        <w:t xml:space="preserve"> (siehe als Vergleich GermaParl und PolmineR</w:t>
      </w:r>
      <w:r w:rsidR="00FE54C2">
        <w:rPr>
          <w:rFonts w:ascii="Calibri" w:hAnsi="Calibri"/>
          <w:sz w:val="19"/>
          <w:lang w:val="de-DE"/>
        </w:rPr>
        <w:t xml:space="preserve"> und weitere angegliederte Projekte der Universität </w:t>
      </w:r>
      <w:proofErr w:type="spellStart"/>
      <w:r w:rsidR="00FE54C2">
        <w:rPr>
          <w:rFonts w:ascii="Calibri" w:hAnsi="Calibri"/>
          <w:sz w:val="19"/>
          <w:lang w:val="de-DE"/>
        </w:rPr>
        <w:t>Dusiburg</w:t>
      </w:r>
      <w:proofErr w:type="spellEnd"/>
      <w:r w:rsidR="00FE54C2">
        <w:rPr>
          <w:rFonts w:ascii="Calibri" w:hAnsi="Calibri"/>
          <w:sz w:val="19"/>
          <w:lang w:val="de-DE"/>
        </w:rPr>
        <w:t>-Essen)</w:t>
      </w:r>
      <w:r w:rsidRPr="00A41FE3">
        <w:rPr>
          <w:rFonts w:ascii="Calibri" w:hAnsi="Calibri"/>
          <w:sz w:val="19"/>
          <w:lang w:val="de-DE"/>
        </w:rPr>
        <w:t>.</w:t>
      </w:r>
    </w:p>
    <w:p w14:paraId="65B4C8A6" w14:textId="77777777" w:rsidR="0084071E" w:rsidRPr="00A41FE3" w:rsidRDefault="0084071E">
      <w:pPr>
        <w:rPr>
          <w:lang w:val="de-DE"/>
        </w:rPr>
      </w:pPr>
    </w:p>
    <w:p w14:paraId="638279F8" w14:textId="77777777" w:rsidR="0084071E" w:rsidRPr="00A41FE3" w:rsidRDefault="00E77764">
      <w:pPr>
        <w:spacing w:before="280" w:after="80"/>
        <w:rPr>
          <w:lang w:val="de-DE"/>
        </w:rPr>
      </w:pPr>
      <w:r w:rsidRPr="00A41FE3">
        <w:rPr>
          <w:rFonts w:ascii="Calibri" w:hAnsi="Calibri"/>
          <w:b/>
          <w:color w:val="14213D"/>
          <w:sz w:val="28"/>
          <w:lang w:val="de-DE"/>
        </w:rPr>
        <w:lastRenderedPageBreak/>
        <w:t>4. Analyseverfahren</w:t>
      </w:r>
    </w:p>
    <w:p w14:paraId="1F8E0DFD" w14:textId="77777777" w:rsidR="0084071E" w:rsidRPr="00A41FE3" w:rsidRDefault="00E77764">
      <w:pPr>
        <w:spacing w:after="80"/>
        <w:rPr>
          <w:lang w:val="de-DE"/>
        </w:rPr>
      </w:pPr>
      <w:r w:rsidRPr="00FE54C2">
        <w:rPr>
          <w:rFonts w:ascii="Calibri" w:hAnsi="Calibri"/>
          <w:b/>
          <w:bCs/>
          <w:sz w:val="19"/>
          <w:lang w:val="de-DE"/>
        </w:rPr>
        <w:t>Sequenzanalyse</w:t>
      </w:r>
      <w:r w:rsidRPr="00A41FE3">
        <w:rPr>
          <w:rFonts w:ascii="Calibri" w:hAnsi="Calibri"/>
          <w:sz w:val="19"/>
          <w:lang w:val="de-DE"/>
        </w:rPr>
        <w:t>: Schritt-für-Schritt-Entfaltung eines Diskursereignisses.</w:t>
      </w:r>
    </w:p>
    <w:p w14:paraId="333F5F36" w14:textId="77777777" w:rsidR="00FE54C2" w:rsidRDefault="00FE54C2">
      <w:pPr>
        <w:spacing w:after="80"/>
        <w:rPr>
          <w:rFonts w:ascii="Calibri" w:hAnsi="Calibri"/>
          <w:b/>
          <w:bCs/>
          <w:sz w:val="19"/>
          <w:lang w:val="de-DE"/>
        </w:rPr>
      </w:pPr>
    </w:p>
    <w:p w14:paraId="27BB7628" w14:textId="2BE2B4D0" w:rsidR="0084071E" w:rsidRPr="00A41FE3" w:rsidRDefault="00E77764">
      <w:pPr>
        <w:spacing w:after="80"/>
        <w:rPr>
          <w:lang w:val="de-DE"/>
        </w:rPr>
      </w:pPr>
      <w:r w:rsidRPr="00FE54C2">
        <w:rPr>
          <w:rFonts w:ascii="Calibri" w:hAnsi="Calibri"/>
          <w:b/>
          <w:bCs/>
          <w:sz w:val="19"/>
          <w:lang w:val="de-DE"/>
        </w:rPr>
        <w:t>Kategorienbasierte Auswertung</w:t>
      </w:r>
      <w:r w:rsidRPr="00A41FE3">
        <w:rPr>
          <w:rFonts w:ascii="Calibri" w:hAnsi="Calibri"/>
          <w:sz w:val="19"/>
          <w:lang w:val="de-DE"/>
        </w:rPr>
        <w:t>: Kodieren nach Themen, Argumentationsmustern, Metaphern, Legitimationsstrategien.</w:t>
      </w:r>
    </w:p>
    <w:p w14:paraId="74E0189D" w14:textId="77777777" w:rsidR="00FE54C2" w:rsidRDefault="00FE54C2">
      <w:pPr>
        <w:spacing w:after="80"/>
        <w:rPr>
          <w:rFonts w:ascii="Calibri" w:hAnsi="Calibri"/>
          <w:b/>
          <w:bCs/>
          <w:sz w:val="19"/>
          <w:lang w:val="de-DE"/>
        </w:rPr>
      </w:pPr>
    </w:p>
    <w:p w14:paraId="5DB0AECD" w14:textId="213477AE" w:rsidR="0084071E" w:rsidRPr="00A41FE3" w:rsidRDefault="00E77764">
      <w:pPr>
        <w:spacing w:after="80"/>
        <w:rPr>
          <w:lang w:val="de-DE"/>
        </w:rPr>
      </w:pPr>
      <w:r w:rsidRPr="00FE54C2">
        <w:rPr>
          <w:rFonts w:ascii="Calibri" w:hAnsi="Calibri"/>
          <w:b/>
          <w:bCs/>
          <w:sz w:val="19"/>
          <w:lang w:val="de-DE"/>
        </w:rPr>
        <w:t>Analyse von Subjektpositionen</w:t>
      </w:r>
      <w:r w:rsidRPr="00A41FE3">
        <w:rPr>
          <w:rFonts w:ascii="Calibri" w:hAnsi="Calibri"/>
          <w:sz w:val="19"/>
          <w:lang w:val="de-DE"/>
        </w:rPr>
        <w:t xml:space="preserve">: Welche Rollen werden im Diskurs angeboten (der </w:t>
      </w:r>
      <w:r w:rsidRPr="00FE54C2">
        <w:rPr>
          <w:rFonts w:ascii="Calibri" w:hAnsi="Calibri"/>
          <w:i/>
          <w:iCs/>
          <w:sz w:val="19"/>
          <w:lang w:val="de-DE"/>
        </w:rPr>
        <w:t>'gute</w:t>
      </w:r>
      <w:r w:rsidRPr="00A41FE3">
        <w:rPr>
          <w:rFonts w:ascii="Calibri" w:hAnsi="Calibri"/>
          <w:sz w:val="19"/>
          <w:lang w:val="de-DE"/>
        </w:rPr>
        <w:t xml:space="preserve"> Bürger', die </w:t>
      </w:r>
      <w:r w:rsidRPr="00FE54C2">
        <w:rPr>
          <w:rFonts w:ascii="Calibri" w:hAnsi="Calibri"/>
          <w:i/>
          <w:iCs/>
          <w:sz w:val="19"/>
          <w:lang w:val="de-DE"/>
        </w:rPr>
        <w:t>'besorgte</w:t>
      </w:r>
      <w:r w:rsidRPr="00A41FE3">
        <w:rPr>
          <w:rFonts w:ascii="Calibri" w:hAnsi="Calibri"/>
          <w:sz w:val="19"/>
          <w:lang w:val="de-DE"/>
        </w:rPr>
        <w:t xml:space="preserve"> Mutter', der 'Experte')?</w:t>
      </w:r>
    </w:p>
    <w:p w14:paraId="5E2ED93E" w14:textId="77777777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>Analyse von Deutungsrahmen (</w:t>
      </w:r>
      <w:r w:rsidRPr="00FE54C2">
        <w:rPr>
          <w:rFonts w:ascii="Calibri" w:hAnsi="Calibri"/>
          <w:b/>
          <w:bCs/>
          <w:sz w:val="19"/>
          <w:lang w:val="de-DE"/>
        </w:rPr>
        <w:t>Framing</w:t>
      </w:r>
      <w:r w:rsidRPr="00A41FE3">
        <w:rPr>
          <w:rFonts w:ascii="Calibri" w:hAnsi="Calibri"/>
          <w:sz w:val="19"/>
          <w:lang w:val="de-DE"/>
        </w:rPr>
        <w:t xml:space="preserve">): Wie wird ein Thema gerahmt? (Wird Migration als </w:t>
      </w:r>
      <w:r w:rsidRPr="00FE54C2">
        <w:rPr>
          <w:rFonts w:ascii="Calibri" w:hAnsi="Calibri"/>
          <w:i/>
          <w:iCs/>
          <w:sz w:val="19"/>
          <w:lang w:val="de-DE"/>
        </w:rPr>
        <w:t>'Krise'</w:t>
      </w:r>
      <w:r w:rsidRPr="00A41FE3">
        <w:rPr>
          <w:rFonts w:ascii="Calibri" w:hAnsi="Calibri"/>
          <w:sz w:val="19"/>
          <w:lang w:val="de-DE"/>
        </w:rPr>
        <w:t xml:space="preserve">, </w:t>
      </w:r>
      <w:r w:rsidRPr="00FE54C2">
        <w:rPr>
          <w:rFonts w:ascii="Calibri" w:hAnsi="Calibri"/>
          <w:i/>
          <w:iCs/>
          <w:sz w:val="19"/>
          <w:lang w:val="de-DE"/>
        </w:rPr>
        <w:t>'Chance'</w:t>
      </w:r>
      <w:r w:rsidRPr="00A41FE3">
        <w:rPr>
          <w:rFonts w:ascii="Calibri" w:hAnsi="Calibri"/>
          <w:sz w:val="19"/>
          <w:lang w:val="de-DE"/>
        </w:rPr>
        <w:t xml:space="preserve"> oder </w:t>
      </w:r>
      <w:r w:rsidRPr="00FE54C2">
        <w:rPr>
          <w:rFonts w:ascii="Calibri" w:hAnsi="Calibri"/>
          <w:i/>
          <w:iCs/>
          <w:sz w:val="19"/>
          <w:lang w:val="de-DE"/>
        </w:rPr>
        <w:t>'Herausforderung'</w:t>
      </w:r>
      <w:r w:rsidRPr="00A41FE3">
        <w:rPr>
          <w:rFonts w:ascii="Calibri" w:hAnsi="Calibri"/>
          <w:sz w:val="19"/>
          <w:lang w:val="de-DE"/>
        </w:rPr>
        <w:t xml:space="preserve"> gerahmt?)</w:t>
      </w:r>
    </w:p>
    <w:p w14:paraId="46511982" w14:textId="1D7CF23E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>Analyse von Argumentationsmustern (</w:t>
      </w:r>
      <w:r w:rsidRPr="00FE54C2">
        <w:rPr>
          <w:rFonts w:ascii="Calibri" w:hAnsi="Calibri"/>
          <w:b/>
          <w:bCs/>
          <w:sz w:val="19"/>
          <w:lang w:val="de-DE"/>
        </w:rPr>
        <w:t>Topoi</w:t>
      </w:r>
      <w:r w:rsidRPr="00A41FE3">
        <w:rPr>
          <w:rFonts w:ascii="Calibri" w:hAnsi="Calibri"/>
          <w:sz w:val="19"/>
          <w:lang w:val="de-DE"/>
        </w:rPr>
        <w:t xml:space="preserve">): Welche Standardargumente tauchen auf? (Wirtschaftlichkeits-Topos, Sicherheits-Topos, </w:t>
      </w:r>
      <w:r w:rsidR="00FE54C2" w:rsidRPr="00A41FE3">
        <w:rPr>
          <w:rFonts w:ascii="Calibri" w:hAnsi="Calibri"/>
          <w:sz w:val="19"/>
          <w:lang w:val="de-DE"/>
        </w:rPr>
        <w:t>Humanität</w:t>
      </w:r>
      <w:r w:rsidR="00FE54C2">
        <w:rPr>
          <w:rFonts w:ascii="Calibri" w:hAnsi="Calibri"/>
          <w:sz w:val="19"/>
          <w:lang w:val="de-DE"/>
        </w:rPr>
        <w:t>s</w:t>
      </w:r>
      <w:r w:rsidRPr="00A41FE3">
        <w:rPr>
          <w:rFonts w:ascii="Calibri" w:hAnsi="Calibri"/>
          <w:sz w:val="19"/>
          <w:lang w:val="de-DE"/>
        </w:rPr>
        <w:t>-Topos</w:t>
      </w:r>
      <w:r w:rsidR="00FE54C2">
        <w:rPr>
          <w:rFonts w:ascii="Calibri" w:hAnsi="Calibri"/>
          <w:sz w:val="19"/>
          <w:lang w:val="de-DE"/>
        </w:rPr>
        <w:t xml:space="preserve">, </w:t>
      </w:r>
      <w:proofErr w:type="spellStart"/>
      <w:r w:rsidR="00FE54C2">
        <w:rPr>
          <w:rFonts w:ascii="Calibri" w:hAnsi="Calibri"/>
          <w:sz w:val="19"/>
          <w:lang w:val="de-DE"/>
        </w:rPr>
        <w:t>Statsbürgerschafts</w:t>
      </w:r>
      <w:proofErr w:type="spellEnd"/>
      <w:r w:rsidR="00FE54C2">
        <w:rPr>
          <w:rFonts w:ascii="Calibri" w:hAnsi="Calibri"/>
          <w:sz w:val="19"/>
          <w:lang w:val="de-DE"/>
        </w:rPr>
        <w:t>-Topos</w:t>
      </w:r>
      <w:r w:rsidRPr="00A41FE3">
        <w:rPr>
          <w:rFonts w:ascii="Calibri" w:hAnsi="Calibri"/>
          <w:sz w:val="19"/>
          <w:lang w:val="de-DE"/>
        </w:rPr>
        <w:t>.)</w:t>
      </w:r>
    </w:p>
    <w:p w14:paraId="304C5EFA" w14:textId="77777777" w:rsidR="0084071E" w:rsidRPr="00A41FE3" w:rsidRDefault="0084071E">
      <w:pPr>
        <w:rPr>
          <w:lang w:val="de-DE"/>
        </w:rPr>
      </w:pPr>
    </w:p>
    <w:p w14:paraId="7CE472FC" w14:textId="77777777" w:rsidR="0084071E" w:rsidRPr="00A41FE3" w:rsidRDefault="00E77764">
      <w:pPr>
        <w:spacing w:before="280" w:after="80"/>
        <w:rPr>
          <w:lang w:val="de-DE"/>
        </w:rPr>
      </w:pPr>
      <w:r w:rsidRPr="00A41FE3">
        <w:rPr>
          <w:rFonts w:ascii="Calibri" w:hAnsi="Calibri"/>
          <w:b/>
          <w:color w:val="14213D"/>
          <w:sz w:val="28"/>
          <w:lang w:val="de-DE"/>
        </w:rPr>
        <w:t>5. Gütekriterien</w:t>
      </w:r>
    </w:p>
    <w:p w14:paraId="631C2967" w14:textId="77777777" w:rsidR="0084071E" w:rsidRPr="00A41FE3" w:rsidRDefault="00E77764">
      <w:pPr>
        <w:spacing w:after="80"/>
        <w:rPr>
          <w:lang w:val="de-DE"/>
        </w:rPr>
      </w:pPr>
      <w:r w:rsidRPr="00FE54C2">
        <w:rPr>
          <w:rFonts w:ascii="Calibri" w:hAnsi="Calibri"/>
          <w:b/>
          <w:bCs/>
          <w:sz w:val="19"/>
          <w:lang w:val="de-DE"/>
        </w:rPr>
        <w:t>Transparenz</w:t>
      </w:r>
      <w:r w:rsidRPr="00A41FE3">
        <w:rPr>
          <w:rFonts w:ascii="Calibri" w:hAnsi="Calibri"/>
          <w:sz w:val="19"/>
          <w:lang w:val="de-DE"/>
        </w:rPr>
        <w:t xml:space="preserve">: </w:t>
      </w:r>
      <w:proofErr w:type="spellStart"/>
      <w:r w:rsidRPr="00A41FE3">
        <w:rPr>
          <w:rFonts w:ascii="Calibri" w:hAnsi="Calibri"/>
          <w:sz w:val="19"/>
          <w:lang w:val="de-DE"/>
        </w:rPr>
        <w:t>Korpusbildung</w:t>
      </w:r>
      <w:proofErr w:type="spellEnd"/>
      <w:r w:rsidRPr="00A41FE3">
        <w:rPr>
          <w:rFonts w:ascii="Calibri" w:hAnsi="Calibri"/>
          <w:sz w:val="19"/>
          <w:lang w:val="de-DE"/>
        </w:rPr>
        <w:t xml:space="preserve"> begründen. Analyse-Schritte dokumentieren. Interpretationen belegen.</w:t>
      </w:r>
    </w:p>
    <w:p w14:paraId="76DB79F5" w14:textId="77777777" w:rsidR="00FE54C2" w:rsidRDefault="00FE54C2">
      <w:pPr>
        <w:spacing w:after="80"/>
        <w:rPr>
          <w:rFonts w:ascii="Calibri" w:hAnsi="Calibri"/>
          <w:b/>
          <w:bCs/>
          <w:sz w:val="19"/>
          <w:lang w:val="de-DE"/>
        </w:rPr>
      </w:pPr>
    </w:p>
    <w:p w14:paraId="4A6D37FF" w14:textId="78913CEE" w:rsidR="0084071E" w:rsidRPr="00A41FE3" w:rsidRDefault="00E77764">
      <w:pPr>
        <w:spacing w:after="80"/>
        <w:rPr>
          <w:lang w:val="de-DE"/>
        </w:rPr>
      </w:pPr>
      <w:r w:rsidRPr="00FE54C2">
        <w:rPr>
          <w:rFonts w:ascii="Calibri" w:hAnsi="Calibri"/>
          <w:b/>
          <w:bCs/>
          <w:sz w:val="19"/>
          <w:lang w:val="de-DE"/>
        </w:rPr>
        <w:t>Triangulation</w:t>
      </w:r>
      <w:r w:rsidRPr="00A41FE3">
        <w:rPr>
          <w:rFonts w:ascii="Calibri" w:hAnsi="Calibri"/>
          <w:sz w:val="19"/>
          <w:lang w:val="de-DE"/>
        </w:rPr>
        <w:t>: Mehrere Textsorten, Zeitpunkte, Akteure.</w:t>
      </w:r>
    </w:p>
    <w:p w14:paraId="7DB34D7B" w14:textId="77777777" w:rsidR="00FE54C2" w:rsidRDefault="00FE54C2">
      <w:pPr>
        <w:spacing w:after="80"/>
        <w:rPr>
          <w:rFonts w:ascii="Calibri" w:hAnsi="Calibri"/>
          <w:b/>
          <w:bCs/>
          <w:sz w:val="19"/>
          <w:lang w:val="de-DE"/>
        </w:rPr>
      </w:pPr>
    </w:p>
    <w:p w14:paraId="5B0A1AD6" w14:textId="5CE2A3D0" w:rsidR="0084071E" w:rsidRPr="00A41FE3" w:rsidRDefault="00FE54C2">
      <w:pPr>
        <w:spacing w:after="80"/>
        <w:rPr>
          <w:lang w:val="de-DE"/>
        </w:rPr>
      </w:pPr>
      <w:r w:rsidRPr="00FE54C2">
        <w:rPr>
          <w:rFonts w:ascii="Calibri" w:hAnsi="Calibri"/>
          <w:b/>
          <w:bCs/>
          <w:sz w:val="19"/>
          <w:lang w:val="de-DE"/>
        </w:rPr>
        <w:t>Reflexivität</w:t>
      </w:r>
      <w:r w:rsidR="00E77764" w:rsidRPr="00A41FE3">
        <w:rPr>
          <w:rFonts w:ascii="Calibri" w:hAnsi="Calibri"/>
          <w:sz w:val="19"/>
          <w:lang w:val="de-DE"/>
        </w:rPr>
        <w:t>: Eigene Position als Forschende reflektieren. Diskursanalyse ist nie neutral.</w:t>
      </w:r>
    </w:p>
    <w:p w14:paraId="25B653F8" w14:textId="77777777" w:rsidR="00FE54C2" w:rsidRDefault="00FE54C2">
      <w:pPr>
        <w:spacing w:after="80"/>
        <w:rPr>
          <w:rFonts w:ascii="Calibri" w:hAnsi="Calibri"/>
          <w:sz w:val="19"/>
          <w:lang w:val="de-DE"/>
        </w:rPr>
      </w:pPr>
    </w:p>
    <w:p w14:paraId="2DB45E7B" w14:textId="62B06F9A" w:rsidR="0084071E" w:rsidRPr="00A41FE3" w:rsidRDefault="00E77764">
      <w:pPr>
        <w:spacing w:after="80"/>
        <w:rPr>
          <w:lang w:val="de-DE"/>
        </w:rPr>
      </w:pPr>
      <w:r w:rsidRPr="00FE54C2">
        <w:rPr>
          <w:rFonts w:ascii="Calibri" w:hAnsi="Calibri"/>
          <w:b/>
          <w:bCs/>
          <w:sz w:val="19"/>
          <w:lang w:val="de-DE"/>
        </w:rPr>
        <w:t>Validität</w:t>
      </w:r>
      <w:r w:rsidRPr="00A41FE3">
        <w:rPr>
          <w:rFonts w:ascii="Calibri" w:hAnsi="Calibri"/>
          <w:sz w:val="19"/>
          <w:lang w:val="de-DE"/>
        </w:rPr>
        <w:t>: Sind die Ergebnisse am Korpus nachvollziehbar? Können alternativ Deutungen ausgeschlossen werden?</w:t>
      </w:r>
    </w:p>
    <w:p w14:paraId="7B996D3F" w14:textId="77777777" w:rsidR="0084071E" w:rsidRPr="00A41FE3" w:rsidRDefault="0084071E">
      <w:pPr>
        <w:rPr>
          <w:lang w:val="de-DE"/>
        </w:rPr>
      </w:pPr>
    </w:p>
    <w:p w14:paraId="4800FE8D" w14:textId="77777777" w:rsidR="0084071E" w:rsidRPr="00A41FE3" w:rsidRDefault="00E77764">
      <w:pPr>
        <w:spacing w:before="280" w:after="80"/>
        <w:rPr>
          <w:lang w:val="de-DE"/>
        </w:rPr>
      </w:pPr>
      <w:r w:rsidRPr="00A41FE3">
        <w:rPr>
          <w:rFonts w:ascii="Calibri" w:hAnsi="Calibri"/>
          <w:b/>
          <w:color w:val="14213D"/>
          <w:sz w:val="28"/>
          <w:lang w:val="de-DE"/>
        </w:rPr>
        <w:t>6. Analyse-Workflow: Diskursanalyse durchführen</w:t>
      </w:r>
    </w:p>
    <w:p w14:paraId="69323A04" w14:textId="77777777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Schritt 1 – </w:t>
      </w:r>
      <w:r w:rsidRPr="00FE54C2">
        <w:rPr>
          <w:rFonts w:ascii="Calibri" w:hAnsi="Calibri"/>
          <w:b/>
          <w:bCs/>
          <w:sz w:val="19"/>
          <w:lang w:val="de-DE"/>
        </w:rPr>
        <w:t>Forschungsfrage</w:t>
      </w:r>
      <w:r w:rsidRPr="00A41FE3">
        <w:rPr>
          <w:rFonts w:ascii="Calibri" w:hAnsi="Calibri"/>
          <w:sz w:val="19"/>
          <w:lang w:val="de-DE"/>
        </w:rPr>
        <w:t>: Welcher Diskurs wird untersucht? Welche Akteure, Medien, Zeiträume sind relevant?</w:t>
      </w:r>
    </w:p>
    <w:p w14:paraId="46E8A0A4" w14:textId="77777777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Schritt 2 – </w:t>
      </w:r>
      <w:proofErr w:type="spellStart"/>
      <w:r w:rsidRPr="00FE54C2">
        <w:rPr>
          <w:rFonts w:ascii="Calibri" w:hAnsi="Calibri"/>
          <w:b/>
          <w:bCs/>
          <w:sz w:val="19"/>
          <w:lang w:val="de-DE"/>
        </w:rPr>
        <w:t>Korpusbildung</w:t>
      </w:r>
      <w:proofErr w:type="spellEnd"/>
      <w:r w:rsidRPr="00A41FE3">
        <w:rPr>
          <w:rFonts w:ascii="Calibri" w:hAnsi="Calibri"/>
          <w:sz w:val="19"/>
          <w:lang w:val="de-DE"/>
        </w:rPr>
        <w:t>: Systematische Sammlung von Texten/Dokumenten. Auswahlkriterien festlegen (Zeitraum, Akteure, Medien).</w:t>
      </w:r>
    </w:p>
    <w:p w14:paraId="656790B6" w14:textId="77777777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Schritt 3 – </w:t>
      </w:r>
      <w:r w:rsidRPr="00FE54C2">
        <w:rPr>
          <w:rFonts w:ascii="Calibri" w:hAnsi="Calibri"/>
          <w:b/>
          <w:bCs/>
          <w:sz w:val="19"/>
          <w:lang w:val="de-DE"/>
        </w:rPr>
        <w:t>Datensichtung</w:t>
      </w:r>
      <w:r w:rsidRPr="00A41FE3">
        <w:rPr>
          <w:rFonts w:ascii="Calibri" w:hAnsi="Calibri"/>
          <w:sz w:val="19"/>
          <w:lang w:val="de-DE"/>
        </w:rPr>
        <w:t>: Korpus überfliegen. Erste Eindrücke notieren. Relevante Textstellen markieren.</w:t>
      </w:r>
    </w:p>
    <w:p w14:paraId="51278DDA" w14:textId="77777777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Schritt 4 – </w:t>
      </w:r>
      <w:r w:rsidRPr="00FE54C2">
        <w:rPr>
          <w:rFonts w:ascii="Calibri" w:hAnsi="Calibri"/>
          <w:b/>
          <w:bCs/>
          <w:sz w:val="19"/>
          <w:lang w:val="de-DE"/>
        </w:rPr>
        <w:t>Kodieren</w:t>
      </w:r>
      <w:r w:rsidRPr="00A41FE3">
        <w:rPr>
          <w:rFonts w:ascii="Calibri" w:hAnsi="Calibri"/>
          <w:sz w:val="19"/>
          <w:lang w:val="de-DE"/>
        </w:rPr>
        <w:t>: Themen, Argumentationsmuster, Metaphern, Subjektpositionen identifizieren und codieren.</w:t>
      </w:r>
    </w:p>
    <w:p w14:paraId="7579C812" w14:textId="77777777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Schritt 5 – </w:t>
      </w:r>
      <w:r w:rsidRPr="00FE54C2">
        <w:rPr>
          <w:rFonts w:ascii="Calibri" w:hAnsi="Calibri"/>
          <w:b/>
          <w:bCs/>
          <w:sz w:val="19"/>
          <w:lang w:val="de-DE"/>
        </w:rPr>
        <w:t>Feinanalyse</w:t>
      </w:r>
      <w:r w:rsidRPr="00A41FE3">
        <w:rPr>
          <w:rFonts w:ascii="Calibri" w:hAnsi="Calibri"/>
          <w:sz w:val="19"/>
          <w:lang w:val="de-DE"/>
        </w:rPr>
        <w:t>: Ausgewählte Schlüsseltexte sequenzanalytisch untersuchen (Schritt für Schritt). Framing, Topoi, Legitimationsstrategien analysieren.</w:t>
      </w:r>
    </w:p>
    <w:p w14:paraId="5BFD5F9C" w14:textId="77777777" w:rsidR="0084071E" w:rsidRPr="00A41FE3" w:rsidRDefault="00E77764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Schritt 6 – </w:t>
      </w:r>
      <w:r w:rsidRPr="00FE54C2">
        <w:rPr>
          <w:rFonts w:ascii="Calibri" w:hAnsi="Calibri"/>
          <w:b/>
          <w:bCs/>
          <w:sz w:val="19"/>
          <w:lang w:val="de-DE"/>
        </w:rPr>
        <w:t>Synthese</w:t>
      </w:r>
      <w:r w:rsidRPr="00A41FE3">
        <w:rPr>
          <w:rFonts w:ascii="Calibri" w:hAnsi="Calibri"/>
          <w:sz w:val="19"/>
          <w:lang w:val="de-DE"/>
        </w:rPr>
        <w:t>: Ergebnisse verdichten. Diskursstränge identifizieren. Veränderungen über Zeit nachzeichnen.</w:t>
      </w:r>
    </w:p>
    <w:p w14:paraId="0561F4F3" w14:textId="1354BB70" w:rsidR="0084071E" w:rsidRPr="00A41FE3" w:rsidRDefault="00E77764" w:rsidP="00FE54C2">
      <w:pPr>
        <w:spacing w:after="80"/>
        <w:rPr>
          <w:lang w:val="de-DE"/>
        </w:rPr>
      </w:pPr>
      <w:r w:rsidRPr="00A41FE3">
        <w:rPr>
          <w:rFonts w:ascii="Calibri" w:hAnsi="Calibri"/>
          <w:sz w:val="19"/>
          <w:lang w:val="de-DE"/>
        </w:rPr>
        <w:t xml:space="preserve">Schritt 7 – </w:t>
      </w:r>
      <w:r w:rsidRPr="00FE54C2">
        <w:rPr>
          <w:rFonts w:ascii="Calibri" w:hAnsi="Calibri"/>
          <w:b/>
          <w:bCs/>
          <w:sz w:val="19"/>
          <w:lang w:val="de-DE"/>
        </w:rPr>
        <w:t>Kritische</w:t>
      </w:r>
      <w:r w:rsidRPr="00A41FE3">
        <w:rPr>
          <w:rFonts w:ascii="Calibri" w:hAnsi="Calibri"/>
          <w:sz w:val="19"/>
          <w:lang w:val="de-DE"/>
        </w:rPr>
        <w:t xml:space="preserve"> </w:t>
      </w:r>
      <w:r w:rsidRPr="00FE54C2">
        <w:rPr>
          <w:rFonts w:ascii="Calibri" w:hAnsi="Calibri"/>
          <w:b/>
          <w:bCs/>
          <w:sz w:val="19"/>
          <w:lang w:val="de-DE"/>
        </w:rPr>
        <w:t>Reflexion</w:t>
      </w:r>
      <w:r w:rsidRPr="00A41FE3">
        <w:rPr>
          <w:rFonts w:ascii="Calibri" w:hAnsi="Calibri"/>
          <w:sz w:val="19"/>
          <w:lang w:val="de-DE"/>
        </w:rPr>
        <w:t>: Eigene Position reflektieren. Alternative Deutungen diskutieren. Ergebnisse im Forschungskontext verorten.</w:t>
      </w:r>
    </w:p>
    <w:p w14:paraId="19FECE7E" w14:textId="77777777" w:rsidR="0084071E" w:rsidRDefault="0084071E">
      <w:pPr>
        <w:rPr>
          <w:lang w:val="de-DE"/>
        </w:rPr>
      </w:pPr>
    </w:p>
    <w:p w14:paraId="168A7323" w14:textId="77777777" w:rsidR="00FE54C2" w:rsidRDefault="00FE54C2">
      <w:pPr>
        <w:rPr>
          <w:lang w:val="de-DE"/>
        </w:rPr>
      </w:pPr>
    </w:p>
    <w:p w14:paraId="550E7135" w14:textId="77777777" w:rsidR="00FE54C2" w:rsidRDefault="00FE54C2">
      <w:pPr>
        <w:rPr>
          <w:lang w:val="de-DE"/>
        </w:rPr>
      </w:pPr>
    </w:p>
    <w:p w14:paraId="4AC2C886" w14:textId="77777777" w:rsidR="00FE54C2" w:rsidRDefault="00FE54C2">
      <w:pPr>
        <w:rPr>
          <w:lang w:val="de-DE"/>
        </w:rPr>
      </w:pPr>
    </w:p>
    <w:p w14:paraId="14E7DCA0" w14:textId="77777777" w:rsidR="00FE54C2" w:rsidRPr="00A41FE3" w:rsidRDefault="00FE54C2">
      <w:pPr>
        <w:rPr>
          <w:lang w:val="de-DE"/>
        </w:rPr>
      </w:pPr>
    </w:p>
    <w:p w14:paraId="5F4484CC" w14:textId="77777777" w:rsidR="0084071E" w:rsidRDefault="00E77764">
      <w:pPr>
        <w:jc w:val="center"/>
      </w:pPr>
      <w:r>
        <w:rPr>
          <w:color w:val="999999"/>
          <w:sz w:val="16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sectPr w:rsidR="0084071E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58AF3" w14:textId="77777777" w:rsidR="00E77764" w:rsidRDefault="00E77764">
      <w:pPr>
        <w:spacing w:after="0" w:line="240" w:lineRule="auto"/>
      </w:pPr>
      <w:r>
        <w:separator/>
      </w:r>
    </w:p>
  </w:endnote>
  <w:endnote w:type="continuationSeparator" w:id="0">
    <w:p w14:paraId="02409671" w14:textId="77777777" w:rsidR="00E77764" w:rsidRDefault="00E77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C7FC" w14:textId="77777777" w:rsidR="0084071E" w:rsidRDefault="00E77764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FAE95" w14:textId="77777777" w:rsidR="00E77764" w:rsidRDefault="00E77764">
      <w:pPr>
        <w:spacing w:after="0" w:line="240" w:lineRule="auto"/>
      </w:pPr>
      <w:r>
        <w:separator/>
      </w:r>
    </w:p>
  </w:footnote>
  <w:footnote w:type="continuationSeparator" w:id="0">
    <w:p w14:paraId="1B678A0C" w14:textId="77777777" w:rsidR="00E77764" w:rsidRDefault="00E77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3BD7" w14:textId="77777777" w:rsidR="0084071E" w:rsidRDefault="0084071E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84071E" w14:paraId="442A950F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931A283" w14:textId="74DC99E5" w:rsidR="0084071E" w:rsidRDefault="00E77764">
          <w:r>
            <w:rPr>
              <w:noProof/>
            </w:rPr>
            <w:drawing>
              <wp:inline distT="0" distB="0" distL="0" distR="0" wp14:anchorId="7E04BBB5" wp14:editId="3C321400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E246591" w14:textId="77777777" w:rsidR="00B3344D" w:rsidRDefault="00B3344D">
          <w:pPr>
            <w:spacing w:after="0"/>
            <w:jc w:val="right"/>
            <w:rPr>
              <w:rFonts w:ascii="Calibri" w:hAnsi="Calibri"/>
              <w:b/>
              <w:noProof/>
              <w:color w:val="14213D"/>
              <w:sz w:val="18"/>
            </w:rPr>
          </w:pPr>
        </w:p>
        <w:p w14:paraId="10345BBA" w14:textId="7D4B24C5" w:rsidR="0084071E" w:rsidRDefault="00E77764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</w:t>
          </w:r>
          <w:r>
            <w:rPr>
              <w:rFonts w:ascii="Calibri" w:hAnsi="Calibri"/>
              <w:b/>
              <w:color w:val="14213D"/>
              <w:sz w:val="18"/>
            </w:rPr>
            <w:t>evin Glock Statistical Consulting Services | GSC Services</w:t>
          </w:r>
        </w:p>
        <w:p w14:paraId="43AFA3C5" w14:textId="77777777" w:rsidR="0084071E" w:rsidRPr="00A41FE3" w:rsidRDefault="00E77764">
          <w:pPr>
            <w:spacing w:after="0"/>
            <w:jc w:val="right"/>
            <w:rPr>
              <w:lang w:val="de-DE"/>
            </w:rPr>
          </w:pPr>
          <w:r w:rsidRPr="00A41FE3">
            <w:rPr>
              <w:rFonts w:ascii="Calibri" w:hAnsi="Calibri"/>
              <w:color w:val="4F6D8A"/>
              <w:sz w:val="17"/>
              <w:lang w:val="de-DE"/>
            </w:rPr>
            <w:t>Diskursanalyse</w:t>
          </w:r>
        </w:p>
      </w:tc>
    </w:tr>
  </w:tbl>
  <w:p w14:paraId="30A527C8" w14:textId="77777777" w:rsidR="0084071E" w:rsidRDefault="00E77764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706133">
    <w:abstractNumId w:val="8"/>
  </w:num>
  <w:num w:numId="2" w16cid:durableId="1866020058">
    <w:abstractNumId w:val="6"/>
  </w:num>
  <w:num w:numId="3" w16cid:durableId="286785928">
    <w:abstractNumId w:val="5"/>
  </w:num>
  <w:num w:numId="4" w16cid:durableId="72555595">
    <w:abstractNumId w:val="4"/>
  </w:num>
  <w:num w:numId="5" w16cid:durableId="61026838">
    <w:abstractNumId w:val="7"/>
  </w:num>
  <w:num w:numId="6" w16cid:durableId="2012642400">
    <w:abstractNumId w:val="3"/>
  </w:num>
  <w:num w:numId="7" w16cid:durableId="927613659">
    <w:abstractNumId w:val="2"/>
  </w:num>
  <w:num w:numId="8" w16cid:durableId="295531396">
    <w:abstractNumId w:val="1"/>
  </w:num>
  <w:num w:numId="9" w16cid:durableId="54830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F57"/>
    <w:rsid w:val="0015074B"/>
    <w:rsid w:val="0029639D"/>
    <w:rsid w:val="00326F90"/>
    <w:rsid w:val="00657EB5"/>
    <w:rsid w:val="007B3B32"/>
    <w:rsid w:val="0084071E"/>
    <w:rsid w:val="00A41FE3"/>
    <w:rsid w:val="00A6636B"/>
    <w:rsid w:val="00AA1D8D"/>
    <w:rsid w:val="00B3344D"/>
    <w:rsid w:val="00B47730"/>
    <w:rsid w:val="00B77D3B"/>
    <w:rsid w:val="00BC336F"/>
    <w:rsid w:val="00BD784B"/>
    <w:rsid w:val="00CB0664"/>
    <w:rsid w:val="00DD2F01"/>
    <w:rsid w:val="00E77764"/>
    <w:rsid w:val="00F3043D"/>
    <w:rsid w:val="00F81286"/>
    <w:rsid w:val="00FC693F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30FA0831-16FE-4FA1-8271-A242DEB9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13</cp:revision>
  <cp:lastPrinted>2026-05-20T10:18:00Z</cp:lastPrinted>
  <dcterms:created xsi:type="dcterms:W3CDTF">2013-12-23T23:15:00Z</dcterms:created>
  <dcterms:modified xsi:type="dcterms:W3CDTF">2026-05-20T10:22:00Z</dcterms:modified>
  <cp:category/>
</cp:coreProperties>
</file>