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pcz" ContentType="image/x-pcz"/>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E97402">
      <w:pPr>
        <w:pStyle w:val="Titre"/>
        <w:framePr w:wrap="notBeside"/>
      </w:pPr>
      <w:r>
        <w:t>Preparation of Papers for IEEE T</w:t>
      </w:r>
      <w:r>
        <w:rPr>
          <w:sz w:val="40"/>
          <w:szCs w:val="40"/>
        </w:rPr>
        <w:t>RANSACTIONS</w:t>
      </w:r>
      <w:r>
        <w:t xml:space="preserve"> and J</w:t>
      </w:r>
      <w:r>
        <w:rPr>
          <w:sz w:val="40"/>
          <w:szCs w:val="40"/>
        </w:rPr>
        <w:t>OURNALS</w:t>
      </w:r>
      <w:r>
        <w:rPr>
          <w:i/>
          <w:iCs/>
        </w:rPr>
        <w:t xml:space="preserve"> </w:t>
      </w:r>
      <w:r>
        <w:t>(May 2007)</w:t>
      </w:r>
    </w:p>
    <w:p w:rsidR="00E97402" w:rsidRDefault="00E97402">
      <w:pPr>
        <w:pStyle w:val="Authors"/>
        <w:framePr w:wrap="notBeside"/>
      </w:pPr>
      <w:r>
        <w:t xml:space="preserve">First A. Author, Second B. Author, Jr., and Third C. Author, </w:t>
      </w:r>
      <w:r>
        <w:rPr>
          <w:rStyle w:val="MemberType"/>
        </w:rPr>
        <w:t>Member, IEEE</w:t>
      </w:r>
    </w:p>
    <w:p w:rsidR="00E97402" w:rsidRDefault="00E97402">
      <w:pPr>
        <w:pStyle w:val="Abstract"/>
      </w:pPr>
      <w:r>
        <w:rPr>
          <w:i/>
          <w:iCs/>
        </w:rPr>
        <w:t>Abstract</w:t>
      </w:r>
      <w:r>
        <w:t>—These instructions give you guidelines for preparing papers for IEEE T</w:t>
      </w:r>
      <w:r>
        <w:rPr>
          <w:sz w:val="16"/>
          <w:szCs w:val="16"/>
        </w:rPr>
        <w:t>RANSACTIONS</w:t>
      </w:r>
      <w:r>
        <w:t xml:space="preserve"> and J</w:t>
      </w:r>
      <w:r>
        <w:rPr>
          <w:sz w:val="16"/>
          <w:szCs w:val="16"/>
        </w:rPr>
        <w:t>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Define all symbols used in the abstract. Do not cite references in the abstract. Do not delete the blank line immediately above the abstract; it sets the footnote at the bottom of this column.</w:t>
      </w:r>
    </w:p>
    <w:p w:rsidR="00E97402" w:rsidRDefault="00E97402"/>
    <w:p w:rsidR="00E97402" w:rsidRDefault="00E97402">
      <w:pPr>
        <w:pStyle w:val="IndexTerms"/>
      </w:pPr>
      <w:bookmarkStart w:id="0" w:name="PointTmp"/>
      <w:r>
        <w:rPr>
          <w:i/>
          <w:iCs/>
        </w:rPr>
        <w:t>Index Terms</w:t>
      </w:r>
      <w:r>
        <w:t xml:space="preserve">—About four key words or phrases in alphabetical order, separated by commas. For a list of suggested keywords, send a blank e-mail to </w:t>
      </w:r>
      <w:hyperlink r:id="rId7" w:history="1">
        <w:r>
          <w:rPr>
            <w:rStyle w:val="Lienhypertexte"/>
          </w:rPr>
          <w:t>keywords@ieee.org</w:t>
        </w:r>
      </w:hyperlink>
      <w:r>
        <w:t xml:space="preserve"> or visit </w:t>
      </w:r>
      <w:hyperlink r:id="rId8" w:history="1">
        <w:r w:rsidRPr="00F65266">
          <w:rPr>
            <w:rStyle w:val="Lienhypertexte"/>
            <w:b w:val="0"/>
            <w:bCs w:val="0"/>
            <w:szCs w:val="20"/>
          </w:rPr>
          <w:t>http://www.ieee.org/orga</w:t>
        </w:r>
        <w:r w:rsidRPr="00F65266">
          <w:rPr>
            <w:rStyle w:val="Lienhypertexte"/>
            <w:b w:val="0"/>
            <w:bCs w:val="0"/>
            <w:szCs w:val="20"/>
          </w:rPr>
          <w:t>nizations/pubs/ani_prod/keywrd98.txt</w:t>
        </w:r>
      </w:hyperlink>
    </w:p>
    <w:p w:rsidR="00E97402" w:rsidRDefault="00E97402"/>
    <w:bookmarkEnd w:id="0"/>
    <w:p w:rsidR="00E97402" w:rsidRDefault="00E97402">
      <w:pPr>
        <w:pStyle w:val="Titre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w:t>
      </w:r>
      <w:r>
        <w:t>onic file,</w:t>
      </w:r>
      <w:r>
        <w:br/>
        <w:t>TRANS-JOUR.DOC, from</w:t>
      </w:r>
      <w:r w:rsidR="004C1E16">
        <w:t xml:space="preserve"> the IEEE Web site at</w:t>
      </w:r>
      <w:r>
        <w:t xml:space="preserve"> </w:t>
      </w:r>
      <w:r w:rsidR="00625E96">
        <w:rPr>
          <w:sz w:val="18"/>
        </w:rPr>
        <w:fldChar w:fldCharType="begin"/>
      </w:r>
      <w:r w:rsidR="00625E96">
        <w:rPr>
          <w:sz w:val="18"/>
        </w:rPr>
        <w:instrText xml:space="preserve"> HYPERLINK "http://www.ieee.org/web/publications/authors/transjnl/index.html" </w:instrText>
      </w:r>
      <w:r w:rsidRPr="00625E96">
        <w:rPr>
          <w:sz w:val="18"/>
        </w:rPr>
      </w:r>
      <w:r w:rsidR="00625E96">
        <w:rPr>
          <w:sz w:val="18"/>
        </w:rPr>
        <w:fldChar w:fldCharType="separate"/>
      </w:r>
      <w:r w:rsidR="00625E96" w:rsidRPr="00625E96">
        <w:rPr>
          <w:rStyle w:val="Lienhypertexte"/>
          <w:sz w:val="18"/>
        </w:rPr>
        <w:t>http://www.ieee.org/web/publications/authors/transjnl/index.html</w:t>
      </w:r>
      <w:r w:rsidR="00625E96">
        <w:rPr>
          <w:sz w:val="18"/>
        </w:rPr>
        <w:fldChar w:fldCharType="end"/>
      </w:r>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rsidR="00E97402" w:rsidRDefault="00E97402">
      <w:pPr>
        <w:pStyle w:val="Text"/>
      </w:pPr>
      <w:r>
        <w:t xml:space="preserve">If your paper is intended for a </w:t>
      </w:r>
      <w:r>
        <w:rPr>
          <w:i/>
          <w:iCs/>
        </w:rPr>
        <w:t>conference,</w:t>
      </w:r>
      <w:r>
        <w:t xml:space="preserve"> please contact your conference editor concerning acceptable word processor formats for your particular conference. </w:t>
      </w:r>
    </w:p>
    <w:p w:rsidR="00E97402" w:rsidRDefault="00E97402">
      <w:pPr>
        <w:pStyle w:val="Text"/>
      </w:pPr>
      <w:r>
        <w:t xml:space="preserve">When you open TRANS-JOUR.DOC, select “Page Layout” from the “View” menu in the menu bar (View | Page Layout), </w:t>
      </w:r>
      <w:r w:rsidR="007C4336">
        <w:br/>
      </w:r>
      <w:r w:rsidR="007C4336">
        <w:br/>
      </w:r>
      <w:r>
        <w:t xml:space="preserve">which allows you to see the footnotes. 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then select the appropriate name on the style menu. The style will adjust your fonts and line spacing. </w:t>
      </w:r>
      <w:r>
        <w:rPr>
          <w:b/>
          <w:bCs/>
        </w:rPr>
        <w:t xml:space="preserve">Do not change the font sizes or line spacing to squeeze more text into a limited number of pages.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402" w:rsidRDefault="00E97402">
      <w:pPr>
        <w:pStyle w:val="Text"/>
      </w:pPr>
    </w:p>
    <w:p w:rsidR="00E97402" w:rsidRDefault="00E97402">
      <w:pPr>
        <w:pStyle w:val="Titre1"/>
      </w:pPr>
      <w:r>
        <w:t>Procedure for Paper Submission</w:t>
      </w:r>
    </w:p>
    <w:p w:rsidR="00E97402" w:rsidRDefault="00E97402">
      <w:pPr>
        <w:pStyle w:val="Titre2"/>
      </w:pPr>
      <w:r>
        <w:t>Review Stage</w:t>
      </w:r>
    </w:p>
    <w:p w:rsidR="00E97402" w:rsidRDefault="00E97402">
      <w:pPr>
        <w:pStyle w:val="Text"/>
      </w:pPr>
      <w:r>
        <w:t>Please check with your editor on whether to submit your manuscript as hard copy or electronically for review. If hard copy, submit photocopies such that only one column appears per page. This will give your referees plenty of room to write comments. Send the number of copies specified by your editor (typically four). If submitted electronically, find out if your editor prefers submissions on disk or as e-mail attachments.</w:t>
      </w:r>
    </w:p>
    <w:p w:rsidR="00E97402" w:rsidRDefault="00E97402">
      <w:pPr>
        <w:pStyle w:val="Text"/>
      </w:pPr>
      <w:r>
        <w:t>If you want to submit your file with one column electronically, please do the following:</w:t>
      </w:r>
    </w:p>
    <w:p w:rsidR="00E97402" w:rsidRDefault="00E97402">
      <w:pPr>
        <w:pStyle w:val="Text"/>
      </w:pPr>
      <w:r>
        <w:tab/>
        <w:t>--First, click on the View menu and choose Print Layout.</w:t>
      </w:r>
    </w:p>
    <w:p w:rsidR="00E97402" w:rsidRDefault="00E97402">
      <w:pPr>
        <w:pStyle w:val="Text"/>
      </w:pPr>
      <w:r>
        <w:tab/>
        <w:t>--Second, place your cursor in the first paragraph. Go to the Format menu, choose Columns, choose one column Layout, and choose “apply to whole document” from the dropdown menu.</w:t>
      </w:r>
    </w:p>
    <w:p w:rsidR="00E97402" w:rsidRDefault="00E97402" w:rsidP="00E97402">
      <w:pPr>
        <w:pStyle w:val="Text"/>
      </w:pPr>
      <w:r>
        <w:tab/>
        <w:t>--Third, click and drag the right margin bar to just over 4 inches in width.</w:t>
      </w:r>
    </w:p>
    <w:p w:rsidR="00E97402" w:rsidRDefault="00E97402" w:rsidP="00E97402">
      <w:pPr>
        <w:pStyle w:val="Text"/>
      </w:pPr>
      <w:r>
        <w:t>The graphics will stay in the “second” column, but you can drag them to the first column. Make the graphic wider to push out any text that may try to fill in next to the graphic.</w:t>
      </w:r>
    </w:p>
    <w:p w:rsidR="00E97402" w:rsidRDefault="00E97402">
      <w:pPr>
        <w:pStyle w:val="Titre2"/>
      </w:pPr>
      <w:r>
        <w:t>Final Stage</w:t>
      </w:r>
    </w:p>
    <w:p w:rsidR="00E97402" w:rsidRDefault="00E97402">
      <w:pPr>
        <w:pStyle w:val="Text"/>
      </w:pPr>
      <w:r>
        <w:t xml:space="preserve">When you submit your final version (after your paper has </w:t>
      </w:r>
      <w:r>
        <w:lastRenderedPageBreak/>
        <w:t>been accepted), print it in two-column format, including figures and tables.</w:t>
      </w:r>
      <w:r w:rsidR="00E50DF6">
        <w:t xml:space="preserve"> </w:t>
      </w:r>
      <w:r>
        <w:t xml:space="preserve">You must also send your final manuscript on a disk, </w:t>
      </w:r>
      <w:r w:rsidR="00E50DF6">
        <w:t xml:space="preserve">via e-mail, or through a Web manuscript submission system as directed by the society contact. </w:t>
      </w:r>
      <w:r>
        <w:t xml:space="preserve">You may use </w:t>
      </w:r>
      <w:r>
        <w:rPr>
          <w:i/>
          <w:iCs/>
        </w:rPr>
        <w:t>Zip</w:t>
      </w:r>
      <w:r>
        <w:t xml:space="preserve"> or CD-ROM disks for large files, or compress files using </w:t>
      </w:r>
      <w:r>
        <w:rPr>
          <w:i/>
          <w:iCs/>
        </w:rPr>
        <w:t>Compress, Pkzip, Stuffit,</w:t>
      </w:r>
      <w:r>
        <w:t xml:space="preserve"> or </w:t>
      </w:r>
      <w:r>
        <w:rPr>
          <w:i/>
          <w:iCs/>
        </w:rPr>
        <w:t>Gzip.</w:t>
      </w:r>
      <w:r>
        <w:t xml:space="preserve"> </w:t>
      </w:r>
    </w:p>
    <w:p w:rsidR="00E97402" w:rsidRDefault="00E97402">
      <w:pPr>
        <w:pStyle w:val="Text"/>
      </w:pPr>
      <w:r>
        <w:t xml:space="preserve">Also, send a sheet of paper </w:t>
      </w:r>
      <w:r w:rsidR="00E50DF6">
        <w:t xml:space="preserve">or PDF </w:t>
      </w:r>
      <w:r>
        <w:t>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E97402" w:rsidRDefault="00E97402">
      <w:pPr>
        <w:pStyle w:val="Titre2"/>
      </w:pPr>
      <w:r>
        <w:t>Figures</w:t>
      </w:r>
    </w:p>
    <w:p w:rsidR="00E97402" w:rsidRDefault="00E97402" w:rsidP="00E97402">
      <w:pPr>
        <w:pStyle w:val="Text"/>
      </w:pPr>
      <w:r>
        <w:t xml:space="preserve">Format and save your graphic images using a suitable graphics processing program that will allow you to create the images as PostScript (PS), Encapsulated PostScript (EPS), or Tagged Image File Format (TIFF), sizes them, and adjusts the resolution settings. If you created your source files in one of the following you will be able to submit the graphics without converting to a PS, EPS, or TIFF file: Microsoft Word, Microsoft PowerPoint, Microsoft Excel, or Portable Document Format (PDF). </w:t>
      </w:r>
    </w:p>
    <w:p w:rsidR="00E97402" w:rsidRDefault="00E97402">
      <w:pPr>
        <w:pStyle w:val="Text"/>
      </w:pPr>
    </w:p>
    <w:p w:rsidR="00E97402" w:rsidRDefault="00E97402">
      <w:pPr>
        <w:pStyle w:val="Titre2"/>
      </w:pPr>
      <w:r>
        <w:t>Electronic Image Files (Optional)</w:t>
      </w:r>
    </w:p>
    <w:p w:rsidR="00E97402" w:rsidRDefault="00E97402" w:rsidP="00E97402">
      <w:pPr>
        <w:pStyle w:val="Text"/>
      </w:pPr>
      <w:r>
        <w:rPr>
          <w:i/>
        </w:rPr>
        <w:t xml:space="preserve"> </w:t>
      </w:r>
      <w:r>
        <w:t>Import your source files in one of the following: Microsoft Word, Microsoft PowerPoint, Microsoft Excel, or Portable Document Format (PDF); you will be able to submit the graphics without converting to a PS, EPS, or TIFF files. Image quality is very important to how yours graphics will reproduce. Even though we can accept graphics in many formats, we cannot improve your graphics if they are poor quality when we receive them. If your graphic looks low in quality on your printer or monitor, please keep in mind that cannot improve the quality after submission.</w:t>
      </w:r>
    </w:p>
    <w:p w:rsidR="00E97402" w:rsidRDefault="00E97402">
      <w:pPr>
        <w:pStyle w:val="Text"/>
      </w:pPr>
      <w:r>
        <w:t>If you are importing your graphics into this Word template, please use the following steps:</w:t>
      </w:r>
    </w:p>
    <w:p w:rsidR="00E97402" w:rsidRDefault="00E97402">
      <w:pPr>
        <w:pStyle w:val="Text"/>
      </w:pPr>
      <w:r>
        <w:t>Under the option EDIT select PASTE SPECIAL. A dialog box will open, select paste picture, then click OK. Your figure should now be in the Word Document.</w:t>
      </w:r>
    </w:p>
    <w:p w:rsidR="00E97402" w:rsidRDefault="00E97402">
      <w:pPr>
        <w:pStyle w:val="Text"/>
      </w:pPr>
      <w:r>
        <w:t xml:space="preserve">If you are preparing images in TIFF, EPS, or PS format, note the following. High-contrast line figures and tables should be prepared with 600 dpi resolution and saved with no compression, 1 bit per pixel (monochrome), with file names in the form of “fig3.tif” or “table1.tif.” </w:t>
      </w:r>
    </w:p>
    <w:p w:rsidR="00E97402" w:rsidRDefault="00E97402">
      <w:pPr>
        <w:pStyle w:val="Text"/>
      </w:pPr>
      <w:r>
        <w:t xml:space="preserve">Photographs and grayscale figures should be prepared with 300 dpi resolution and saved with no compression, 8 bits per pixel (grayscale). </w:t>
      </w:r>
    </w:p>
    <w:p w:rsidR="00DF2DDE" w:rsidRDefault="00DF2DDE">
      <w:pPr>
        <w:pStyle w:val="Text"/>
      </w:pPr>
    </w:p>
    <w:p w:rsidR="00E97402" w:rsidRDefault="00E97402">
      <w:pPr>
        <w:rPr>
          <w:color w:val="000000"/>
        </w:rPr>
      </w:pPr>
    </w:p>
    <w:p w:rsidR="00E97402" w:rsidRPr="00810062" w:rsidRDefault="00E97402">
      <w:pPr>
        <w:rPr>
          <w:i/>
          <w:color w:val="000000"/>
        </w:rPr>
      </w:pPr>
      <w:r w:rsidRPr="00810062">
        <w:rPr>
          <w:i/>
          <w:color w:val="000000"/>
        </w:rPr>
        <w:t>Sizing of Graphics</w:t>
      </w:r>
    </w:p>
    <w:p w:rsidR="00E97402" w:rsidRDefault="00E97402" w:rsidP="00E97402">
      <w:pPr>
        <w:pStyle w:val="Text"/>
      </w:pPr>
      <w:r>
        <w:t xml:space="preserve">Most charts graphs and tables are one column wide (3 1/2 inches or 21 picas) or two-column width (7 1/16 inches, 43 </w:t>
      </w:r>
      <w:r>
        <w:lastRenderedPageBreak/>
        <w:t xml:space="preserve">picas wide). We recommend that you avoid sizing figures less than one column wide, as extreme enlargements may distort your images and result in poor reproduction. Therefore, it is better if the image is slightly larger, as a minor reduction in size should not have an adverse affect the quality of the image. </w:t>
      </w:r>
    </w:p>
    <w:p w:rsidR="00E97402" w:rsidRDefault="00E97402">
      <w:pPr>
        <w:rPr>
          <w:color w:val="000000"/>
        </w:rPr>
      </w:pPr>
    </w:p>
    <w:p w:rsidR="00E97402" w:rsidRPr="00BF3B02" w:rsidRDefault="00E97402">
      <w:pPr>
        <w:rPr>
          <w:i/>
          <w:color w:val="000000"/>
        </w:rPr>
      </w:pPr>
      <w:r w:rsidRPr="00BF3B02">
        <w:rPr>
          <w:i/>
          <w:color w:val="000000"/>
        </w:rPr>
        <w:t>Size of Author Photographs</w:t>
      </w:r>
    </w:p>
    <w:p w:rsidR="00E97402" w:rsidRDefault="00E97402" w:rsidP="00E97402">
      <w:pPr>
        <w:pStyle w:val="Text"/>
      </w:pPr>
      <w:r>
        <w:rPr>
          <w:color w:val="000000"/>
        </w:rPr>
        <w:t>The final printed size of an author photograph is exactly</w:t>
      </w:r>
      <w:r>
        <w:rPr>
          <w:color w:val="000000"/>
        </w:rPr>
        <w:br/>
        <w:t>1 inch wide by 1 1/4 inches long (6 picas × 7 1/2 picas). Please ensure that the author photographs you submit are proportioned similarly. If the author’s photograph does not appear at the end of the paper, then please size it so that it is proportional to the standard size of 1 9/16 inches wide by</w:t>
      </w:r>
      <w:r>
        <w:rPr>
          <w:color w:val="000000"/>
        </w:rPr>
        <w:br/>
        <w:t>2 inches long (9 1/2 picas × 12 picas). JPEG files are only accepted for author photos.</w:t>
      </w:r>
    </w:p>
    <w:p w:rsidR="00E97402" w:rsidRDefault="00E97402">
      <w:pPr>
        <w:pStyle w:val="Text"/>
        <w:ind w:firstLine="0"/>
        <w:rPr>
          <w:i/>
        </w:rPr>
      </w:pPr>
    </w:p>
    <w:p w:rsidR="00E97402" w:rsidRDefault="00E97402">
      <w:pPr>
        <w:pStyle w:val="Text"/>
        <w:ind w:firstLine="0"/>
      </w:pPr>
      <w:r>
        <w:rPr>
          <w:i/>
        </w:rPr>
        <w:t xml:space="preserve">How to create a </w:t>
      </w:r>
      <w:r w:rsidRPr="00B80D07">
        <w:rPr>
          <w:i/>
        </w:rPr>
        <w:t>PostScript File</w:t>
      </w:r>
      <w:r>
        <w:t xml:space="preserve"> </w:t>
      </w:r>
    </w:p>
    <w:p w:rsidR="00E97402" w:rsidRDefault="00E97402" w:rsidP="00E97402">
      <w:pPr>
        <w:pStyle w:val="Text"/>
      </w:pPr>
      <w:r>
        <w:t xml:space="preserve">First, download a PostScript printer driver from </w:t>
      </w:r>
      <w:hyperlink r:id="rId9" w:history="1">
        <w:r>
          <w:rPr>
            <w:rStyle w:val="Lienhypertexte"/>
          </w:rPr>
          <w:t>http://www.adobe.com/support/downloads/</w:t>
        </w:r>
        <w:r>
          <w:rPr>
            <w:rStyle w:val="Lienhypertexte"/>
          </w:rPr>
          <w:t>p</w:t>
        </w:r>
        <w:r>
          <w:rPr>
            <w:rStyle w:val="Lienhypertexte"/>
          </w:rPr>
          <w:t>dr</w:t>
        </w:r>
        <w:r>
          <w:rPr>
            <w:rStyle w:val="Lienhypertexte"/>
          </w:rPr>
          <w:t>v</w:t>
        </w:r>
        <w:r>
          <w:rPr>
            <w:rStyle w:val="Lienhypertexte"/>
          </w:rPr>
          <w:t>win.htm</w:t>
        </w:r>
      </w:hyperlink>
      <w:r>
        <w:t xml:space="preserve"> (for Windows) or from </w:t>
      </w:r>
      <w:hyperlink r:id="rId10" w:history="1">
        <w:r>
          <w:rPr>
            <w:rStyle w:val="Lienhypertexte"/>
          </w:rPr>
          <w:t>http://w</w:t>
        </w:r>
        <w:r>
          <w:rPr>
            <w:rStyle w:val="Lienhypertexte"/>
          </w:rPr>
          <w:t>w</w:t>
        </w:r>
        <w:r>
          <w:rPr>
            <w:rStyle w:val="Lienhypertexte"/>
          </w:rPr>
          <w:t>w.adobe.com/support/down</w:t>
        </w:r>
        <w:r>
          <w:rPr>
            <w:rStyle w:val="Lienhypertexte"/>
          </w:rPr>
          <w:t>l</w:t>
        </w:r>
        <w:r>
          <w:rPr>
            <w:rStyle w:val="Lienhypertexte"/>
          </w:rPr>
          <w:t>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Garde, Bookman, Zapf Chancery, Zapf Dingbats, and New Century Schoolbook.</w:t>
      </w:r>
    </w:p>
    <w:p w:rsidR="00E97402" w:rsidRDefault="00E97402" w:rsidP="00E97402">
      <w:pPr>
        <w:pStyle w:val="Text"/>
      </w:pPr>
    </w:p>
    <w:p w:rsidR="00E97402" w:rsidRPr="00426966" w:rsidRDefault="00E97402">
      <w:pPr>
        <w:pStyle w:val="Pa0"/>
        <w:rPr>
          <w:rFonts w:ascii="Times New Roman" w:hAnsi="Times New Roman"/>
          <w:sz w:val="20"/>
          <w:szCs w:val="20"/>
        </w:rPr>
      </w:pPr>
      <w:r w:rsidRPr="00426966">
        <w:rPr>
          <w:rStyle w:val="A5"/>
          <w:rFonts w:ascii="Times New Roman" w:hAnsi="Times New Roman"/>
          <w:i/>
          <w:color w:val="auto"/>
        </w:rPr>
        <w:t>Print Color Graphics Requirements</w:t>
      </w:r>
    </w:p>
    <w:p w:rsidR="00E97402" w:rsidRPr="00426966" w:rsidRDefault="00E97402" w:rsidP="00E97402">
      <w:pPr>
        <w:pStyle w:val="Text"/>
      </w:pPr>
      <w:r w:rsidRPr="00426966">
        <w:rPr>
          <w:rStyle w:val="A5"/>
          <w:color w:val="211D1E"/>
        </w:rPr>
        <w:t xml:space="preserve">IEEE accepts color graphics in the following formats: EPS, PS, TIFF, Word, PowerPoint, Excel, and PDF. The resolution of a RGB color TIFF file should be 400 dpi. </w:t>
      </w:r>
    </w:p>
    <w:p w:rsidR="00E97402" w:rsidRPr="00426966" w:rsidRDefault="00E97402" w:rsidP="00E97402">
      <w:pPr>
        <w:pStyle w:val="Text"/>
      </w:pPr>
      <w:r w:rsidRPr="00426966">
        <w:rPr>
          <w:rStyle w:val="A5"/>
          <w:color w:val="211D1E"/>
        </w:rPr>
        <w:t xml:space="preserve">When </w:t>
      </w:r>
      <w:r w:rsidR="00E50DF6">
        <w:rPr>
          <w:rStyle w:val="A5"/>
          <w:color w:val="211D1E"/>
        </w:rPr>
        <w:t>sending</w:t>
      </w:r>
      <w:r w:rsidRPr="00426966">
        <w:rPr>
          <w:rStyle w:val="A5"/>
          <w:color w:val="211D1E"/>
        </w:rPr>
        <w:t xml:space="preserve"> color graphics, please supply a high quality hard copy or PDF proof of each image. If we cannot achieve a satisfactory color match using the electronic version of your files, we will have your hard copy scanned. Any of the files types you provide will be converted to RGB color EPS files. </w:t>
      </w:r>
    </w:p>
    <w:p w:rsidR="00E97402" w:rsidRDefault="00E97402" w:rsidP="00E97402">
      <w:pPr>
        <w:pStyle w:val="Text"/>
      </w:pPr>
    </w:p>
    <w:p w:rsidR="00E97402" w:rsidRPr="00426966" w:rsidRDefault="00E97402">
      <w:pPr>
        <w:pStyle w:val="Pa0"/>
        <w:rPr>
          <w:rFonts w:ascii="Times New Roman" w:hAnsi="Times New Roman"/>
          <w:sz w:val="20"/>
          <w:szCs w:val="20"/>
        </w:rPr>
      </w:pPr>
      <w:r w:rsidRPr="00426966">
        <w:rPr>
          <w:rStyle w:val="A5"/>
          <w:rFonts w:ascii="Times New Roman" w:hAnsi="Times New Roman"/>
          <w:i/>
          <w:color w:val="auto"/>
        </w:rPr>
        <w:t>Web Color Graphics</w:t>
      </w:r>
    </w:p>
    <w:p w:rsidR="00E97402" w:rsidRPr="00426966" w:rsidRDefault="00E97402" w:rsidP="00E97402">
      <w:pPr>
        <w:pStyle w:val="Text"/>
      </w:pPr>
      <w:r w:rsidRPr="00426966">
        <w:rPr>
          <w:rStyle w:val="A5"/>
          <w:color w:val="auto"/>
        </w:rPr>
        <w:t xml:space="preserve">IEEE accepts color graphics in the following formats: EPS, PS, TIFF, Word, PowerPoint, Excel, and PDF. The resolution of a RGB color TIFF file should </w:t>
      </w:r>
      <w:r w:rsidRPr="00426966">
        <w:t>be</w:t>
      </w:r>
      <w:r w:rsidRPr="00426966">
        <w:rPr>
          <w:rStyle w:val="A5"/>
          <w:color w:val="auto"/>
        </w:rPr>
        <w:t xml:space="preserve"> at least 400 dpi. </w:t>
      </w:r>
    </w:p>
    <w:p w:rsidR="00E97402" w:rsidRDefault="00E97402" w:rsidP="00E97402">
      <w:pPr>
        <w:pStyle w:val="Text"/>
      </w:pPr>
      <w:r w:rsidRPr="00426966">
        <w:rPr>
          <w:rStyle w:val="A5"/>
          <w:color w:val="211D1E"/>
        </w:rPr>
        <w:t>Your color graphic will be converted to</w:t>
      </w:r>
      <w:r w:rsidR="00DF2DDE">
        <w:rPr>
          <w:rStyle w:val="A5"/>
          <w:color w:val="211D1E"/>
        </w:rPr>
        <w:t xml:space="preserve"> </w:t>
      </w:r>
      <w:r w:rsidRPr="00426966">
        <w:rPr>
          <w:rStyle w:val="A5"/>
          <w:color w:val="211D1E"/>
        </w:rPr>
        <w:t xml:space="preserve">grayscale if no separate grayscale file is provided. If a graphic is to appear in print as black and white, it should be saved and submitted as a black and white file. If a graphic is to appear in print or on IEEE Xplore in color, it should be submitted as RGB color. </w:t>
      </w:r>
    </w:p>
    <w:p w:rsidR="00E97402" w:rsidRPr="00426966" w:rsidRDefault="00E97402" w:rsidP="00E97402">
      <w:pPr>
        <w:pStyle w:val="Text"/>
        <w:rPr>
          <w:i/>
        </w:rPr>
      </w:pPr>
      <w:r>
        <w:br/>
      </w:r>
      <w:r w:rsidRPr="00426966">
        <w:rPr>
          <w:i/>
        </w:rPr>
        <w:t>Graphics Checker Tool</w:t>
      </w:r>
    </w:p>
    <w:p w:rsidR="00E97402" w:rsidRDefault="00E97402" w:rsidP="00E97402">
      <w:pPr>
        <w:pStyle w:val="Text"/>
        <w:rPr>
          <w:color w:val="000000"/>
        </w:rPr>
      </w:pPr>
      <w:r>
        <w:t xml:space="preserve">The IEEE Graphics Checker Tool enables users to check graphic files. The tool will check journal article graphic files against a set of rules for compliance with IEEE requirements.  These requirements are designed to ensure sufficient image quality so they will look acceptable in print.  After receiving a </w:t>
      </w:r>
      <w:r>
        <w:lastRenderedPageBreak/>
        <w:t xml:space="preserve">graphic or a set of graphics, the tool will check the files against a set of rules.  A report will then be e-mailed listing each graphic and whether it met or failed to meet the requirements. If the file fails, a description of why and instructions on how to correct the problem will be sent. The IEEE Graphics Checker Tool is available at </w:t>
      </w:r>
      <w:hyperlink r:id="rId11" w:history="1">
        <w:r>
          <w:rPr>
            <w:rStyle w:val="Lienhypertexte"/>
          </w:rPr>
          <w:t>http://graphicsqc.ieee.org/</w:t>
        </w:r>
      </w:hyperlink>
    </w:p>
    <w:p w:rsidR="00E97402" w:rsidRDefault="00E97402" w:rsidP="00E97402">
      <w:pPr>
        <w:pStyle w:val="Text"/>
      </w:pPr>
      <w:r>
        <w:t xml:space="preserve">For more Information, contact the IEEE Graphics H-E-L-P Desk by e-mail at </w:t>
      </w:r>
      <w:hyperlink r:id="rId12" w:history="1">
        <w:r>
          <w:rPr>
            <w:rStyle w:val="Lienhypertexte"/>
          </w:rPr>
          <w:t>graphics@ieee.org</w:t>
        </w:r>
      </w:hyperlink>
      <w:r w:rsidR="00144E72">
        <w:t>. You will then receive an e-mail response and sometimes a request for a sample graphic for us to check.</w:t>
      </w:r>
    </w:p>
    <w:p w:rsidR="00144E72" w:rsidRDefault="00144E72" w:rsidP="00E97402">
      <w:pPr>
        <w:pStyle w:val="Text"/>
      </w:pPr>
    </w:p>
    <w:p w:rsidR="00E97402" w:rsidRDefault="00E97402">
      <w:pPr>
        <w:pStyle w:val="Titre2"/>
      </w:pPr>
      <w:r>
        <w:rPr>
          <w:noProof/>
        </w:rPr>
        <w:pict>
          <v:shapetype id="_x0000_t202" coordsize="21600,21600" o:spt="202" path="m,l,21600r21600,l21600,xe">
            <v:stroke joinstyle="miter"/>
            <v:path gradientshapeok="t" o:connecttype="rect"/>
          </v:shapetype>
          <v:shape id="_x0000_s1029" type="#_x0000_t202" style="position:absolute;left:0;text-align:left;margin-left:2.25pt;margin-top:6.8pt;width:248.4pt;height:234pt;z-index:251658240;mso-position-horizontal-relative:margin;mso-position-vertical-relative:margin" stroked="f">
            <v:textbox style="mso-next-textbox:#_x0000_s1029" inset="0,0,0,0">
              <w:txbxContent>
                <w:p w:rsidR="00E97402" w:rsidRDefault="00742F7A">
                  <w:pPr>
                    <w:pStyle w:val="Notedebasdepage"/>
                    <w:ind w:firstLine="0"/>
                  </w:pPr>
                  <w:r>
                    <w:rPr>
                      <w:noProof/>
                      <w:sz w:val="20"/>
                      <w:szCs w:val="20"/>
                      <w:lang w:val="fr-CA" w:eastAsia="fr-CA"/>
                    </w:rPr>
                    <w:drawing>
                      <wp:inline distT="0" distB="0" distL="0" distR="0">
                        <wp:extent cx="3152775" cy="2390775"/>
                        <wp:effectExtent l="19050" t="0" r="9525" b="0"/>
                        <wp:docPr id="3" name="Image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3"/>
                                <a:srcRect/>
                                <a:stretch>
                                  <a:fillRect/>
                                </a:stretch>
                              </pic:blipFill>
                              <pic:spPr bwMode="auto">
                                <a:xfrm>
                                  <a:off x="0" y="0"/>
                                  <a:ext cx="3152775" cy="2390775"/>
                                </a:xfrm>
                                <a:prstGeom prst="rect">
                                  <a:avLst/>
                                </a:prstGeom>
                                <a:noFill/>
                                <a:ln w="9525">
                                  <a:noFill/>
                                  <a:miter lim="800000"/>
                                  <a:headEnd/>
                                  <a:tailEnd/>
                                </a:ln>
                              </pic:spPr>
                            </pic:pic>
                          </a:graphicData>
                        </a:graphic>
                      </wp:inline>
                    </w:drawing>
                  </w:r>
                </w:p>
                <w:p w:rsidR="00E97402" w:rsidRDefault="00E97402">
                  <w:pPr>
                    <w:pStyle w:val="Notedebasdepage"/>
                    <w:ind w:firstLine="0"/>
                  </w:pPr>
                  <w:r>
                    <w:t>Fig. 1.  Magnetization as a function of applied field. Note that “Fig.” is abbreviated. There is a period after the figure number, followed by two spaces. It is good practice to explain the significance of the figure in the caption.</w:t>
                  </w:r>
                </w:p>
                <w:p w:rsidR="00E97402" w:rsidRDefault="00E97402">
                  <w:pPr>
                    <w:pStyle w:val="Notedebasdepage"/>
                    <w:ind w:firstLine="0"/>
                  </w:pPr>
                  <w:r>
                    <w:t xml:space="preserve"> </w:t>
                  </w:r>
                </w:p>
              </w:txbxContent>
            </v:textbox>
            <w10:wrap type="square" anchorx="margin" anchory="margin"/>
          </v:shape>
        </w:pict>
      </w:r>
      <w:r>
        <w:rPr>
          <w:noProof/>
        </w:rPr>
        <w:pict>
          <v:shape id="_x0000_s1026" type="#_x0000_t202" style="position:absolute;left:0;text-align:left;margin-left:270pt;margin-top:0;width:248.4pt;height:318.8pt;z-index:251657216;mso-position-horizontal-relative:margin;mso-position-vertical-relative:margin" o:allowincell="f" stroked="f">
            <v:textbox style="mso-next-textbox:#_x0000_s1026" inset="0,0,0,0">
              <w:txbxContent>
                <w:p w:rsidR="00E97402" w:rsidRDefault="00E97402">
                  <w:pPr>
                    <w:pStyle w:val="TableTitle"/>
                  </w:pPr>
                  <w:r>
                    <w:t>TABLE I</w:t>
                  </w:r>
                </w:p>
                <w:p w:rsidR="00E97402" w:rsidRDefault="00E97402">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tblPr>
                  <w:tblGrid>
                    <w:gridCol w:w="720"/>
                    <w:gridCol w:w="1710"/>
                    <w:gridCol w:w="2610"/>
                  </w:tblGrid>
                  <w:tr w:rsidR="00E97402">
                    <w:tblPrEx>
                      <w:tblCellMar>
                        <w:top w:w="0" w:type="dxa"/>
                        <w:bottom w:w="0" w:type="dxa"/>
                      </w:tblCellMar>
                    </w:tblPrEx>
                    <w:trPr>
                      <w:trHeight w:val="440"/>
                    </w:trPr>
                    <w:tc>
                      <w:tcPr>
                        <w:tcW w:w="720" w:type="dxa"/>
                        <w:tcBorders>
                          <w:top w:val="double" w:sz="6" w:space="0" w:color="auto"/>
                          <w:left w:val="nil"/>
                          <w:bottom w:val="single" w:sz="6" w:space="0" w:color="auto"/>
                          <w:right w:val="nil"/>
                        </w:tcBorders>
                        <w:vAlign w:val="center"/>
                      </w:tcPr>
                      <w:p w:rsidR="00E97402" w:rsidRDefault="00E97402">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E97402" w:rsidRDefault="00E97402">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E97402" w:rsidRDefault="00E97402">
                        <w:pPr>
                          <w:jc w:val="center"/>
                          <w:rPr>
                            <w:sz w:val="16"/>
                            <w:szCs w:val="16"/>
                          </w:rPr>
                        </w:pPr>
                        <w:r>
                          <w:rPr>
                            <w:sz w:val="16"/>
                            <w:szCs w:val="16"/>
                          </w:rPr>
                          <w:t>Conversion from Gaussian and</w:t>
                        </w:r>
                      </w:p>
                      <w:p w:rsidR="00E97402" w:rsidRDefault="00E97402">
                        <w:pPr>
                          <w:jc w:val="center"/>
                          <w:rPr>
                            <w:sz w:val="16"/>
                            <w:szCs w:val="16"/>
                          </w:rPr>
                        </w:pPr>
                        <w:r>
                          <w:rPr>
                            <w:sz w:val="16"/>
                            <w:szCs w:val="16"/>
                          </w:rPr>
                          <w:t xml:space="preserve">CGS EMU to SI </w:t>
                        </w:r>
                        <w:r>
                          <w:rPr>
                            <w:sz w:val="16"/>
                            <w:szCs w:val="16"/>
                            <w:vertAlign w:val="superscript"/>
                          </w:rPr>
                          <w:t>a</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sz w:val="16"/>
                            <w:szCs w:val="16"/>
                          </w:rPr>
                        </w:pPr>
                        <w:r>
                          <w:rPr>
                            <w:sz w:val="16"/>
                            <w:szCs w:val="16"/>
                          </w:rPr>
                          <w:sym w:font="Symbol" w:char="F046"/>
                        </w:r>
                      </w:p>
                    </w:tc>
                    <w:tc>
                      <w:tcPr>
                        <w:tcW w:w="1710" w:type="dxa"/>
                        <w:tcBorders>
                          <w:top w:val="nil"/>
                          <w:left w:val="nil"/>
                          <w:bottom w:val="nil"/>
                          <w:right w:val="nil"/>
                        </w:tcBorders>
                      </w:tcPr>
                      <w:p w:rsidR="00E97402" w:rsidRDefault="00E97402">
                        <w:pPr>
                          <w:rPr>
                            <w:sz w:val="16"/>
                            <w:szCs w:val="16"/>
                          </w:rPr>
                        </w:pPr>
                        <w:r>
                          <w:rPr>
                            <w:sz w:val="16"/>
                            <w:szCs w:val="16"/>
                          </w:rPr>
                          <w:t>magnetic flux</w:t>
                        </w:r>
                      </w:p>
                    </w:tc>
                    <w:tc>
                      <w:tcPr>
                        <w:tcW w:w="2610" w:type="dxa"/>
                        <w:tcBorders>
                          <w:top w:val="nil"/>
                          <w:left w:val="nil"/>
                          <w:bottom w:val="nil"/>
                          <w:right w:val="nil"/>
                        </w:tcBorders>
                      </w:tcPr>
                      <w:p w:rsidR="00E97402" w:rsidRDefault="00E97402">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B</w:t>
                        </w:r>
                      </w:p>
                    </w:tc>
                    <w:tc>
                      <w:tcPr>
                        <w:tcW w:w="1710" w:type="dxa"/>
                        <w:tcBorders>
                          <w:top w:val="nil"/>
                          <w:left w:val="nil"/>
                          <w:bottom w:val="nil"/>
                          <w:right w:val="nil"/>
                        </w:tcBorders>
                      </w:tcPr>
                      <w:p w:rsidR="00E97402" w:rsidRDefault="00E97402">
                        <w:pPr>
                          <w:rPr>
                            <w:sz w:val="16"/>
                            <w:szCs w:val="16"/>
                          </w:rPr>
                        </w:pPr>
                        <w:r>
                          <w:rPr>
                            <w:sz w:val="16"/>
                            <w:szCs w:val="16"/>
                          </w:rPr>
                          <w:t xml:space="preserve">magnetic flux density, </w:t>
                        </w:r>
                      </w:p>
                      <w:p w:rsidR="00E97402" w:rsidRDefault="00E97402">
                        <w:pPr>
                          <w:rPr>
                            <w:sz w:val="16"/>
                            <w:szCs w:val="16"/>
                          </w:rPr>
                        </w:pPr>
                        <w:r>
                          <w:rPr>
                            <w:sz w:val="16"/>
                            <w:szCs w:val="16"/>
                          </w:rPr>
                          <w:t xml:space="preserve">  magnetic induction</w:t>
                        </w:r>
                      </w:p>
                    </w:tc>
                    <w:tc>
                      <w:tcPr>
                        <w:tcW w:w="2610" w:type="dxa"/>
                        <w:tcBorders>
                          <w:top w:val="nil"/>
                          <w:left w:val="nil"/>
                          <w:bottom w:val="nil"/>
                          <w:right w:val="nil"/>
                        </w:tcBorders>
                      </w:tcPr>
                      <w:p w:rsidR="00E97402" w:rsidRDefault="00E97402">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H</w:t>
                        </w:r>
                      </w:p>
                    </w:tc>
                    <w:tc>
                      <w:tcPr>
                        <w:tcW w:w="1710" w:type="dxa"/>
                        <w:tcBorders>
                          <w:top w:val="nil"/>
                          <w:left w:val="nil"/>
                          <w:bottom w:val="nil"/>
                          <w:right w:val="nil"/>
                        </w:tcBorders>
                      </w:tcPr>
                      <w:p w:rsidR="00E97402" w:rsidRDefault="00E97402">
                        <w:pPr>
                          <w:rPr>
                            <w:sz w:val="16"/>
                            <w:szCs w:val="16"/>
                          </w:rPr>
                        </w:pPr>
                        <w:r>
                          <w:rPr>
                            <w:sz w:val="16"/>
                            <w:szCs w:val="16"/>
                          </w:rPr>
                          <w:t>magnetic field strength</w:t>
                        </w:r>
                      </w:p>
                    </w:tc>
                    <w:tc>
                      <w:tcPr>
                        <w:tcW w:w="2610" w:type="dxa"/>
                        <w:tcBorders>
                          <w:top w:val="nil"/>
                          <w:left w:val="nil"/>
                          <w:bottom w:val="nil"/>
                          <w:right w:val="nil"/>
                        </w:tcBorders>
                      </w:tcPr>
                      <w:p w:rsidR="00E97402" w:rsidRDefault="00E97402">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m</w:t>
                        </w:r>
                      </w:p>
                    </w:tc>
                    <w:tc>
                      <w:tcPr>
                        <w:tcW w:w="1710" w:type="dxa"/>
                        <w:tcBorders>
                          <w:top w:val="nil"/>
                          <w:left w:val="nil"/>
                          <w:bottom w:val="nil"/>
                          <w:right w:val="nil"/>
                        </w:tcBorders>
                      </w:tcPr>
                      <w:p w:rsidR="00E97402" w:rsidRDefault="00E97402">
                        <w:pPr>
                          <w:rPr>
                            <w:sz w:val="16"/>
                            <w:szCs w:val="16"/>
                            <w:vertAlign w:val="superscript"/>
                          </w:rPr>
                        </w:pPr>
                        <w:r>
                          <w:rPr>
                            <w:sz w:val="16"/>
                            <w:szCs w:val="16"/>
                          </w:rPr>
                          <w:t>magnetic moment</w:t>
                        </w:r>
                      </w:p>
                    </w:tc>
                    <w:tc>
                      <w:tcPr>
                        <w:tcW w:w="2610" w:type="dxa"/>
                        <w:tcBorders>
                          <w:top w:val="nil"/>
                          <w:left w:val="nil"/>
                          <w:bottom w:val="nil"/>
                          <w:right w:val="nil"/>
                        </w:tcBorders>
                      </w:tcPr>
                      <w:p w:rsidR="00E97402" w:rsidRDefault="00E97402">
                        <w:pPr>
                          <w:rPr>
                            <w:sz w:val="16"/>
                            <w:szCs w:val="16"/>
                          </w:rPr>
                        </w:pPr>
                        <w:r>
                          <w:rPr>
                            <w:sz w:val="16"/>
                            <w:szCs w:val="16"/>
                          </w:rPr>
                          <w:t xml:space="preserve">1 erg/G = 1 emu </w:t>
                        </w:r>
                      </w:p>
                      <w:p w:rsidR="00E97402" w:rsidRDefault="00E9740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M</w:t>
                        </w:r>
                      </w:p>
                    </w:tc>
                    <w:tc>
                      <w:tcPr>
                        <w:tcW w:w="1710" w:type="dxa"/>
                        <w:tcBorders>
                          <w:top w:val="nil"/>
                          <w:left w:val="nil"/>
                          <w:bottom w:val="nil"/>
                          <w:right w:val="nil"/>
                        </w:tcBorders>
                      </w:tcPr>
                      <w:p w:rsidR="00E97402" w:rsidRDefault="00E97402">
                        <w:pPr>
                          <w:rPr>
                            <w:sz w:val="16"/>
                            <w:szCs w:val="16"/>
                          </w:rPr>
                        </w:pPr>
                        <w:r>
                          <w:rPr>
                            <w:sz w:val="16"/>
                            <w:szCs w:val="16"/>
                          </w:rPr>
                          <w:t>magnetization</w:t>
                        </w:r>
                      </w:p>
                    </w:tc>
                    <w:tc>
                      <w:tcPr>
                        <w:tcW w:w="2610" w:type="dxa"/>
                        <w:tcBorders>
                          <w:top w:val="nil"/>
                          <w:left w:val="nil"/>
                          <w:bottom w:val="nil"/>
                          <w:right w:val="nil"/>
                        </w:tcBorders>
                      </w:tcPr>
                      <w:p w:rsidR="00E97402" w:rsidRDefault="00E9740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E97402" w:rsidRDefault="00E97402">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E97402" w:rsidRDefault="00E97402">
                        <w:pPr>
                          <w:rPr>
                            <w:sz w:val="16"/>
                            <w:szCs w:val="16"/>
                          </w:rPr>
                        </w:pPr>
                        <w:r>
                          <w:rPr>
                            <w:sz w:val="16"/>
                            <w:szCs w:val="16"/>
                          </w:rPr>
                          <w:t>magnetization</w:t>
                        </w:r>
                      </w:p>
                    </w:tc>
                    <w:tc>
                      <w:tcPr>
                        <w:tcW w:w="2610" w:type="dxa"/>
                        <w:tcBorders>
                          <w:top w:val="nil"/>
                          <w:left w:val="nil"/>
                          <w:bottom w:val="nil"/>
                          <w:right w:val="nil"/>
                        </w:tcBorders>
                      </w:tcPr>
                      <w:p w:rsidR="00E97402" w:rsidRDefault="00E97402">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sz w:val="16"/>
                            <w:szCs w:val="16"/>
                          </w:rPr>
                        </w:pPr>
                        <w:r>
                          <w:rPr>
                            <w:sz w:val="16"/>
                            <w:szCs w:val="16"/>
                          </w:rPr>
                          <w:sym w:font="Symbol" w:char="F073"/>
                        </w:r>
                      </w:p>
                    </w:tc>
                    <w:tc>
                      <w:tcPr>
                        <w:tcW w:w="1710" w:type="dxa"/>
                        <w:tcBorders>
                          <w:top w:val="nil"/>
                          <w:left w:val="nil"/>
                          <w:bottom w:val="nil"/>
                          <w:right w:val="nil"/>
                        </w:tcBorders>
                      </w:tcPr>
                      <w:p w:rsidR="00E97402" w:rsidRDefault="00E97402">
                        <w:pPr>
                          <w:rPr>
                            <w:sz w:val="16"/>
                            <w:szCs w:val="16"/>
                          </w:rPr>
                        </w:pPr>
                        <w:r>
                          <w:rPr>
                            <w:sz w:val="16"/>
                            <w:szCs w:val="16"/>
                          </w:rPr>
                          <w:t>specific magnetization</w:t>
                        </w:r>
                      </w:p>
                    </w:tc>
                    <w:tc>
                      <w:tcPr>
                        <w:tcW w:w="2610" w:type="dxa"/>
                        <w:tcBorders>
                          <w:top w:val="nil"/>
                          <w:left w:val="nil"/>
                          <w:bottom w:val="nil"/>
                          <w:right w:val="nil"/>
                        </w:tcBorders>
                      </w:tcPr>
                      <w:p w:rsidR="00E97402" w:rsidRDefault="00E97402">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j</w:t>
                        </w:r>
                      </w:p>
                    </w:tc>
                    <w:tc>
                      <w:tcPr>
                        <w:tcW w:w="1710" w:type="dxa"/>
                        <w:tcBorders>
                          <w:top w:val="nil"/>
                          <w:left w:val="nil"/>
                          <w:bottom w:val="nil"/>
                          <w:right w:val="nil"/>
                        </w:tcBorders>
                      </w:tcPr>
                      <w:p w:rsidR="00E97402" w:rsidRDefault="00E97402">
                        <w:pPr>
                          <w:rPr>
                            <w:sz w:val="16"/>
                            <w:szCs w:val="16"/>
                          </w:rPr>
                        </w:pPr>
                        <w:r>
                          <w:rPr>
                            <w:sz w:val="16"/>
                            <w:szCs w:val="16"/>
                          </w:rPr>
                          <w:t xml:space="preserve">magnetic dipole </w:t>
                        </w:r>
                      </w:p>
                      <w:p w:rsidR="00E97402" w:rsidRDefault="00E97402">
                        <w:pPr>
                          <w:rPr>
                            <w:sz w:val="16"/>
                            <w:szCs w:val="16"/>
                          </w:rPr>
                        </w:pPr>
                        <w:r>
                          <w:rPr>
                            <w:sz w:val="16"/>
                            <w:szCs w:val="16"/>
                          </w:rPr>
                          <w:t xml:space="preserve">  moment</w:t>
                        </w:r>
                      </w:p>
                    </w:tc>
                    <w:tc>
                      <w:tcPr>
                        <w:tcW w:w="2610" w:type="dxa"/>
                        <w:tcBorders>
                          <w:top w:val="nil"/>
                          <w:left w:val="nil"/>
                          <w:bottom w:val="nil"/>
                          <w:right w:val="nil"/>
                        </w:tcBorders>
                      </w:tcPr>
                      <w:p w:rsidR="00E97402" w:rsidRDefault="00E97402">
                        <w:pPr>
                          <w:rPr>
                            <w:sz w:val="16"/>
                            <w:szCs w:val="16"/>
                          </w:rPr>
                        </w:pPr>
                        <w:r>
                          <w:rPr>
                            <w:sz w:val="16"/>
                            <w:szCs w:val="16"/>
                          </w:rPr>
                          <w:t xml:space="preserve">1 erg/G = 1 emu </w:t>
                        </w:r>
                      </w:p>
                      <w:p w:rsidR="00E97402" w:rsidRDefault="00E9740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J</w:t>
                        </w:r>
                      </w:p>
                    </w:tc>
                    <w:tc>
                      <w:tcPr>
                        <w:tcW w:w="1710" w:type="dxa"/>
                        <w:tcBorders>
                          <w:top w:val="nil"/>
                          <w:left w:val="nil"/>
                          <w:bottom w:val="nil"/>
                          <w:right w:val="nil"/>
                        </w:tcBorders>
                      </w:tcPr>
                      <w:p w:rsidR="00E97402" w:rsidRDefault="00E97402">
                        <w:pPr>
                          <w:rPr>
                            <w:sz w:val="16"/>
                            <w:szCs w:val="16"/>
                          </w:rPr>
                        </w:pPr>
                        <w:r>
                          <w:rPr>
                            <w:sz w:val="16"/>
                            <w:szCs w:val="16"/>
                          </w:rPr>
                          <w:t>magnetic polarization</w:t>
                        </w:r>
                      </w:p>
                    </w:tc>
                    <w:tc>
                      <w:tcPr>
                        <w:tcW w:w="2610" w:type="dxa"/>
                        <w:tcBorders>
                          <w:top w:val="nil"/>
                          <w:left w:val="nil"/>
                          <w:bottom w:val="nil"/>
                          <w:right w:val="nil"/>
                        </w:tcBorders>
                      </w:tcPr>
                      <w:p w:rsidR="00E97402" w:rsidRDefault="00E97402">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E97402" w:rsidRDefault="00E97402">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E97402" w:rsidRDefault="00E97402">
                        <w:pPr>
                          <w:rPr>
                            <w:sz w:val="16"/>
                            <w:szCs w:val="16"/>
                          </w:rPr>
                        </w:pPr>
                        <w:r>
                          <w:rPr>
                            <w:sz w:val="16"/>
                            <w:szCs w:val="16"/>
                          </w:rPr>
                          <w:t>susceptibility</w:t>
                        </w:r>
                      </w:p>
                    </w:tc>
                    <w:tc>
                      <w:tcPr>
                        <w:tcW w:w="2610" w:type="dxa"/>
                        <w:tcBorders>
                          <w:top w:val="nil"/>
                          <w:left w:val="nil"/>
                          <w:bottom w:val="nil"/>
                          <w:right w:val="nil"/>
                        </w:tcBorders>
                      </w:tcPr>
                      <w:p w:rsidR="00E97402" w:rsidRDefault="00E9740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E97402" w:rsidRDefault="00E97402">
                        <w:pPr>
                          <w:rPr>
                            <w:sz w:val="16"/>
                            <w:szCs w:val="16"/>
                          </w:rPr>
                        </w:pPr>
                        <w:r>
                          <w:rPr>
                            <w:sz w:val="16"/>
                            <w:szCs w:val="16"/>
                          </w:rPr>
                          <w:t>mass susceptibility</w:t>
                        </w:r>
                      </w:p>
                    </w:tc>
                    <w:tc>
                      <w:tcPr>
                        <w:tcW w:w="2610" w:type="dxa"/>
                        <w:tcBorders>
                          <w:top w:val="nil"/>
                          <w:left w:val="nil"/>
                          <w:bottom w:val="nil"/>
                          <w:right w:val="nil"/>
                        </w:tcBorders>
                      </w:tcPr>
                      <w:p w:rsidR="00E97402" w:rsidRDefault="00E97402">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sz w:val="16"/>
                            <w:szCs w:val="16"/>
                          </w:rPr>
                        </w:pPr>
                        <w:r>
                          <w:rPr>
                            <w:sz w:val="16"/>
                            <w:szCs w:val="16"/>
                          </w:rPr>
                          <w:sym w:font="Symbol" w:char="F06D"/>
                        </w:r>
                      </w:p>
                    </w:tc>
                    <w:tc>
                      <w:tcPr>
                        <w:tcW w:w="1710" w:type="dxa"/>
                        <w:tcBorders>
                          <w:top w:val="nil"/>
                          <w:left w:val="nil"/>
                          <w:bottom w:val="nil"/>
                          <w:right w:val="nil"/>
                        </w:tcBorders>
                      </w:tcPr>
                      <w:p w:rsidR="00E97402" w:rsidRDefault="00E97402">
                        <w:pPr>
                          <w:rPr>
                            <w:sz w:val="16"/>
                            <w:szCs w:val="16"/>
                          </w:rPr>
                        </w:pPr>
                        <w:r>
                          <w:rPr>
                            <w:sz w:val="16"/>
                            <w:szCs w:val="16"/>
                          </w:rPr>
                          <w:t>permeability</w:t>
                        </w:r>
                      </w:p>
                    </w:tc>
                    <w:tc>
                      <w:tcPr>
                        <w:tcW w:w="2610" w:type="dxa"/>
                        <w:tcBorders>
                          <w:top w:val="nil"/>
                          <w:left w:val="nil"/>
                          <w:bottom w:val="nil"/>
                          <w:right w:val="nil"/>
                        </w:tcBorders>
                      </w:tcPr>
                      <w:p w:rsidR="00E97402" w:rsidRDefault="00E97402">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E97402" w:rsidRDefault="00E97402">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E97402" w:rsidRDefault="00E97402">
                        <w:pPr>
                          <w:rPr>
                            <w:sz w:val="16"/>
                            <w:szCs w:val="16"/>
                          </w:rPr>
                        </w:pPr>
                        <w:r>
                          <w:rPr>
                            <w:sz w:val="16"/>
                            <w:szCs w:val="16"/>
                          </w:rPr>
                          <w:t>relative permeability</w:t>
                        </w:r>
                      </w:p>
                    </w:tc>
                    <w:tc>
                      <w:tcPr>
                        <w:tcW w:w="2610" w:type="dxa"/>
                        <w:tcBorders>
                          <w:top w:val="nil"/>
                          <w:left w:val="nil"/>
                          <w:bottom w:val="nil"/>
                          <w:right w:val="nil"/>
                        </w:tcBorders>
                      </w:tcPr>
                      <w:p w:rsidR="00E97402" w:rsidRDefault="00E97402">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E97402">
                    <w:tblPrEx>
                      <w:tblCellMar>
                        <w:top w:w="0" w:type="dxa"/>
                        <w:bottom w:w="0" w:type="dxa"/>
                      </w:tblCellMar>
                    </w:tblPrEx>
                    <w:tc>
                      <w:tcPr>
                        <w:tcW w:w="720" w:type="dxa"/>
                        <w:tcBorders>
                          <w:top w:val="nil"/>
                          <w:left w:val="nil"/>
                          <w:bottom w:val="nil"/>
                          <w:right w:val="nil"/>
                        </w:tcBorders>
                      </w:tcPr>
                      <w:p w:rsidR="00E97402" w:rsidRDefault="00E97402">
                        <w:pPr>
                          <w:rPr>
                            <w:i/>
                            <w:iCs/>
                            <w:sz w:val="16"/>
                            <w:szCs w:val="16"/>
                          </w:rPr>
                        </w:pPr>
                        <w:r>
                          <w:rPr>
                            <w:i/>
                            <w:iCs/>
                            <w:sz w:val="16"/>
                            <w:szCs w:val="16"/>
                          </w:rPr>
                          <w:t>w, W</w:t>
                        </w:r>
                      </w:p>
                    </w:tc>
                    <w:tc>
                      <w:tcPr>
                        <w:tcW w:w="1710" w:type="dxa"/>
                        <w:tcBorders>
                          <w:top w:val="nil"/>
                          <w:left w:val="nil"/>
                          <w:bottom w:val="nil"/>
                          <w:right w:val="nil"/>
                        </w:tcBorders>
                      </w:tcPr>
                      <w:p w:rsidR="00E97402" w:rsidRDefault="00E97402">
                        <w:pPr>
                          <w:rPr>
                            <w:sz w:val="16"/>
                            <w:szCs w:val="16"/>
                          </w:rPr>
                        </w:pPr>
                        <w:r>
                          <w:rPr>
                            <w:sz w:val="16"/>
                            <w:szCs w:val="16"/>
                          </w:rPr>
                          <w:t>energy density</w:t>
                        </w:r>
                      </w:p>
                    </w:tc>
                    <w:tc>
                      <w:tcPr>
                        <w:tcW w:w="2610" w:type="dxa"/>
                        <w:tcBorders>
                          <w:top w:val="nil"/>
                          <w:left w:val="nil"/>
                          <w:bottom w:val="nil"/>
                          <w:right w:val="nil"/>
                        </w:tcBorders>
                      </w:tcPr>
                      <w:p w:rsidR="00E97402" w:rsidRDefault="00E97402">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E97402">
                    <w:tblPrEx>
                      <w:tblCellMar>
                        <w:top w:w="0" w:type="dxa"/>
                        <w:bottom w:w="0" w:type="dxa"/>
                      </w:tblCellMar>
                    </w:tblPrEx>
                    <w:trPr>
                      <w:trHeight w:val="279"/>
                    </w:trPr>
                    <w:tc>
                      <w:tcPr>
                        <w:tcW w:w="720" w:type="dxa"/>
                        <w:tcBorders>
                          <w:top w:val="nil"/>
                          <w:left w:val="nil"/>
                          <w:bottom w:val="double" w:sz="6" w:space="0" w:color="auto"/>
                          <w:right w:val="nil"/>
                        </w:tcBorders>
                      </w:tcPr>
                      <w:p w:rsidR="00E97402" w:rsidRDefault="00E97402">
                        <w:pPr>
                          <w:rPr>
                            <w:i/>
                            <w:iCs/>
                            <w:sz w:val="16"/>
                            <w:szCs w:val="16"/>
                          </w:rPr>
                        </w:pPr>
                        <w:r>
                          <w:rPr>
                            <w:i/>
                            <w:iCs/>
                            <w:sz w:val="16"/>
                            <w:szCs w:val="16"/>
                          </w:rPr>
                          <w:t>N, D</w:t>
                        </w:r>
                      </w:p>
                    </w:tc>
                    <w:tc>
                      <w:tcPr>
                        <w:tcW w:w="1710" w:type="dxa"/>
                        <w:tcBorders>
                          <w:top w:val="nil"/>
                          <w:left w:val="nil"/>
                          <w:bottom w:val="double" w:sz="6" w:space="0" w:color="auto"/>
                          <w:right w:val="nil"/>
                        </w:tcBorders>
                      </w:tcPr>
                      <w:p w:rsidR="00E97402" w:rsidRDefault="00E97402">
                        <w:pPr>
                          <w:rPr>
                            <w:sz w:val="16"/>
                            <w:szCs w:val="16"/>
                          </w:rPr>
                        </w:pPr>
                        <w:r>
                          <w:rPr>
                            <w:sz w:val="16"/>
                            <w:szCs w:val="16"/>
                          </w:rPr>
                          <w:t>demagnetizing factor</w:t>
                        </w:r>
                      </w:p>
                    </w:tc>
                    <w:tc>
                      <w:tcPr>
                        <w:tcW w:w="2610" w:type="dxa"/>
                        <w:tcBorders>
                          <w:top w:val="nil"/>
                          <w:left w:val="nil"/>
                          <w:bottom w:val="double" w:sz="6" w:space="0" w:color="auto"/>
                          <w:right w:val="nil"/>
                        </w:tcBorders>
                      </w:tcPr>
                      <w:p w:rsidR="00E97402" w:rsidRDefault="00E97402">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E97402" w:rsidRDefault="00E97402">
                  <w:pPr>
                    <w:pStyle w:val="Notedebasdepage"/>
                  </w:pPr>
                  <w:r>
                    <w:t xml:space="preserve">Vertical lines are optional in tables. Statements that serve as captions for the entire table do not need footnote letters. </w:t>
                  </w:r>
                </w:p>
                <w:p w:rsidR="00E97402" w:rsidRDefault="00E97402">
                  <w:pPr>
                    <w:pStyle w:val="Notedebasdepage"/>
                  </w:pPr>
                  <w:r>
                    <w:rPr>
                      <w:vertAlign w:val="superscript"/>
                    </w:rPr>
                    <w:t>a</w:t>
                  </w:r>
                  <w:r>
                    <w:t>Gaussian units are the same as cgs emu for magnetostatics; Mx = maxwell, G = gauss, Oe = oersted; Wb = weber, V = volt, s = second, T = tesla, m = meter, A = ampere, J = joule, kg = kilogram, H = henry.</w:t>
                  </w:r>
                </w:p>
                <w:p w:rsidR="00E97402" w:rsidRDefault="00E97402">
                  <w:pPr>
                    <w:pStyle w:val="Notedebasdepage"/>
                  </w:pPr>
                </w:p>
                <w:p w:rsidR="00E97402" w:rsidRDefault="00E97402"/>
              </w:txbxContent>
            </v:textbox>
            <w10:wrap type="square" anchorx="margin" anchory="margin"/>
          </v:shape>
        </w:pict>
      </w:r>
      <w:r>
        <w:t>Copyright Form</w:t>
      </w:r>
    </w:p>
    <w:p w:rsidR="00E97402" w:rsidRDefault="00E97402">
      <w:pPr>
        <w:pStyle w:val="Text"/>
      </w:pPr>
      <w:r>
        <w:t xml:space="preserve">An IEEE copyright form should accompany your final submission. You can get a .pdf, .html, or .doc version at </w:t>
      </w:r>
      <w:hyperlink r:id="rId14" w:history="1">
        <w:r>
          <w:rPr>
            <w:rStyle w:val="Lienhypertexte"/>
          </w:rPr>
          <w:t>http://www.ieee.org/c</w:t>
        </w:r>
        <w:r>
          <w:rPr>
            <w:rStyle w:val="Lienhypertexte"/>
          </w:rPr>
          <w:t>o</w:t>
        </w:r>
        <w:r>
          <w:rPr>
            <w:rStyle w:val="Lienhypertexte"/>
          </w:rPr>
          <w:t>py</w:t>
        </w:r>
        <w:r>
          <w:rPr>
            <w:rStyle w:val="Lienhypertexte"/>
          </w:rPr>
          <w:t>r</w:t>
        </w:r>
        <w:r>
          <w:rPr>
            <w:rStyle w:val="Lienhypertexte"/>
          </w:rPr>
          <w:t>ight</w:t>
        </w:r>
      </w:hyperlink>
      <w:r>
        <w:rPr>
          <w:i/>
          <w:iCs/>
        </w:rPr>
        <w:t>.</w:t>
      </w:r>
      <w:r>
        <w:t xml:space="preserve"> Authors are responsible for obtaining any security clearances.</w:t>
      </w:r>
    </w:p>
    <w:p w:rsidR="00E97402" w:rsidRDefault="00E97402">
      <w:pPr>
        <w:pStyle w:val="Text"/>
      </w:pPr>
    </w:p>
    <w:p w:rsidR="00E97402" w:rsidRDefault="00E97402">
      <w:pPr>
        <w:pStyle w:val="Titre1"/>
      </w:pPr>
      <w:r>
        <w:t>M</w:t>
      </w:r>
      <w:r>
        <w:rPr>
          <w:sz w:val="16"/>
          <w:szCs w:val="16"/>
        </w:rPr>
        <w:t>ATH</w:t>
      </w:r>
    </w:p>
    <w:p w:rsidR="00E97402" w:rsidRDefault="00E97402">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402" w:rsidRDefault="00E97402">
      <w:pPr>
        <w:pStyle w:val="Text"/>
      </w:pPr>
    </w:p>
    <w:p w:rsidR="00E97402" w:rsidRDefault="00E97402">
      <w:pPr>
        <w:pStyle w:val="Titre1"/>
      </w:pPr>
      <w:r>
        <w:t>Units</w:t>
      </w:r>
    </w:p>
    <w:p w:rsidR="00E97402" w:rsidRDefault="00E97402">
      <w:pPr>
        <w:pStyle w:val="Text"/>
      </w:pPr>
      <w:r>
        <w:t xml:space="preserve">Use either SI (MKS) or CGS as primary units. (SI units are strongly encouraged.) English units may be used as secondary units (in parentheses). </w:t>
      </w:r>
      <w:r>
        <w:rPr>
          <w:b/>
          <w:bCs/>
        </w:rPr>
        <w:t>This applies to papers in data storage.</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402" w:rsidRDefault="00E97402">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402" w:rsidRDefault="00E97402">
      <w:pPr>
        <w:pStyle w:val="Text"/>
      </w:pPr>
    </w:p>
    <w:p w:rsidR="00E97402" w:rsidRDefault="00E97402">
      <w:pPr>
        <w:pStyle w:val="Titre1"/>
      </w:pPr>
      <w:r>
        <w:t>Helpful Hints</w:t>
      </w:r>
    </w:p>
    <w:p w:rsidR="00E97402" w:rsidRDefault="00E97402">
      <w:pPr>
        <w:pStyle w:val="Titre2"/>
      </w:pPr>
      <w:r>
        <w:t>Figures and Tables</w:t>
      </w:r>
    </w:p>
    <w:p w:rsidR="00E97402" w:rsidRDefault="00E97402">
      <w:pPr>
        <w:pStyle w:val="Text"/>
      </w:pPr>
      <w:r>
        <w:t xml:space="preserve">Because IEEE will do the final formatting of your paper, you do not need to position figures and tables at the top and bottom of each column. In fact, all figures, figure captions, and tables can be at the end of the paper. Large figures and tables may span both columns. Place figure captions below the figures; place table titles above the tables. If your figure has two parts, include the labels “(a)” and “(b)” as part of the artwork. Please verify that the figures and tables you mention in the text actually exist. </w:t>
      </w:r>
      <w:r>
        <w:rPr>
          <w:b/>
          <w:bCs/>
        </w:rPr>
        <w:t xml:space="preserve">Please do not include captions as part of the figures. Do not put captions in “text boxes” linked to the figures. Do not put borders around the outside of your figures. </w:t>
      </w:r>
      <w:r>
        <w:t xml:space="preserve">Use the abbreviation “Fig.” even at the beginning of a sentence. Do not abbreviate “Table.” Tables are numbered with Roman numerals. </w:t>
      </w:r>
    </w:p>
    <w:p w:rsidR="00DF2DDE" w:rsidRDefault="00E97402" w:rsidP="00DF2DDE">
      <w:pPr>
        <w:pStyle w:val="Text"/>
        <w:rPr>
          <w:b/>
        </w:rPr>
      </w:pPr>
      <w:r>
        <w:t xml:space="preserve">Color printing of figures is available, but is billed to the authors. Include a note with your final paper indicating that you request and will pay for color printing. </w:t>
      </w:r>
      <w:r w:rsidRPr="002E15D6">
        <w:rPr>
          <w:bCs/>
        </w:rPr>
        <w:t>Do not use color unless it is necessary for the proper interpretation of your figures.</w:t>
      </w:r>
      <w:r>
        <w:t xml:space="preserve"> If you want reprints of your color article, the reprint </w:t>
      </w:r>
      <w:r>
        <w:lastRenderedPageBreak/>
        <w:t xml:space="preserve">order should be submitted promptly. There is an additional </w:t>
      </w:r>
      <w:r w:rsidR="00144E72">
        <w:t xml:space="preserve">charge </w:t>
      </w:r>
      <w:r>
        <w:t xml:space="preserve">for color reprints. </w:t>
      </w:r>
      <w:r w:rsidRPr="002E15D6">
        <w:rPr>
          <w:b/>
        </w:rPr>
        <w:t>Please note that m</w:t>
      </w:r>
      <w:r w:rsidR="00DF2DDE">
        <w:rPr>
          <w:b/>
        </w:rPr>
        <w:t>any</w:t>
      </w:r>
      <w:r w:rsidRPr="002E15D6">
        <w:rPr>
          <w:b/>
        </w:rPr>
        <w:t xml:space="preserve"> </w:t>
      </w:r>
      <w:r>
        <w:rPr>
          <w:b/>
        </w:rPr>
        <w:t xml:space="preserve">IEEE </w:t>
      </w:r>
      <w:r w:rsidRPr="002E15D6">
        <w:rPr>
          <w:b/>
        </w:rPr>
        <w:t xml:space="preserve">journals now allow </w:t>
      </w:r>
      <w:r w:rsidR="00DF2DDE">
        <w:rPr>
          <w:b/>
        </w:rPr>
        <w:t>an</w:t>
      </w:r>
      <w:r w:rsidRPr="002E15D6">
        <w:rPr>
          <w:b/>
        </w:rPr>
        <w:t xml:space="preserve"> author to </w:t>
      </w:r>
      <w:r w:rsidR="00DF2DDE">
        <w:rPr>
          <w:b/>
        </w:rPr>
        <w:t>publish</w:t>
      </w:r>
      <w:r w:rsidRPr="002E15D6">
        <w:rPr>
          <w:b/>
        </w:rPr>
        <w:t xml:space="preserve"> color figures on Xplore and black and white figures in print.</w:t>
      </w:r>
      <w:r w:rsidR="00144E72">
        <w:rPr>
          <w:b/>
        </w:rPr>
        <w:t xml:space="preserve"> Contact your society representative f</w:t>
      </w:r>
      <w:r w:rsidR="00D758C6">
        <w:rPr>
          <w:b/>
        </w:rPr>
        <w:t>or</w:t>
      </w:r>
      <w:r w:rsidR="00144E72">
        <w:rPr>
          <w:b/>
        </w:rPr>
        <w:t xml:space="preserve"> specific requirements.</w:t>
      </w:r>
    </w:p>
    <w:p w:rsidR="00E97402" w:rsidRPr="00DF2DDE" w:rsidRDefault="00E97402" w:rsidP="00DF2DDE">
      <w:pPr>
        <w:pStyle w:val="Text"/>
        <w:rPr>
          <w:b/>
        </w:rPr>
      </w:pPr>
      <w:r>
        <w:t xml:space="preserve">Figure axis labels are often a source of confusion. Use words rather than symbols. As an example, write the quantity “Magnetization,” or “Magnetization </w:t>
      </w:r>
      <w:r>
        <w:rPr>
          <w:i/>
          <w:iCs/>
        </w:rPr>
        <w:t>M</w:t>
      </w:r>
      <w:r>
        <w:t>,” not just “</w:t>
      </w:r>
      <w:r>
        <w:rPr>
          <w:i/>
          <w:iCs/>
        </w:rPr>
        <w:t>M</w:t>
      </w:r>
      <w:r>
        <w:t>.” Put units in parentheses. Do not label axes only with units. As in Fig. 1, for example, write “Magnetization (A/m)” or “Magnetization (A</w:t>
      </w:r>
      <w:r>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r:pict="rId16" o:title=""/>
          </v:shape>
          <o:OLEObject Type="Embed" ProgID="Equation.3" ShapeID="_x0000_i1025" DrawAspect="Content" ObjectID="_1331361654" r:id="rId17"/>
        </w:object>
      </w:r>
      <w:r>
        <w:t>m</w:t>
      </w:r>
      <w:r>
        <w:rPr>
          <w:vertAlign w:val="superscript"/>
        </w:rPr>
        <w:sym w:font="Symbol" w:char="F02D"/>
      </w:r>
      <w:r>
        <w:rPr>
          <w:vertAlign w:val="superscript"/>
        </w:rPr>
        <w:t>1</w:t>
      </w:r>
      <w:r>
        <w:t xml:space="preserve">),” not just “A/m.” Do not label axes with a ratio of quantities and units. For example, write “Temperature (K),” not “Temperature/K.” </w:t>
      </w:r>
    </w:p>
    <w:p w:rsidR="00E97402" w:rsidRDefault="00E97402">
      <w:pPr>
        <w:pStyle w:val="Text"/>
      </w:pPr>
      <w:r>
        <w:t>Multipliers can be especially confusing. Write “Magnetization (kA/m)” or “Magnetization (10</w:t>
      </w:r>
      <w:r>
        <w:rPr>
          <w:vertAlign w:val="superscript"/>
        </w:rPr>
        <w:t>3</w:t>
      </w:r>
      <w:r>
        <w:t xml:space="preserve"> A/m).” Do not write “Magnetization (A/m) </w:t>
      </w:r>
      <w:r>
        <w:sym w:font="Symbol" w:char="F0B4"/>
      </w:r>
      <w:r>
        <w:t xml:space="preserve"> 1000” because the reader would not know whether the top axis label in Fig. 1 meant 16000 A/m or 0.016 A/m. Figure labels should be legible, approximately 8 to 12 point type.</w:t>
      </w:r>
    </w:p>
    <w:p w:rsidR="00E97402" w:rsidRDefault="00E97402">
      <w:pPr>
        <w:pStyle w:val="Titre2"/>
      </w:pPr>
      <w:r>
        <w:t>References</w:t>
      </w:r>
    </w:p>
    <w:p w:rsidR="00E97402" w:rsidRDefault="00E97402">
      <w:pPr>
        <w:pStyle w:val="Text"/>
      </w:pPr>
      <w:r>
        <w:t xml:space="preserve">Number citations consecutively in square brackets [1]. The sentence punctuation follows the brackets [2]. Multiple references [2], [3] are each numbered with separate brackets [1]–[3]. When citing a section in a book, please give the relevant page numbers [2]. In sentences, refer simply to the reference number, as in [3]. Do not use “Ref. [3]” or “reference [3]” except at the beginning of a sentence: “Reference [3] shows ... .” Please do not use automatic endnotes in </w:t>
      </w:r>
      <w:r>
        <w:rPr>
          <w:i/>
          <w:iCs/>
        </w:rPr>
        <w:t>Word</w:t>
      </w:r>
      <w:r>
        <w:t>, rather, type the reference list at the end of the paper using the “References” style.</w:t>
      </w:r>
    </w:p>
    <w:p w:rsidR="00E97402" w:rsidRDefault="00E97402">
      <w:pPr>
        <w:pStyle w:val="Text"/>
      </w:pPr>
      <w:r>
        <w:t>Number footnotes separately in superscripts (Insert | Footnote).</w:t>
      </w:r>
      <w:r>
        <w:rPr>
          <w:rStyle w:val="Appelnotedebasdep"/>
        </w:rPr>
        <w:footnoteReference w:id="2"/>
      </w:r>
      <w:r>
        <w:t xml:space="preserve"> Place the actual footnote at the bottom of the column in which it is cited; do not put footnotes in the reference list (endnotes). Use letters for table footnotes (see Table I). </w:t>
      </w:r>
    </w:p>
    <w:p w:rsidR="00E97402" w:rsidRDefault="00E97402">
      <w:pPr>
        <w:pStyle w:val="Text"/>
      </w:pPr>
      <w:r>
        <w:t>Please note that the references at the end of this document are in the preferred referencing style. Give all authors’ names; do not use “</w:t>
      </w:r>
      <w:r>
        <w:rPr>
          <w:i/>
          <w:iCs/>
        </w:rPr>
        <w:t>et al</w:t>
      </w:r>
      <w:r>
        <w:t xml:space="preserve">.” unless there are six authors or more. Use a space after authors’ initials. Papers that have not been published should be cited as “unpublished” [4]. </w:t>
      </w:r>
      <w:r w:rsidR="00D56935">
        <w:t xml:space="preserve">Papers that have been accepted for publication, but not yet specified for an issue should be cited as “to be published” [5]. </w:t>
      </w:r>
      <w:r>
        <w:t>Papers that have been submitted for publication should be cited as “submitted for publication” [</w:t>
      </w:r>
      <w:r w:rsidR="00D56935">
        <w:t>6</w:t>
      </w:r>
      <w:r>
        <w:t>]. Please give affiliations and addresses for private communications [7].</w:t>
      </w:r>
    </w:p>
    <w:p w:rsidR="00E97402" w:rsidRDefault="00E97402">
      <w:pPr>
        <w:pStyle w:val="Text"/>
        <w:ind w:firstLine="144"/>
      </w:pPr>
      <w:r>
        <w:t>Capitalize only the first word in a paper title, except for proper nouns and element symbols. For papers published in translation journals, please give the English citation first, followed by the original foreign-language citation [8].</w:t>
      </w:r>
    </w:p>
    <w:p w:rsidR="00E97402" w:rsidRDefault="00E97402">
      <w:pPr>
        <w:pStyle w:val="Titre2"/>
      </w:pPr>
      <w:r>
        <w:t>Abbreviations and Acronyms</w:t>
      </w:r>
    </w:p>
    <w:p w:rsidR="00E97402" w:rsidRDefault="00E97402">
      <w:pPr>
        <w:pStyle w:val="Text"/>
        <w:ind w:firstLine="144"/>
      </w:pPr>
      <w:r>
        <w:t xml:space="preserve">Define abbreviations and acronyms the first time they are </w:t>
      </w:r>
      <w:r>
        <w:lastRenderedPageBreak/>
        <w:t>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402" w:rsidRDefault="00E97402">
      <w:pPr>
        <w:pStyle w:val="Titre2"/>
      </w:pPr>
      <w:r>
        <w:t>Equations</w:t>
      </w:r>
    </w:p>
    <w:p w:rsidR="00E97402" w:rsidRDefault="00E97402">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402" w:rsidRDefault="00E97402">
      <w:pPr>
        <w:pStyle w:val="Text"/>
      </w:pPr>
    </w:p>
    <w:p w:rsidR="00E97402" w:rsidRDefault="00E97402">
      <w:pPr>
        <w:pStyle w:val="Equation"/>
      </w:pPr>
      <w:r>
        <w:rPr>
          <w:position w:val="-50"/>
        </w:rPr>
        <w:object w:dxaOrig="4940" w:dyaOrig="1120">
          <v:shape id="_x0000_i1026" type="#_x0000_t75" style="width:225pt;height:45.75pt" o:ole="" fillcolor="window">
            <v:imagedata r:id="rId18" r:pict="rId19" o:title=""/>
          </v:shape>
          <o:OLEObject Type="Embed" ProgID="Equation.3" ShapeID="_x0000_i1026" DrawAspect="Content" ObjectID="_1331361655" r:id="rId20"/>
        </w:object>
      </w:r>
      <w:r>
        <w:tab/>
        <w:t>(1)</w:t>
      </w:r>
    </w:p>
    <w:p w:rsidR="00E97402" w:rsidRDefault="00E97402"/>
    <w:p w:rsidR="00E97402" w:rsidRDefault="00E97402">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402" w:rsidRDefault="00E97402">
      <w:pPr>
        <w:pStyle w:val="Titre2"/>
      </w:pPr>
      <w:r>
        <w:t>Other Recommendations</w:t>
      </w:r>
    </w:p>
    <w:p w:rsidR="00E97402" w:rsidRDefault="00E97402">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402" w:rsidRDefault="00E97402">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The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rsidR="00E97402" w:rsidRDefault="00E97402">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402" w:rsidRDefault="00E97402">
      <w:pPr>
        <w:pStyle w:val="Text"/>
      </w:pPr>
      <w:r>
        <w:t xml:space="preserve">If you wish, you may write in the first person singular or plural and use the active voice (“I observed that ...” or “We observed that ...” instead of “It was observed that ...”). Remember to check spelling. If your native language is not English, please get a native English-speaking colleague to </w:t>
      </w:r>
      <w:r>
        <w:lastRenderedPageBreak/>
        <w:t>carefully proofread y</w:t>
      </w:r>
      <w:r w:rsidR="002434A1">
        <w:t>our paper.</w:t>
      </w:r>
    </w:p>
    <w:p w:rsidR="00E97402" w:rsidRDefault="00E97402">
      <w:pPr>
        <w:pStyle w:val="Titre1"/>
      </w:pPr>
      <w:r>
        <w:t>Some Common Mistakes</w:t>
      </w:r>
    </w:p>
    <w:p w:rsidR="00E97402" w:rsidRDefault="00E97402">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402" w:rsidRPr="00717AE1" w:rsidRDefault="00E97402">
      <w:pPr>
        <w:pStyle w:val="Text"/>
      </w:pPr>
      <w:r>
        <w:t xml:space="preserve">An excellent style manual and source of information for science writers is [9]. A general IEEE style guide and an </w:t>
      </w:r>
      <w:r>
        <w:rPr>
          <w:i/>
          <w:iCs/>
        </w:rPr>
        <w:t>Information for Authors</w:t>
      </w:r>
      <w:r>
        <w:rPr>
          <w:i/>
          <w:iCs/>
        </w:rPr>
        <w:t xml:space="preserve"> </w:t>
      </w:r>
      <w:r w:rsidRPr="00717AE1">
        <w:rPr>
          <w:iCs/>
        </w:rPr>
        <w:t>are both</w:t>
      </w:r>
      <w:r>
        <w:t xml:space="preserve"> available a</w:t>
      </w:r>
      <w:r>
        <w:t xml:space="preserve">t </w:t>
      </w:r>
      <w:hyperlink r:id="rId21" w:history="1">
        <w:r w:rsidRPr="00625E96">
          <w:rPr>
            <w:rStyle w:val="Lienhypertexte"/>
            <w:sz w:val="18"/>
          </w:rPr>
          <w:t>http://www.ieee.org/web/publications/authors/transjnl/index.html</w:t>
        </w:r>
      </w:hyperlink>
    </w:p>
    <w:p w:rsidR="00E97402" w:rsidRDefault="00E97402">
      <w:pPr>
        <w:pStyle w:val="Text"/>
        <w:ind w:firstLine="0"/>
      </w:pPr>
    </w:p>
    <w:p w:rsidR="00E97402" w:rsidRDefault="00E97402">
      <w:pPr>
        <w:pStyle w:val="Titre1"/>
      </w:pPr>
      <w:r>
        <w:t>Editorial Policy</w:t>
      </w:r>
    </w:p>
    <w:p w:rsidR="00E97402" w:rsidRDefault="00E97402">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IEEE T</w:t>
      </w:r>
      <w:r>
        <w:rPr>
          <w:sz w:val="16"/>
          <w:szCs w:val="16"/>
        </w:rPr>
        <w:t>RANSACTIONS</w:t>
      </w:r>
      <w:r>
        <w:t xml:space="preserve"> and J</w:t>
      </w:r>
      <w:r>
        <w:rPr>
          <w:sz w:val="16"/>
          <w:szCs w:val="16"/>
        </w:rPr>
        <w:t>OURNALS</w:t>
      </w:r>
      <w:r>
        <w:t xml:space="preserve"> strongly discourage courtesy authorship. It is the obligation of the authors to cite relevant prior work.</w:t>
      </w:r>
    </w:p>
    <w:p w:rsidR="00E97402" w:rsidRDefault="00E97402">
      <w:pPr>
        <w:pStyle w:val="Text"/>
      </w:pPr>
      <w:r>
        <w:t>The Transactions and Journals Department does not publish conference records or proceedings. The T</w:t>
      </w:r>
      <w:r>
        <w:rPr>
          <w:sz w:val="16"/>
          <w:szCs w:val="16"/>
        </w:rPr>
        <w:t>RANSACTIONS</w:t>
      </w:r>
      <w:r>
        <w:t xml:space="preserve"> does publish papers related to conferences that have been recommended for publication on the basis of peer review. As a matter of convenience and service to the technical community, these topical papers are collected and published in one issue of the</w:t>
      </w:r>
      <w:r>
        <w:rPr>
          <w:i/>
          <w:iCs/>
        </w:rPr>
        <w:t xml:space="preserve"> </w:t>
      </w:r>
      <w:r>
        <w:t>T</w:t>
      </w:r>
      <w:r>
        <w:rPr>
          <w:sz w:val="16"/>
          <w:szCs w:val="16"/>
        </w:rPr>
        <w:t>RANSACTIONS.</w:t>
      </w:r>
    </w:p>
    <w:p w:rsidR="00E97402" w:rsidRDefault="00E97402">
      <w:pPr>
        <w:pStyle w:val="Text"/>
      </w:pPr>
      <w:r>
        <w:lastRenderedPageBreak/>
        <w:t>At least two reviews are required for every paper submitted. For conference-related papers, the decision to accept or reject a paper is made by the conference editors and publications committee; the recommendations of the referees are advisory only. Undecipherable English is a valid reason for rejection. Authors of rejected papers may revise and resubmit them to the T</w:t>
      </w:r>
      <w:r>
        <w:rPr>
          <w:sz w:val="16"/>
          <w:szCs w:val="16"/>
        </w:rPr>
        <w:t>RANSACTIONS</w:t>
      </w:r>
      <w:r>
        <w:t xml:space="preserve"> as regular papers, whereupon they will be reviewed by two new referees.</w:t>
      </w:r>
    </w:p>
    <w:p w:rsidR="00E97402" w:rsidRDefault="00E97402">
      <w:pPr>
        <w:pStyle w:val="Text"/>
      </w:pPr>
    </w:p>
    <w:p w:rsidR="00E97402" w:rsidRDefault="00E97402">
      <w:pPr>
        <w:pStyle w:val="Titre1"/>
      </w:pPr>
      <w:r>
        <w:t>Publication Principles</w:t>
      </w:r>
    </w:p>
    <w:p w:rsidR="00E97402" w:rsidRDefault="00E97402">
      <w:pPr>
        <w:pStyle w:val="Text"/>
      </w:pPr>
      <w:r>
        <w:t>The contents of IEEE T</w:t>
      </w:r>
      <w:r>
        <w:rPr>
          <w:sz w:val="16"/>
          <w:szCs w:val="16"/>
        </w:rPr>
        <w:t xml:space="preserve">RANSACTIONS </w:t>
      </w:r>
      <w:r>
        <w:t>and J</w:t>
      </w:r>
      <w:r>
        <w:rPr>
          <w:sz w:val="16"/>
          <w:szCs w:val="16"/>
        </w:rPr>
        <w:t xml:space="preserve">OURNALS </w:t>
      </w:r>
      <w:r>
        <w:t>are peer-reviewed and archival. The T</w:t>
      </w:r>
      <w:r>
        <w:rPr>
          <w:sz w:val="16"/>
          <w:szCs w:val="16"/>
        </w:rPr>
        <w:t>RANSACTIONS</w:t>
      </w:r>
      <w:r>
        <w:t xml:space="preserve"> publishes scholarly articles of archival value as well as tutorial expositions and critical reviews of classical subjects and topics of current interest. </w:t>
      </w:r>
    </w:p>
    <w:p w:rsidR="00E97402" w:rsidRDefault="00E97402">
      <w:pPr>
        <w:pStyle w:val="Text"/>
      </w:pPr>
      <w:r>
        <w:t>Authors should consider the following points:</w:t>
      </w:r>
    </w:p>
    <w:p w:rsidR="00E97402" w:rsidRDefault="00E97402">
      <w:pPr>
        <w:pStyle w:val="Text"/>
        <w:numPr>
          <w:ilvl w:val="0"/>
          <w:numId w:val="18"/>
        </w:numPr>
      </w:pPr>
      <w:r>
        <w:t xml:space="preserve">Technical papers submitted for publication must advance the state of knowledge and must cite relevant prior work. </w:t>
      </w:r>
    </w:p>
    <w:p w:rsidR="00E97402" w:rsidRDefault="00E97402">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E97402" w:rsidRDefault="00E97402">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E97402" w:rsidRDefault="00E97402">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w:t>
      </w:r>
      <w:r w:rsidR="00625E96">
        <w:t>mation. For example, a specimen’</w:t>
      </w:r>
      <w:r>
        <w:t>s chemical composition need not be reported if the main purpose of a paper is to introduce a new measurement technique. Authors should expect to be challenged by reviewers if the results are not supported by adequate data and critical details.</w:t>
      </w:r>
    </w:p>
    <w:p w:rsidR="00E97402" w:rsidRDefault="00E97402">
      <w:pPr>
        <w:pStyle w:val="Text"/>
        <w:numPr>
          <w:ilvl w:val="0"/>
          <w:numId w:val="18"/>
        </w:numPr>
      </w:pPr>
      <w:r>
        <w:t>Papers that describe ongoing work or announce the latest technical achievement, which are suitable for presentation at a professional conference, may not be appropriate for publication in a T</w:t>
      </w:r>
      <w:r>
        <w:rPr>
          <w:sz w:val="16"/>
          <w:szCs w:val="16"/>
        </w:rPr>
        <w:t>RANSACTIONS</w:t>
      </w:r>
      <w:r>
        <w:t xml:space="preserve"> or J</w:t>
      </w:r>
      <w:r>
        <w:rPr>
          <w:sz w:val="16"/>
          <w:szCs w:val="16"/>
        </w:rPr>
        <w:t>OURNAL.</w:t>
      </w:r>
    </w:p>
    <w:p w:rsidR="00E97402" w:rsidRDefault="00E97402">
      <w:pPr>
        <w:pStyle w:val="Text"/>
        <w:ind w:firstLine="0"/>
      </w:pPr>
    </w:p>
    <w:p w:rsidR="00E97402" w:rsidRDefault="00E97402">
      <w:pPr>
        <w:pStyle w:val="Titre1"/>
      </w:pPr>
      <w:r>
        <w:t>Conclusion</w:t>
      </w:r>
    </w:p>
    <w:p w:rsidR="00E97402" w:rsidRDefault="00E97402">
      <w:pPr>
        <w:pStyle w:val="Text"/>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pPr>
        <w:pStyle w:val="ReferenceHead"/>
      </w:pPr>
      <w:r>
        <w:t>Appendix</w:t>
      </w:r>
    </w:p>
    <w:p w:rsidR="00E97402" w:rsidRDefault="00E97402">
      <w:pPr>
        <w:pStyle w:val="Text"/>
      </w:pPr>
      <w:r>
        <w:t>Appendixes, if needed, appear before the acknowledgment.</w:t>
      </w:r>
    </w:p>
    <w:p w:rsidR="00E97402" w:rsidRDefault="00E97402">
      <w:pPr>
        <w:pStyle w:val="ReferenceHead"/>
      </w:pPr>
      <w:r>
        <w:lastRenderedPageBreak/>
        <w:t>Acknowledgment</w:t>
      </w:r>
    </w:p>
    <w:p w:rsidR="00E97402" w:rsidRDefault="00E97402">
      <w:pPr>
        <w:pStyle w:val="Text"/>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Pr>
          <w:b/>
          <w:bCs/>
        </w:rPr>
        <w:t>Sponsor and financial support acknowledgments are placed in the unnumbered footnote on the first page, not here.</w:t>
      </w:r>
    </w:p>
    <w:p w:rsidR="00E97402" w:rsidRDefault="00E97402">
      <w:pPr>
        <w:pStyle w:val="ReferenceHead"/>
      </w:pPr>
      <w:r>
        <w:t>References</w:t>
      </w:r>
    </w:p>
    <w:p w:rsidR="00E97402" w:rsidRDefault="00E97402">
      <w:pPr>
        <w:numPr>
          <w:ilvl w:val="0"/>
          <w:numId w:val="19"/>
        </w:numPr>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rsidR="00E97402" w:rsidRDefault="00E97402">
      <w:pPr>
        <w:numPr>
          <w:ilvl w:val="0"/>
          <w:numId w:val="19"/>
        </w:numPr>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rsidR="00E97402" w:rsidRDefault="00E97402">
      <w:pPr>
        <w:numPr>
          <w:ilvl w:val="0"/>
          <w:numId w:val="19"/>
        </w:numPr>
        <w:rPr>
          <w:sz w:val="16"/>
          <w:szCs w:val="16"/>
        </w:rPr>
      </w:pPr>
      <w:r>
        <w:rPr>
          <w:sz w:val="16"/>
          <w:szCs w:val="16"/>
        </w:rPr>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Springer-Verlag, 1985, ch. 4.</w:t>
      </w:r>
    </w:p>
    <w:p w:rsidR="00E97402" w:rsidRDefault="00E97402">
      <w:pPr>
        <w:pStyle w:val="References"/>
        <w:numPr>
          <w:ilvl w:val="0"/>
          <w:numId w:val="19"/>
        </w:numPr>
      </w:pPr>
      <w:r>
        <w:t>B. Smith, “An approach to graphs of linear forms (Unpublished work style),” unpublished.</w:t>
      </w:r>
    </w:p>
    <w:p w:rsidR="00E97402" w:rsidRDefault="00E97402">
      <w:pPr>
        <w:numPr>
          <w:ilvl w:val="0"/>
          <w:numId w:val="19"/>
        </w:numPr>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rsidR="00E97402" w:rsidRDefault="00E97402">
      <w:pPr>
        <w:numPr>
          <w:ilvl w:val="0"/>
          <w:numId w:val="19"/>
        </w:numPr>
        <w:rPr>
          <w:sz w:val="16"/>
          <w:szCs w:val="16"/>
        </w:rPr>
      </w:pPr>
      <w:r>
        <w:rPr>
          <w:sz w:val="16"/>
          <w:szCs w:val="16"/>
        </w:rPr>
        <w:t xml:space="preserve">J. Wang, “Fundamentals of erbium-doped fiber amplifiers arrays (Periodical style—Submitted for publication),” </w:t>
      </w:r>
      <w:r w:rsidR="00E50DF6">
        <w:rPr>
          <w:i/>
          <w:iCs/>
          <w:sz w:val="16"/>
          <w:szCs w:val="16"/>
        </w:rPr>
        <w:t xml:space="preserve">IEEE J. Quantum </w:t>
      </w:r>
      <w:r>
        <w:rPr>
          <w:i/>
          <w:iCs/>
          <w:sz w:val="16"/>
          <w:szCs w:val="16"/>
        </w:rPr>
        <w:t>Electron.</w:t>
      </w:r>
      <w:r>
        <w:rPr>
          <w:sz w:val="16"/>
          <w:szCs w:val="16"/>
        </w:rPr>
        <w:t>, submitted for publication.</w:t>
      </w:r>
    </w:p>
    <w:p w:rsidR="00E97402" w:rsidRDefault="00E97402">
      <w:pPr>
        <w:pStyle w:val="References"/>
        <w:numPr>
          <w:ilvl w:val="0"/>
          <w:numId w:val="19"/>
        </w:numPr>
      </w:pPr>
      <w:r>
        <w:t>C. J. Kaufman, Rocky Mountain Research Lab., Boulder, CO, private communication, May 1995.</w:t>
      </w:r>
    </w:p>
    <w:p w:rsidR="00E97402" w:rsidRDefault="00E97402">
      <w:pPr>
        <w:pStyle w:val="References"/>
        <w:numPr>
          <w:ilvl w:val="0"/>
          <w:numId w:val="19"/>
        </w:numPr>
      </w:pPr>
      <w:r>
        <w:t xml:space="preserve">Y. Yorozu, M. Hirano, K. Oka, and Y. Tagawa, “Electron spectroscopy studies on magneto-optical media and plastic substrate interfaces (Translation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country-region">
        <w:smartTag w:uri="urn:schemas-microsoft-com:office:smarttags" w:element="place">
          <w:r>
            <w:t>Japan</w:t>
          </w:r>
        </w:smartTag>
      </w:smartTag>
      <w:r>
        <w:t>, 1982, p. 301].</w:t>
      </w:r>
    </w:p>
    <w:p w:rsidR="00E97402" w:rsidRDefault="00E97402">
      <w:pPr>
        <w:pStyle w:val="References"/>
        <w:numPr>
          <w:ilvl w:val="0"/>
          <w:numId w:val="19"/>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University Science, 1989.</w:t>
      </w:r>
    </w:p>
    <w:p w:rsidR="00E97402" w:rsidRDefault="00E97402">
      <w:pPr>
        <w:numPr>
          <w:ilvl w:val="0"/>
          <w:numId w:val="19"/>
        </w:numPr>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rsidR="00E97402" w:rsidRDefault="00E97402">
      <w:pPr>
        <w:numPr>
          <w:ilvl w:val="0"/>
          <w:numId w:val="19"/>
        </w:numPr>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 1993.</w:t>
      </w:r>
    </w:p>
    <w:p w:rsidR="00E97402" w:rsidRDefault="00E97402">
      <w:pPr>
        <w:numPr>
          <w:ilvl w:val="0"/>
          <w:numId w:val="19"/>
        </w:numPr>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rsidR="00E97402" w:rsidRDefault="00E97402">
      <w:pPr>
        <w:numPr>
          <w:ilvl w:val="0"/>
          <w:numId w:val="19"/>
        </w:numPr>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rsidR="00E97402" w:rsidRDefault="00E97402">
      <w:pPr>
        <w:numPr>
          <w:ilvl w:val="0"/>
          <w:numId w:val="19"/>
        </w:numPr>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rsidR="00E97402" w:rsidRDefault="00E97402">
      <w:pPr>
        <w:numPr>
          <w:ilvl w:val="0"/>
          <w:numId w:val="19"/>
        </w:numPr>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rsidR="00E97402" w:rsidRDefault="00E97402">
      <w:pPr>
        <w:numPr>
          <w:ilvl w:val="0"/>
          <w:numId w:val="19"/>
        </w:numPr>
      </w:pPr>
      <w:r>
        <w:rPr>
          <w:sz w:val="16"/>
          <w:szCs w:val="16"/>
        </w:rPr>
        <w:t>G. W. Juette and L. E. Zeffanella, “Radio noise currents n short sections on bundle conductors (Presented Conference Paper style),” presented at the IEEE Summer power Meeting, Dallas, TX, Jun. 22–27, 1990, Paper 90 SM 690-0 PWRS.</w:t>
      </w:r>
    </w:p>
    <w:p w:rsidR="00E97402" w:rsidRDefault="00E97402">
      <w:pPr>
        <w:pStyle w:val="References"/>
        <w:numPr>
          <w:ilvl w:val="0"/>
          <w:numId w:val="19"/>
        </w:numPr>
      </w:pPr>
      <w:r>
        <w:t xml:space="preserve">J. G. Kreifeldt,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rsidR="00E97402" w:rsidRDefault="00E97402">
      <w:pPr>
        <w:pStyle w:val="References"/>
        <w:numPr>
          <w:ilvl w:val="0"/>
          <w:numId w:val="19"/>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rsidR="00E97402" w:rsidRDefault="00E97402">
      <w:pPr>
        <w:pStyle w:val="References"/>
        <w:numPr>
          <w:ilvl w:val="0"/>
          <w:numId w:val="19"/>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rsidR="00E97402" w:rsidRDefault="00E97402">
      <w:pPr>
        <w:pStyle w:val="References"/>
        <w:numPr>
          <w:ilvl w:val="0"/>
          <w:numId w:val="19"/>
        </w:numPr>
      </w:pPr>
      <w:r>
        <w:t xml:space="preserve">J. P. Wilkinson, “Nonlinear resonant circuit devices (Patent style),” U.S. Patent 3 624 12, July 16, 1990. </w:t>
      </w:r>
    </w:p>
    <w:p w:rsidR="00E97402" w:rsidRDefault="00E97402">
      <w:pPr>
        <w:pStyle w:val="References"/>
        <w:numPr>
          <w:ilvl w:val="0"/>
          <w:numId w:val="19"/>
        </w:numPr>
      </w:pPr>
      <w:r>
        <w:rPr>
          <w:i/>
          <w:iCs/>
        </w:rPr>
        <w:t xml:space="preserve">IEEE Criteria for Class IE Electric Systems </w:t>
      </w:r>
      <w:r>
        <w:t>(Standards style)</w:t>
      </w:r>
      <w:r>
        <w:rPr>
          <w:i/>
          <w:iCs/>
        </w:rPr>
        <w:t>,</w:t>
      </w:r>
      <w:r>
        <w:t xml:space="preserve"> IEEE Standard 308, 1969.</w:t>
      </w:r>
    </w:p>
    <w:p w:rsidR="00E97402" w:rsidRDefault="00E97402">
      <w:pPr>
        <w:pStyle w:val="References"/>
        <w:numPr>
          <w:ilvl w:val="0"/>
          <w:numId w:val="19"/>
        </w:numPr>
      </w:pPr>
      <w:r>
        <w:rPr>
          <w:i/>
          <w:iCs/>
        </w:rPr>
        <w:t>Letter Symbols for Quantities</w:t>
      </w:r>
      <w:r>
        <w:t>, ANSI Standard Y10.5-1968.</w:t>
      </w:r>
    </w:p>
    <w:p w:rsidR="00E97402" w:rsidRDefault="00E97402">
      <w:pPr>
        <w:pStyle w:val="References"/>
        <w:numPr>
          <w:ilvl w:val="0"/>
          <w:numId w:val="19"/>
        </w:numPr>
      </w:pPr>
      <w:r>
        <w:lastRenderedPageBreak/>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rsidR="00E97402" w:rsidRDefault="00E97402">
      <w:pPr>
        <w:pStyle w:val="References"/>
        <w:numPr>
          <w:ilvl w:val="0"/>
          <w:numId w:val="19"/>
        </w:numPr>
      </w:pPr>
      <w:r>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rsidR="00E97402" w:rsidRDefault="00E97402">
      <w:pPr>
        <w:pStyle w:val="References"/>
        <w:numPr>
          <w:ilvl w:val="0"/>
          <w:numId w:val="19"/>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rsidR="00E97402" w:rsidRDefault="00E97402">
      <w:pPr>
        <w:pStyle w:val="References"/>
        <w:numPr>
          <w:ilvl w:val="0"/>
          <w:numId w:val="19"/>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rsidR="00E97402" w:rsidRDefault="00E97402">
      <w:pPr>
        <w:pStyle w:val="References"/>
        <w:numPr>
          <w:ilvl w:val="0"/>
          <w:numId w:val="19"/>
        </w:numPr>
      </w:pPr>
      <w:r>
        <w:t xml:space="preserve">(Basic Book/Monograph Online Sources) J. K. Author. (year, month, day). </w:t>
      </w:r>
      <w:r>
        <w:rPr>
          <w:i/>
          <w:iCs/>
        </w:rPr>
        <w:t>Title</w:t>
      </w:r>
      <w:r>
        <w:t xml:space="preserve"> (edition) [Type of medium]. Volume (issue).</w:t>
      </w:r>
      <w:r>
        <w:tab/>
        <w:t xml:space="preserve"> Available: </w:t>
      </w:r>
      <w:hyperlink r:id="rId22" w:history="1">
        <w:r>
          <w:rPr>
            <w:rStyle w:val="Lienhypertexte"/>
          </w:rPr>
          <w:t>http://www.(URL</w:t>
        </w:r>
      </w:hyperlink>
      <w:r>
        <w:t>)</w:t>
      </w:r>
    </w:p>
    <w:p w:rsidR="00E97402" w:rsidRDefault="00E97402">
      <w:pPr>
        <w:pStyle w:val="References"/>
        <w:numPr>
          <w:ilvl w:val="0"/>
          <w:numId w:val="19"/>
        </w:numPr>
      </w:pPr>
      <w:r>
        <w:t xml:space="preserve">J. Jones. (1991, May 10). Networks (2nd ed.) [Online]. Available: </w:t>
      </w:r>
      <w:hyperlink r:id="rId23" w:history="1">
        <w:r>
          <w:rPr>
            <w:rStyle w:val="Lienhypertexte"/>
          </w:rPr>
          <w:t>http://www.atm.com</w:t>
        </w:r>
      </w:hyperlink>
    </w:p>
    <w:p w:rsidR="00E97402" w:rsidRDefault="00E97402">
      <w:pPr>
        <w:pStyle w:val="References"/>
        <w:numPr>
          <w:ilvl w:val="0"/>
          <w:numId w:val="19"/>
        </w:numPr>
      </w:pPr>
      <w:r>
        <w:t xml:space="preserve">(Journal Online Sources style) K. Author. (year, month). Title. </w:t>
      </w:r>
      <w:r>
        <w:rPr>
          <w:i/>
          <w:iCs/>
        </w:rPr>
        <w:t>Journal</w:t>
      </w:r>
      <w:r>
        <w:t xml:space="preserve"> [Type of medium]. Volume(issue), paging if given.</w:t>
      </w:r>
      <w:r>
        <w:tab/>
        <w:t xml:space="preserve">  Available: </w:t>
      </w:r>
      <w:hyperlink r:id="rId24" w:history="1">
        <w:r>
          <w:rPr>
            <w:rStyle w:val="Lienhypertexte"/>
          </w:rPr>
          <w:t>http://www.(URL</w:t>
        </w:r>
      </w:hyperlink>
      <w:r>
        <w:t>)</w:t>
      </w:r>
    </w:p>
    <w:p w:rsidR="00E97402" w:rsidRDefault="00E97402">
      <w:pPr>
        <w:pStyle w:val="References"/>
        <w:numPr>
          <w:ilvl w:val="0"/>
          <w:numId w:val="19"/>
        </w:numPr>
      </w:pPr>
      <w:r>
        <w:t xml:space="preserve">R. J. Vidmar. (1992, August). On the use of atmospheric plasmas as electromagnetic reflectors. </w:t>
      </w:r>
      <w:r>
        <w:rPr>
          <w:i/>
          <w:iCs/>
        </w:rPr>
        <w:t>IEEE Trans. Plasma Sci.</w:t>
      </w:r>
      <w:r>
        <w:t xml:space="preserve"> [Online]. </w:t>
      </w:r>
      <w:r>
        <w:rPr>
          <w:i/>
          <w:iCs/>
        </w:rPr>
        <w:t>21(3).</w:t>
      </w:r>
      <w:r>
        <w:t xml:space="preserve"> pp. 876–880.   Available: http://www.halcyon.com/pub/journals/21ps03-vidmar</w:t>
      </w: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rPr>
          <w:b/>
          <w:bCs/>
        </w:rPr>
      </w:pPr>
    </w:p>
    <w:p w:rsidR="00E97402" w:rsidRDefault="00E97402">
      <w:pPr>
        <w:pStyle w:val="FigureCaption"/>
      </w:pPr>
      <w:r>
        <w:rPr>
          <w:b/>
          <w:bCs/>
        </w:rPr>
        <w:t>First A. Author</w:t>
      </w:r>
      <w:r>
        <w:t xml:space="preserve"> (M’76–SM’81–F’87) and the other authors may include biographies at the end of regular papers. Biographies are often not included in conference-related papers. This author became a Member (M) of IEEE in 1976, a Senior Member (SM) in 1981, and a Fellow (F) in 1987.  The first paragraph may contain a place and/or date of birth (list place, then date). Next, the author’s educational background is listed. The degrees should be listed with type of degree in what field, which institution, city, state, and country, and year degree was earned. The author’s major field of study should be lower-cased.</w:t>
      </w:r>
    </w:p>
    <w:p w:rsidR="00E97402" w:rsidRDefault="00E97402">
      <w:pPr>
        <w:pStyle w:val="FigureCaption"/>
      </w:pPr>
      <w:r>
        <w:tab/>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rsidR="00E97402" w:rsidRDefault="00E97402">
      <w:pPr>
        <w:pStyle w:val="FigureCaption"/>
      </w:pPr>
      <w:r>
        <w:tab/>
        <w:t>The third paragraph begins with the author’s title and last name (e.g., Dr. Smith, Prof. Jones, Mr. Kajor,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sectPr w:rsidR="00E97402">
      <w:headerReference w:type="default" r:id="rId25"/>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92E" w:rsidRDefault="0087792E">
      <w:r>
        <w:separator/>
      </w:r>
    </w:p>
  </w:endnote>
  <w:endnote w:type="continuationSeparator" w:id="0">
    <w:p w:rsidR="0087792E" w:rsidRDefault="0087792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w:charset w:val="00"/>
    <w:family w:val="auto"/>
    <w:pitch w:val="variable"/>
    <w:sig w:usb0="03000000"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92E" w:rsidRDefault="0087792E"/>
  </w:footnote>
  <w:footnote w:type="continuationSeparator" w:id="0">
    <w:p w:rsidR="0087792E" w:rsidRDefault="0087792E">
      <w:r>
        <w:continuationSeparator/>
      </w:r>
    </w:p>
  </w:footnote>
  <w:footnote w:id="1">
    <w:p w:rsidR="00E97402" w:rsidRDefault="00E97402">
      <w:pPr>
        <w:pStyle w:val="Notedebasdepage"/>
      </w:pPr>
      <w:r>
        <w:t>Manuscript received October 9, 2001.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E97402" w:rsidRDefault="00E97402">
      <w:pPr>
        <w:pStyle w:val="Notedebasdepage"/>
      </w:pPr>
      <w:r>
        <w:t xml:space="preserve">F. A. Author is with the National Institute of Standards and Technology, </w:t>
      </w:r>
      <w:smartTag w:uri="urn:schemas-microsoft-com:office:smarttags" w:element="place">
        <w:smartTag w:uri="urn:schemas-microsoft-com:office:smarttags" w:element="City">
          <w:r>
            <w:t>Boulder</w:t>
          </w:r>
        </w:smartTag>
        <w:r>
          <w:t xml:space="preserve">, </w:t>
        </w:r>
        <w:smartTag w:uri="urn:schemas-microsoft-com:office:smarttags" w:element="State">
          <w:r>
            <w:t>CO</w:t>
          </w:r>
        </w:smartTag>
        <w:r>
          <w:t xml:space="preserve"> </w:t>
        </w:r>
        <w:smartTag w:uri="urn:schemas-microsoft-com:office:smarttags" w:element="PostalCode">
          <w:r>
            <w:t>80305</w:t>
          </w:r>
        </w:smartTag>
        <w:r>
          <w:t xml:space="preserve"> </w:t>
        </w:r>
        <w:smartTag w:uri="urn:schemas-microsoft-com:office:smarttags" w:element="country-region">
          <w:r>
            <w:t>USA</w:t>
          </w:r>
        </w:smartTag>
      </w:smartTag>
      <w:r>
        <w:t xml:space="preserve"> (corresponding author to provide phone: 303-555-5555; fax: 303-555-5555; e-mail: author@ boulder.nist.gov). </w:t>
      </w:r>
    </w:p>
    <w:p w:rsidR="00E97402" w:rsidRDefault="00E97402">
      <w:pPr>
        <w:pStyle w:val="Notedebasdepage"/>
      </w:pPr>
      <w:r>
        <w:t xml:space="preserve">S. B. Author, Jr., was with </w:t>
      </w:r>
      <w:smartTag w:uri="urn:schemas-microsoft-com:office:smarttags" w:element="PlaceName">
        <w:r>
          <w:t>Rice</w:t>
        </w:r>
      </w:smartTag>
      <w:r>
        <w:t xml:space="preserve"> </w:t>
      </w:r>
      <w:smartTag w:uri="urn:schemas-microsoft-com:office:smarttags" w:element="PlaceType">
        <w:r>
          <w:t>University</w:t>
        </w:r>
      </w:smartTag>
      <w:r>
        <w:t xml:space="preserve">, </w:t>
      </w:r>
      <w:smartTag w:uri="urn:schemas-microsoft-com:office:smarttags" w:element="place">
        <w:smartTag w:uri="urn:schemas-microsoft-com:office:smarttags" w:element="City">
          <w:r>
            <w:t>Houston</w:t>
          </w:r>
        </w:smartTag>
        <w:r>
          <w:t xml:space="preserve">, </w:t>
        </w:r>
        <w:smartTag w:uri="urn:schemas-microsoft-com:office:smarttags" w:element="State">
          <w:r>
            <w:t>TX</w:t>
          </w:r>
        </w:smartTag>
        <w:r>
          <w:t xml:space="preserve"> </w:t>
        </w:r>
        <w:smartTag w:uri="urn:schemas-microsoft-com:office:smarttags" w:element="PostalCode">
          <w:r>
            <w:t>77005</w:t>
          </w:r>
        </w:smartTag>
        <w:r>
          <w:t xml:space="preserve"> </w:t>
        </w:r>
        <w:smartTag w:uri="urn:schemas-microsoft-com:office:smarttags" w:element="country-region">
          <w:r>
            <w:t>USA</w:t>
          </w:r>
        </w:smartTag>
      </w:smartTag>
      <w:r>
        <w:t xml:space="preserve">. He is now with the Department of Physics, Colorado State University, Fort Collins, CO 80523 </w:t>
      </w:r>
      <w:smartTag w:uri="urn:schemas-microsoft-com:office:smarttags" w:element="country-region">
        <w:smartTag w:uri="urn:schemas-microsoft-com:office:smarttags" w:element="place">
          <w:r>
            <w:t>USA</w:t>
          </w:r>
        </w:smartTag>
      </w:smartTag>
      <w:r>
        <w:t xml:space="preserve"> (e-mail: author@lamar.colostate.edu).</w:t>
      </w:r>
    </w:p>
    <w:p w:rsidR="00E97402" w:rsidRDefault="00E97402">
      <w:pPr>
        <w:pStyle w:val="Notedebasdepage"/>
      </w:pPr>
      <w:r>
        <w:t>T. C. Author is with the Electrical Engineering Department, University of Colorado, Boulder, CO 80309 USA, on leave from the National Research Institute for Metals, Tsukuba, Japan (e-mail: author@nrim.go.jp).</w:t>
      </w:r>
    </w:p>
  </w:footnote>
  <w:footnote w:id="2">
    <w:p w:rsidR="00E97402" w:rsidRDefault="00E97402">
      <w:pPr>
        <w:pStyle w:val="Notedebasdepage"/>
      </w:pPr>
      <w:r>
        <w:rPr>
          <w:rStyle w:val="Appelnotedebasde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E97402">
    <w:pPr>
      <w:framePr w:wrap="auto" w:vAnchor="text" w:hAnchor="margin" w:xAlign="right" w:y="1"/>
    </w:pPr>
    <w:fldSimple w:instr="PAGE  ">
      <w:r w:rsidR="00742F7A">
        <w:rPr>
          <w:noProof/>
        </w:rPr>
        <w:t>1</w:t>
      </w:r>
    </w:fldSimple>
  </w:p>
  <w:p w:rsidR="00E97402" w:rsidRDefault="00E97402">
    <w:pPr>
      <w:ind w:right="360"/>
    </w:pPr>
    <w:r>
      <w:t>&gt; REPLACE THIS LINE WITH YOUR PAPER IDENTIFICATION NUMBER (DOUBLE-CLICK HERE TO EDIT) &lt;</w:t>
    </w:r>
  </w:p>
  <w:p w:rsidR="00E97402" w:rsidRDefault="00E97402">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Titre1"/>
      <w:lvlText w:val="%1."/>
      <w:legacy w:legacy="1" w:legacySpace="144" w:legacyIndent="144"/>
      <w:lvlJc w:val="left"/>
    </w:lvl>
    <w:lvl w:ilvl="1">
      <w:start w:val="1"/>
      <w:numFmt w:val="upperLetter"/>
      <w:pStyle w:val="Titre2"/>
      <w:lvlText w:val="%2."/>
      <w:legacy w:legacy="1" w:legacySpace="144" w:legacyIndent="144"/>
      <w:lvlJc w:val="left"/>
    </w:lvl>
    <w:lvl w:ilvl="2">
      <w:start w:val="1"/>
      <w:numFmt w:val="decimal"/>
      <w:pStyle w:val="Titre3"/>
      <w:lvlText w:val="%3)"/>
      <w:legacy w:legacy="1" w:legacySpace="144" w:legacyIndent="144"/>
      <w:lvlJc w:val="left"/>
    </w:lvl>
    <w:lvl w:ilvl="3">
      <w:start w:val="1"/>
      <w:numFmt w:val="lowerLetter"/>
      <w:pStyle w:val="Titre4"/>
      <w:lvlText w:val="%4)"/>
      <w:legacy w:legacy="1" w:legacySpace="0" w:legacyIndent="720"/>
      <w:lvlJc w:val="left"/>
      <w:pPr>
        <w:ind w:left="1152" w:hanging="720"/>
      </w:pPr>
    </w:lvl>
    <w:lvl w:ilvl="4">
      <w:start w:val="1"/>
      <w:numFmt w:val="decimal"/>
      <w:pStyle w:val="Titre5"/>
      <w:lvlText w:val="(%5)"/>
      <w:legacy w:legacy="1" w:legacySpace="0" w:legacyIndent="720"/>
      <w:lvlJc w:val="left"/>
      <w:pPr>
        <w:ind w:left="1872" w:hanging="720"/>
      </w:pPr>
    </w:lvl>
    <w:lvl w:ilvl="5">
      <w:start w:val="1"/>
      <w:numFmt w:val="lowerLetter"/>
      <w:pStyle w:val="Titre6"/>
      <w:lvlText w:val="(%6)"/>
      <w:legacy w:legacy="1" w:legacySpace="0" w:legacyIndent="720"/>
      <w:lvlJc w:val="left"/>
      <w:pPr>
        <w:ind w:left="2592" w:hanging="720"/>
      </w:pPr>
    </w:lvl>
    <w:lvl w:ilvl="6">
      <w:start w:val="1"/>
      <w:numFmt w:val="lowerRoman"/>
      <w:pStyle w:val="Titre7"/>
      <w:lvlText w:val="(%7)"/>
      <w:legacy w:legacy="1" w:legacySpace="0" w:legacyIndent="720"/>
      <w:lvlJc w:val="left"/>
      <w:pPr>
        <w:ind w:left="3312" w:hanging="720"/>
      </w:pPr>
    </w:lvl>
    <w:lvl w:ilvl="7">
      <w:start w:val="1"/>
      <w:numFmt w:val="lowerLetter"/>
      <w:pStyle w:val="Titre8"/>
      <w:lvlText w:val="(%8)"/>
      <w:legacy w:legacy="1" w:legacySpace="0" w:legacyIndent="720"/>
      <w:lvlJc w:val="left"/>
      <w:pPr>
        <w:ind w:left="4032" w:hanging="720"/>
      </w:pPr>
    </w:lvl>
    <w:lvl w:ilvl="8">
      <w:start w:val="1"/>
      <w:numFmt w:val="lowerRoman"/>
      <w:pStyle w:val="Titre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144E72"/>
    <w:rsid w:val="002434A1"/>
    <w:rsid w:val="00360269"/>
    <w:rsid w:val="0043144F"/>
    <w:rsid w:val="00431BFA"/>
    <w:rsid w:val="004631BC"/>
    <w:rsid w:val="004C1E16"/>
    <w:rsid w:val="005A2A15"/>
    <w:rsid w:val="00625E96"/>
    <w:rsid w:val="00742F7A"/>
    <w:rsid w:val="007C4336"/>
    <w:rsid w:val="0087792E"/>
    <w:rsid w:val="00CB4B8D"/>
    <w:rsid w:val="00D56935"/>
    <w:rsid w:val="00D758C6"/>
    <w:rsid w:val="00DF2DDE"/>
    <w:rsid w:val="00E50DF6"/>
    <w:rsid w:val="00E97402"/>
    <w:rsid w:val="00F6526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autoSpaceDE w:val="0"/>
      <w:autoSpaceDN w:val="0"/>
    </w:pPr>
    <w:rPr>
      <w:lang w:val="en-US" w:eastAsia="en-US"/>
    </w:rPr>
  </w:style>
  <w:style w:type="paragraph" w:styleId="Titre1">
    <w:name w:val="heading 1"/>
    <w:basedOn w:val="Normal"/>
    <w:next w:val="Normal"/>
    <w:qFormat/>
    <w:pPr>
      <w:keepNext/>
      <w:numPr>
        <w:numId w:val="1"/>
      </w:numPr>
      <w:spacing w:before="240" w:after="80"/>
      <w:jc w:val="center"/>
      <w:outlineLvl w:val="0"/>
    </w:pPr>
    <w:rPr>
      <w:smallCaps/>
      <w:kern w:val="28"/>
    </w:rPr>
  </w:style>
  <w:style w:type="paragraph" w:styleId="Titre2">
    <w:name w:val="heading 2"/>
    <w:basedOn w:val="Normal"/>
    <w:next w:val="Normal"/>
    <w:qFormat/>
    <w:pPr>
      <w:keepNext/>
      <w:numPr>
        <w:ilvl w:val="1"/>
        <w:numId w:val="1"/>
      </w:numPr>
      <w:spacing w:before="120" w:after="60"/>
      <w:ind w:left="144"/>
      <w:outlineLvl w:val="1"/>
    </w:pPr>
    <w:rPr>
      <w:i/>
      <w:iCs/>
    </w:rPr>
  </w:style>
  <w:style w:type="paragraph" w:styleId="Titre3">
    <w:name w:val="heading 3"/>
    <w:basedOn w:val="Normal"/>
    <w:next w:val="Normal"/>
    <w:qFormat/>
    <w:pPr>
      <w:keepNext/>
      <w:numPr>
        <w:ilvl w:val="2"/>
        <w:numId w:val="1"/>
      </w:numPr>
      <w:ind w:left="288"/>
      <w:outlineLvl w:val="2"/>
    </w:pPr>
    <w:rPr>
      <w:i/>
      <w:iCs/>
    </w:rPr>
  </w:style>
  <w:style w:type="paragraph" w:styleId="Titre4">
    <w:name w:val="heading 4"/>
    <w:basedOn w:val="Normal"/>
    <w:next w:val="Normal"/>
    <w:qFormat/>
    <w:pPr>
      <w:keepNext/>
      <w:numPr>
        <w:ilvl w:val="3"/>
        <w:numId w:val="1"/>
      </w:numPr>
      <w:spacing w:before="240" w:after="60"/>
      <w:outlineLvl w:val="3"/>
    </w:pPr>
    <w:rPr>
      <w:i/>
      <w:iCs/>
      <w:sz w:val="18"/>
      <w:szCs w:val="18"/>
    </w:rPr>
  </w:style>
  <w:style w:type="paragraph" w:styleId="Titre5">
    <w:name w:val="heading 5"/>
    <w:basedOn w:val="Normal"/>
    <w:next w:val="Normal"/>
    <w:qFormat/>
    <w:pPr>
      <w:numPr>
        <w:ilvl w:val="4"/>
        <w:numId w:val="1"/>
      </w:numPr>
      <w:spacing w:before="240" w:after="60"/>
      <w:outlineLvl w:val="4"/>
    </w:pPr>
    <w:rPr>
      <w:sz w:val="18"/>
      <w:szCs w:val="18"/>
    </w:rPr>
  </w:style>
  <w:style w:type="paragraph" w:styleId="Titre6">
    <w:name w:val="heading 6"/>
    <w:basedOn w:val="Normal"/>
    <w:next w:val="Normal"/>
    <w:qFormat/>
    <w:pPr>
      <w:numPr>
        <w:ilvl w:val="5"/>
        <w:numId w:val="1"/>
      </w:numPr>
      <w:spacing w:before="240" w:after="60"/>
      <w:outlineLvl w:val="5"/>
    </w:pPr>
    <w:rPr>
      <w:i/>
      <w:iCs/>
      <w:sz w:val="16"/>
      <w:szCs w:val="16"/>
    </w:rPr>
  </w:style>
  <w:style w:type="paragraph" w:styleId="Titre7">
    <w:name w:val="heading 7"/>
    <w:basedOn w:val="Normal"/>
    <w:next w:val="Normal"/>
    <w:qFormat/>
    <w:pPr>
      <w:numPr>
        <w:ilvl w:val="6"/>
        <w:numId w:val="1"/>
      </w:numPr>
      <w:spacing w:before="240" w:after="60"/>
      <w:outlineLvl w:val="6"/>
    </w:pPr>
    <w:rPr>
      <w:sz w:val="16"/>
      <w:szCs w:val="16"/>
    </w:rPr>
  </w:style>
  <w:style w:type="paragraph" w:styleId="Titre8">
    <w:name w:val="heading 8"/>
    <w:basedOn w:val="Normal"/>
    <w:next w:val="Normal"/>
    <w:qFormat/>
    <w:pPr>
      <w:numPr>
        <w:ilvl w:val="7"/>
        <w:numId w:val="1"/>
      </w:numPr>
      <w:spacing w:before="240" w:after="60"/>
      <w:outlineLvl w:val="7"/>
    </w:pPr>
    <w:rPr>
      <w:i/>
      <w:iCs/>
      <w:sz w:val="16"/>
      <w:szCs w:val="16"/>
    </w:rPr>
  </w:style>
  <w:style w:type="paragraph" w:styleId="Titre9">
    <w:name w:val="heading 9"/>
    <w:basedOn w:val="Normal"/>
    <w:next w:val="Normal"/>
    <w:qFormat/>
    <w:pPr>
      <w:numPr>
        <w:ilvl w:val="8"/>
        <w:numId w:val="1"/>
      </w:numPr>
      <w:spacing w:before="240" w:after="60"/>
      <w:outlineLvl w:val="8"/>
    </w:pPr>
    <w:rPr>
      <w:sz w:val="16"/>
      <w:szCs w:val="16"/>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Policepardfaut"/>
    <w:rPr>
      <w:rFonts w:ascii="Times New Roman" w:hAnsi="Times New Roman" w:cs="Times New Roman"/>
      <w:i/>
      <w:iCs/>
      <w:sz w:val="22"/>
      <w:szCs w:val="22"/>
    </w:rPr>
  </w:style>
  <w:style w:type="paragraph" w:styleId="Titre">
    <w:name w:val="Title"/>
    <w:basedOn w:val="Normal"/>
    <w:next w:val="Normal"/>
    <w:qFormat/>
    <w:pPr>
      <w:framePr w:w="9360" w:hSpace="187" w:vSpace="187" w:wrap="notBeside" w:vAnchor="text" w:hAnchor="page" w:xAlign="center" w:y="1"/>
      <w:jc w:val="center"/>
    </w:pPr>
    <w:rPr>
      <w:kern w:val="28"/>
      <w:sz w:val="48"/>
      <w:szCs w:val="48"/>
    </w:rPr>
  </w:style>
  <w:style w:type="paragraph" w:styleId="Notedebasdepag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Appelnotedebasdep">
    <w:name w:val="footnote reference"/>
    <w:basedOn w:val="Policepardfaut"/>
    <w:semiHidden/>
    <w:rPr>
      <w:vertAlign w:val="superscript"/>
    </w:rPr>
  </w:style>
  <w:style w:type="paragraph" w:styleId="Pieddepage">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itre1"/>
    <w:pPr>
      <w:numPr>
        <w:numId w:val="0"/>
      </w:numPr>
    </w:pPr>
  </w:style>
  <w:style w:type="paragraph" w:styleId="En-tte">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Lienhypertexte">
    <w:name w:val="Hyperlink"/>
    <w:basedOn w:val="Policepardfaut"/>
    <w:rPr>
      <w:color w:val="0000FF"/>
      <w:u w:val="single"/>
    </w:rPr>
  </w:style>
  <w:style w:type="character" w:styleId="Lienhypertextesuivivisit">
    <w:name w:val="FollowedHyperlink"/>
    <w:basedOn w:val="Policepardfaut"/>
    <w:rPr>
      <w:color w:val="800080"/>
      <w:u w:val="single"/>
    </w:rPr>
  </w:style>
  <w:style w:type="paragraph" w:styleId="Retraitcorpsdetexte">
    <w:name w:val="Body Text Indent"/>
    <w:basedOn w:val="Normal"/>
    <w:pPr>
      <w:ind w:left="630" w:hanging="630"/>
    </w:pPr>
    <w:rPr>
      <w:szCs w:val="24"/>
    </w:rPr>
  </w:style>
  <w:style w:type="paragraph" w:styleId="Explorateurdedocuments">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organizations/pubs/ani_prod/keywrd98.txt" TargetMode="External"/><Relationship Id="rId13" Type="http://schemas.openxmlformats.org/officeDocument/2006/relationships/image" Target="media/image1.png"/><Relationship Id="rId18" Type="http://schemas.openxmlformats.org/officeDocument/2006/relationships/image" Target="media/image4.w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eee.org/web/publications/authors/transjnl/index.html" TargetMode="External"/><Relationship Id="rId7" Type="http://schemas.openxmlformats.org/officeDocument/2006/relationships/hyperlink" Target="mailto:keywords@ieee.org" TargetMode="External"/><Relationship Id="rId12" Type="http://schemas.openxmlformats.org/officeDocument/2006/relationships/hyperlink" Target="mailto:graphics@ieee.org" TargetMode="External"/><Relationship Id="rId17" Type="http://schemas.openxmlformats.org/officeDocument/2006/relationships/oleObject" Target="embeddings/oleObject1.bin"/><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3.pcz"/><Relationship Id="rId20"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raphicsqc.ieee.org/" TargetMode="External"/><Relationship Id="rId24" Type="http://schemas.openxmlformats.org/officeDocument/2006/relationships/hyperlink" Target="http://www.(URL" TargetMode="Externa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hyperlink" Target="http://www.atm.com" TargetMode="External"/><Relationship Id="rId10" Type="http://schemas.openxmlformats.org/officeDocument/2006/relationships/hyperlink" Target="http://www.adobe.com/support/downloads/" TargetMode="External"/><Relationship Id="rId19" Type="http://schemas.openxmlformats.org/officeDocument/2006/relationships/image" Target="media/image5.pcz"/><Relationship Id="rId4" Type="http://schemas.openxmlformats.org/officeDocument/2006/relationships/webSettings" Target="webSettings.xml"/><Relationship Id="rId9" Type="http://schemas.openxmlformats.org/officeDocument/2006/relationships/hyperlink" Target="http://www.adobe.com/support/downloads/pdrvwin.htm" TargetMode="External"/><Relationship Id="rId14" Type="http://schemas.openxmlformats.org/officeDocument/2006/relationships/hyperlink" Target="http://www.ieee.org/copyright" TargetMode="External"/><Relationship Id="rId22" Type="http://schemas.openxmlformats.org/officeDocument/2006/relationships/hyperlink" Target="http://www.(URL"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4631</Words>
  <Characters>25476</Characters>
  <Application>Microsoft Office Word</Application>
  <DocSecurity>4</DocSecurity>
  <Lines>212</Lines>
  <Paragraphs>60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30047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Frédéric Mailhot</cp:lastModifiedBy>
  <cp:revision>2</cp:revision>
  <cp:lastPrinted>2007-05-08T12:48:00Z</cp:lastPrinted>
  <dcterms:created xsi:type="dcterms:W3CDTF">2010-03-29T13:55:00Z</dcterms:created>
  <dcterms:modified xsi:type="dcterms:W3CDTF">2010-03-29T13:55:00Z</dcterms:modified>
</cp:coreProperties>
</file>