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300"/>
      </w:pPr>
      <w:r>
        <w:rPr>
          <w:rFonts w:ascii="Calibri" w:cs="Calibri" w:eastAsia="Calibri" w:hAnsi="Calibri"/>
          <w:b/>
          <w:bCs/>
          <w:i w:val="false"/>
          <w:iCs w:val="false"/>
          <w:sz w:val="24"/>
          <w:szCs w:val="24"/>
        </w:rPr>
        <w:t xml:space="preserve">Subject: A Simpler Path for the Live Dashboard, and a New Way to Keep It Current</w:t>
      </w:r>
    </w:p>
    <w:p>
      <w:pPr>
        <w:spacing w:after="280" w:line="300"/>
      </w:pPr>
      <w:r>
        <w:rPr>
          <w:rFonts w:ascii="Calibri" w:cs="Calibri" w:eastAsia="Calibri" w:hAnsi="Calibri"/>
          <w:b w:val="false"/>
          <w:bCs w:val="false"/>
          <w:i w:val="false"/>
          <w:iCs w:val="false"/>
          <w:sz w:val="22"/>
          <w:szCs w:val="22"/>
        </w:rPr>
        <w:t xml:space="preserve">Dear Heather,</w:t>
      </w:r>
    </w:p>
    <w:p>
      <w:pPr>
        <w:spacing w:after="280" w:line="300"/>
      </w:pPr>
      <w:r>
        <w:rPr>
          <w:rFonts w:ascii="Calibri" w:cs="Calibri" w:eastAsia="Calibri" w:hAnsi="Calibri"/>
          <w:b w:val="false"/>
          <w:bCs w:val="false"/>
          <w:i w:val="false"/>
          <w:iCs w:val="false"/>
          <w:sz w:val="22"/>
          <w:szCs w:val="22"/>
        </w:rPr>
        <w:t xml:space="preserve">Thank you for the patience and the clarity you have brought to this build. Your three questions, ownership, editability, and keeping things simple, have guided every decision since, and I want to walk you through where that has landed and why I am recommending a change of direction for the live dashboard.</w:t>
      </w:r>
    </w:p>
    <w:p>
      <w:pPr>
        <w:spacing w:after="280" w:line="300"/>
      </w:pPr>
      <w:r>
        <w:rPr>
          <w:rFonts w:ascii="Calibri" w:cs="Calibri" w:eastAsia="Calibri" w:hAnsi="Calibri"/>
          <w:b w:val="false"/>
          <w:bCs w:val="false"/>
          <w:i w:val="false"/>
          <w:iCs w:val="false"/>
          <w:sz w:val="22"/>
          <w:szCs w:val="22"/>
        </w:rPr>
        <w:t xml:space="preserve">When we last spoke, the plan was to build this in Power BI under Visit Dana Point's own Microsoft tenant, so your team would own it and could add documents to keep it current. Upon further reflection, and after finishing a substantial round of work on the live PULSE dashboard this week, I believe that dashboard now answers all three of your original goals more directly than Power BI would, and without the licensing and setup that Power BI requires.</w:t>
      </w:r>
    </w:p>
    <w:p>
      <w:pPr>
        <w:spacing w:after="200" w:line="300"/>
      </w:pPr>
      <w:r>
        <w:rPr>
          <w:rFonts w:ascii="Calibri" w:cs="Calibri" w:eastAsia="Calibri" w:hAnsi="Calibri"/>
          <w:b/>
          <w:bCs/>
          <w:i w:val="false"/>
          <w:iCs w:val="false"/>
          <w:sz w:val="22"/>
          <w:szCs w:val="22"/>
        </w:rPr>
        <w:t xml:space="preserve">Here is precisely how it addresses what you asked for.</w:t>
      </w:r>
    </w:p>
    <w:p>
      <w:pPr>
        <w:spacing w:after="160" w:line="300"/>
      </w:pPr>
      <w:r>
        <w:rPr>
          <w:rFonts w:ascii="Calibri" w:cs="Calibri" w:eastAsia="Calibri" w:hAnsi="Calibri"/>
          <w:b/>
          <w:bCs/>
          <w:i w:val="false"/>
          <w:iCs w:val="false"/>
          <w:sz w:val="22"/>
          <w:szCs w:val="22"/>
        </w:rPr>
        <w:t xml:space="preserve">1. Ownership and the ability to add your own documents.</w:t>
      </w:r>
    </w:p>
    <w:p>
      <w:pPr>
        <w:spacing w:after="280" w:line="300"/>
      </w:pPr>
      <w:r>
        <w:rPr>
          <w:rFonts w:ascii="Calibri" w:cs="Calibri" w:eastAsia="Calibri" w:hAnsi="Calibri"/>
          <w:b w:val="false"/>
          <w:bCs w:val="false"/>
          <w:i w:val="false"/>
          <w:iCs w:val="false"/>
          <w:sz w:val="22"/>
          <w:szCs w:val="22"/>
        </w:rPr>
        <w:t xml:space="preserve">The dashboard now has an Upload Your Data panel. You, or anyone on your team with the link, can select the kind of file (an STR export, a Datafy export, a CoStar report) and upload it directly. No IT ticket, no Power Automate flow, and no SharePoint configuration required. This is precisely the “add documents to a folder and have it update” capability you described wanting for Power BI, delivered without a Microsoft tenant or a paid Power BI Pro or Premium license standing between your team and the data.</w:t>
      </w:r>
    </w:p>
    <w:p>
      <w:pPr>
        <w:spacing w:after="160" w:line="300"/>
      </w:pPr>
      <w:r>
        <w:rPr>
          <w:rFonts w:ascii="Calibri" w:cs="Calibri" w:eastAsia="Calibri" w:hAnsi="Calibri"/>
          <w:b/>
          <w:bCs/>
          <w:i w:val="false"/>
          <w:iCs w:val="false"/>
          <w:sz w:val="22"/>
          <w:szCs w:val="22"/>
        </w:rPr>
        <w:t xml:space="preserve">2. Editability and a live board, not just a PDF.</w:t>
      </w:r>
    </w:p>
    <w:p>
      <w:pPr>
        <w:spacing w:after="280" w:line="300"/>
      </w:pPr>
      <w:r>
        <w:rPr>
          <w:rFonts w:ascii="Calibri" w:cs="Calibri" w:eastAsia="Calibri" w:hAnsi="Calibri"/>
          <w:b w:val="false"/>
          <w:bCs w:val="false"/>
          <w:i w:val="false"/>
          <w:iCs w:val="false"/>
          <w:sz w:val="22"/>
          <w:szCs w:val="22"/>
        </w:rPr>
        <w:t xml:space="preserve">The dashboard now includes live charts drawn directly from the database: an occupancy and ADR trend, a Datafy visitor-spend trend, a map of feeder markets, and a spend-by-category breakdown, all of which move with the date range you select. Alongside that, the Notes layer lets your team add commentary directly on the page, and that commentary now carries automatically into the exported PDF as well, so a note added once shows up in both places. The PDF export you already liked is still there. It is not being replaced, only joined by a live view you can interact with.</w:t>
      </w:r>
    </w:p>
    <w:p>
      <w:pPr>
        <w:spacing w:after="160" w:line="300"/>
      </w:pPr>
      <w:r>
        <w:rPr>
          <w:rFonts w:ascii="Calibri" w:cs="Calibri" w:eastAsia="Calibri" w:hAnsi="Calibri"/>
          <w:b/>
          <w:bCs/>
          <w:i w:val="false"/>
          <w:iCs w:val="false"/>
          <w:sz w:val="22"/>
          <w:szCs w:val="22"/>
        </w:rPr>
        <w:t xml:space="preserve">3. Something simple, in the spirit of what Visit Laguna has.</w:t>
      </w:r>
    </w:p>
    <w:p>
      <w:pPr>
        <w:spacing w:after="320" w:line="300"/>
      </w:pPr>
      <w:r>
        <w:rPr>
          <w:rFonts w:ascii="Calibri" w:cs="Calibri" w:eastAsia="Calibri" w:hAnsi="Calibri"/>
          <w:b w:val="false"/>
          <w:bCs w:val="false"/>
          <w:i w:val="false"/>
          <w:iCs w:val="false"/>
          <w:sz w:val="22"/>
          <w:szCs w:val="22"/>
        </w:rPr>
        <w:t xml:space="preserve">The report itself has been reorganized to one topic per page, executive summary, occupancy, ADR, visitor origins, market segments, visitor profile, and forward outlook, each on its own page rather than combined. Every section on the dashboard now shows a real preview of that page, so anyone can scan the whole report at a glance before opening any one part of it. The landing view stays a clean, two-minute read, with the detail available a click away for anyone who wants it.</w:t>
      </w:r>
    </w:p>
    <w:p>
      <w:pPr>
        <w:spacing w:after="160" w:line="300"/>
      </w:pPr>
      <w:r>
        <w:rPr>
          <w:rFonts w:ascii="Calibri" w:cs="Calibri" w:eastAsia="Calibri" w:hAnsi="Calibri"/>
          <w:b/>
          <w:bCs/>
          <w:i w:val="false"/>
          <w:iCs w:val="false"/>
          <w:sz w:val="22"/>
          <w:szCs w:val="22"/>
        </w:rPr>
        <w:t xml:space="preserve">A practical note on where things stand</w:t>
      </w:r>
    </w:p>
    <w:p>
      <w:pPr>
        <w:spacing w:after="280" w:line="300"/>
      </w:pPr>
      <w:r>
        <w:rPr>
          <w:rFonts w:ascii="Calibri" w:cs="Calibri" w:eastAsia="Calibri" w:hAnsi="Calibri"/>
          <w:b w:val="false"/>
          <w:bCs w:val="false"/>
          <w:i w:val="false"/>
          <w:iCs w:val="false"/>
          <w:sz w:val="22"/>
          <w:szCs w:val="22"/>
        </w:rPr>
        <w:t xml:space="preserve">The upload panel is live today and will safely receive and save a file the moment you use it. The last step, having an upload flow automatically into a refreshed dashboard within minutes with no one at GloCon touching a keyboard, needs one small piece of configuration on our side that I am completing now. I want to be direct with you about that rather than imply it is finished before it truly is. I will confirm the moment it is fully automatic.</w:t>
      </w:r>
    </w:p>
    <w:p>
      <w:pPr>
        <w:spacing w:after="280" w:line="300"/>
      </w:pPr>
      <w:r>
        <w:rPr>
          <w:rFonts w:ascii="Calibri" w:cs="Calibri" w:eastAsia="Calibri" w:hAnsi="Calibri"/>
          <w:b w:val="false"/>
          <w:bCs w:val="false"/>
          <w:i w:val="false"/>
          <w:iCs w:val="false"/>
          <w:sz w:val="22"/>
          <w:szCs w:val="22"/>
        </w:rPr>
        <w:t xml:space="preserve">For sharing with your hotel partners for historical research, the dashboard already supports that today: the full report is browsable section by section, downloadable as a PDF, and the historical STR, CoStar, and Datafy data behind it is queryable directly on the page.</w:t>
      </w:r>
    </w:p>
    <w:p>
      <w:pPr>
        <w:spacing w:after="280" w:line="300"/>
      </w:pPr>
      <w:r>
        <w:rPr>
          <w:rFonts w:ascii="Calibri" w:cs="Calibri" w:eastAsia="Calibri" w:hAnsi="Calibri"/>
          <w:b w:val="false"/>
          <w:bCs w:val="false"/>
          <w:i w:val="false"/>
          <w:iCs w:val="false"/>
          <w:sz w:val="22"/>
          <w:szCs w:val="22"/>
        </w:rPr>
        <w:t xml:space="preserve">None of this requires a Power BI Pro or Premium license, a Visit Dana Point Microsoft tenant to be configured, or ongoing IT support to keep it current. It is already hosted, already live, and already built around the three things you told me mattered most.</w:t>
      </w:r>
    </w:p>
    <w:p>
      <w:pPr>
        <w:spacing w:after="280" w:line="300"/>
      </w:pPr>
      <w:r>
        <w:rPr>
          <w:rFonts w:ascii="Calibri" w:cs="Calibri" w:eastAsia="Calibri" w:hAnsi="Calibri"/>
          <w:b w:val="false"/>
          <w:bCs w:val="false"/>
          <w:i w:val="false"/>
          <w:iCs w:val="false"/>
          <w:sz w:val="22"/>
          <w:szCs w:val="22"/>
        </w:rPr>
        <w:t xml:space="preserve">I would like to walk you through it together, at whatever time works for your week, and hear directly what does and does not feel right. Your feedback has shaped every part of this build so far, and I want that to keep being true going forward.</w:t>
      </w:r>
    </w:p>
    <w:p>
      <w:pPr>
        <w:spacing w:after="320" w:line="300"/>
      </w:pPr>
      <w:r>
        <w:rPr>
          <w:rFonts w:ascii="Calibri" w:cs="Calibri" w:eastAsia="Calibri" w:hAnsi="Calibri"/>
          <w:b w:val="false"/>
          <w:bCs w:val="false"/>
          <w:i w:val="false"/>
          <w:iCs w:val="false"/>
          <w:sz w:val="22"/>
          <w:szCs w:val="22"/>
        </w:rPr>
        <w:t xml:space="preserve">Thank you again for your partnership and your patience while we got this right.</w:t>
      </w:r>
    </w:p>
    <w:p>
      <w:pPr>
        <w:spacing w:after="60" w:line="300"/>
      </w:pPr>
      <w:r>
        <w:rPr>
          <w:rFonts w:ascii="Calibri" w:cs="Calibri" w:eastAsia="Calibri" w:hAnsi="Calibri"/>
          <w:b w:val="false"/>
          <w:bCs w:val="false"/>
          <w:i w:val="false"/>
          <w:iCs w:val="false"/>
          <w:sz w:val="22"/>
          <w:szCs w:val="22"/>
        </w:rPr>
        <w:t xml:space="preserve">Sincerely,</w:t>
      </w:r>
    </w:p>
    <w:p>
      <w:pPr>
        <w:spacing w:after="20" w:line="300"/>
      </w:pPr>
      <w:r>
        <w:rPr>
          <w:rFonts w:ascii="Calibri" w:cs="Calibri" w:eastAsia="Calibri" w:hAnsi="Calibri"/>
          <w:b w:val="false"/>
          <w:bCs w:val="false"/>
          <w:i w:val="false"/>
          <w:iCs w:val="false"/>
          <w:sz w:val="22"/>
          <w:szCs w:val="22"/>
        </w:rPr>
        <w:t xml:space="preserve">John Picou</w:t>
      </w:r>
    </w:p>
    <w:p>
      <w:pPr>
        <w:spacing w:after="0" w:line="300"/>
      </w:pPr>
      <w:r>
        <w:rPr>
          <w:rFonts w:ascii="Calibri" w:cs="Calibri" w:eastAsia="Calibri" w:hAnsi="Calibri"/>
          <w:b w:val="false"/>
          <w:bCs w:val="false"/>
          <w:i w:val="false"/>
          <w:iCs w:val="false"/>
          <w:sz w:val="22"/>
          <w:szCs w:val="22"/>
        </w:rPr>
        <w:t xml:space="preserve">GloCon Solutions LLC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2026-08-18T06:27:53.356Z</dcterms:created>
  <dcterms:modified xsi:type="dcterms:W3CDTF">2026-08-18T06:27:53.357Z</dcterms:modified>
</cp:coreProperties>
</file>

<file path=docProps/custom.xml><?xml version="1.0" encoding="utf-8"?>
<Properties xmlns="http://schemas.openxmlformats.org/officeDocument/2006/custom-properties" xmlns:vt="http://schemas.openxmlformats.org/officeDocument/2006/docPropsVTypes"/>
</file>