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6469" w:rsidRDefault="00A06469" w:rsidP="00A06469">
      <w:pPr>
        <w:pStyle w:val="Ttulo1"/>
        <w:spacing w:after="240"/>
        <w:rPr>
          <w:color w:val="000000" w:themeColor="text1"/>
          <w:lang w:val="en-US"/>
        </w:rPr>
      </w:pPr>
      <w:r w:rsidRPr="00A06469">
        <w:rPr>
          <w:color w:val="000000" w:themeColor="text1"/>
          <w:lang w:val="en-US"/>
        </w:rPr>
        <w:t xml:space="preserve">Human </w:t>
      </w:r>
      <w:proofErr w:type="spellStart"/>
      <w:r w:rsidRPr="00A06469">
        <w:rPr>
          <w:color w:val="000000" w:themeColor="text1"/>
          <w:lang w:val="en-US"/>
        </w:rPr>
        <w:t>monuclear</w:t>
      </w:r>
      <w:proofErr w:type="spellEnd"/>
      <w:r w:rsidRPr="00A06469">
        <w:rPr>
          <w:color w:val="000000" w:themeColor="text1"/>
          <w:lang w:val="en-US"/>
        </w:rPr>
        <w:t xml:space="preserve"> cells, </w:t>
      </w:r>
      <w:proofErr w:type="spellStart"/>
      <w:r w:rsidRPr="00A06469">
        <w:rPr>
          <w:color w:val="000000" w:themeColor="text1"/>
          <w:lang w:val="en-US"/>
        </w:rPr>
        <w:t>estimulated</w:t>
      </w:r>
      <w:proofErr w:type="spellEnd"/>
      <w:r w:rsidRPr="00A06469">
        <w:rPr>
          <w:color w:val="000000" w:themeColor="text1"/>
          <w:lang w:val="en-US"/>
        </w:rPr>
        <w:t xml:space="preserve"> by </w:t>
      </w:r>
      <w:proofErr w:type="spellStart"/>
      <w:r w:rsidRPr="00A06469">
        <w:rPr>
          <w:color w:val="000000" w:themeColor="text1"/>
          <w:lang w:val="en-US"/>
        </w:rPr>
        <w:t>genistein</w:t>
      </w:r>
      <w:proofErr w:type="spellEnd"/>
      <w:r w:rsidRPr="00A06469">
        <w:rPr>
          <w:color w:val="000000" w:themeColor="text1"/>
          <w:lang w:val="en-US"/>
        </w:rPr>
        <w:t xml:space="preserve">, exert antioxidant protection in stem cells mediated by </w:t>
      </w:r>
      <w:r>
        <w:rPr>
          <w:color w:val="000000" w:themeColor="text1"/>
          <w:lang w:val="en-US"/>
        </w:rPr>
        <w:t>extracellular vesicles</w:t>
      </w:r>
    </w:p>
    <w:p w:rsidR="003F7F33" w:rsidRDefault="003F7F33" w:rsidP="003F7F33">
      <w:pPr>
        <w:rPr>
          <w:lang w:val="en-US"/>
        </w:rPr>
      </w:pPr>
    </w:p>
    <w:p w:rsidR="003F7F33" w:rsidRPr="003F7F33" w:rsidRDefault="003F7F33" w:rsidP="003F7F33">
      <w:pPr>
        <w:rPr>
          <w:lang w:val="es-ES"/>
        </w:rPr>
      </w:pPr>
      <w:r w:rsidRPr="003F7F33">
        <w:rPr>
          <w:lang w:val="es-ES"/>
        </w:rPr>
        <w:t>Introducción</w:t>
      </w:r>
    </w:p>
    <w:p w:rsidR="003F7F33" w:rsidRPr="003F7F33" w:rsidRDefault="003F7F33" w:rsidP="003F7F33">
      <w:pPr>
        <w:rPr>
          <w:lang w:val="es-ES"/>
        </w:rPr>
      </w:pPr>
      <w:r w:rsidRPr="003F7F33">
        <w:rPr>
          <w:lang w:val="es-ES"/>
        </w:rPr>
        <w:t xml:space="preserve">El control </w:t>
      </w:r>
      <w:proofErr w:type="gramStart"/>
      <w:r w:rsidRPr="003F7F33">
        <w:rPr>
          <w:lang w:val="es-ES"/>
        </w:rPr>
        <w:t>de la homeostasis</w:t>
      </w:r>
      <w:proofErr w:type="gramEnd"/>
      <w:r w:rsidRPr="003F7F33">
        <w:rPr>
          <w:lang w:val="es-ES"/>
        </w:rPr>
        <w:t xml:space="preserve"> en los organismos complejos está regulado, en parte, por la extensa comunicación que existe entre los distintos órganos y tejidos que constituyen el organismo. Este concepto denominado integración se basa en la capacidad que tienen de comunicarse los distintos órganos. Siendo esta comunicación mediante secreciones de sustancias que actúan de forma </w:t>
      </w:r>
      <w:proofErr w:type="spellStart"/>
      <w:r w:rsidRPr="003F7F33">
        <w:rPr>
          <w:lang w:val="es-ES"/>
        </w:rPr>
        <w:t>autocrina</w:t>
      </w:r>
      <w:proofErr w:type="spellEnd"/>
      <w:r w:rsidRPr="003F7F33">
        <w:rPr>
          <w:lang w:val="es-ES"/>
        </w:rPr>
        <w:t xml:space="preserve">, </w:t>
      </w:r>
      <w:proofErr w:type="spellStart"/>
      <w:r w:rsidRPr="003F7F33">
        <w:rPr>
          <w:lang w:val="es-ES"/>
        </w:rPr>
        <w:t>paracrina</w:t>
      </w:r>
      <w:proofErr w:type="spellEnd"/>
      <w:r w:rsidRPr="003F7F33">
        <w:rPr>
          <w:lang w:val="es-ES"/>
        </w:rPr>
        <w:t xml:space="preserve"> y endocrina. Estos mecanismos tienen lugar mediante la liberación al exterior de moléculas directamente o mediante el empaquetamiento de éstas en estructuras que pueden permitir un transporte y localización más precisa del tejido diana. </w:t>
      </w:r>
      <w:proofErr w:type="gramStart"/>
      <w:r w:rsidRPr="003F7F33">
        <w:rPr>
          <w:lang w:val="es-ES"/>
        </w:rPr>
        <w:t>Uno de los primeros reportes de estas estructuras fueron</w:t>
      </w:r>
      <w:proofErr w:type="gramEnd"/>
      <w:r w:rsidRPr="003F7F33">
        <w:rPr>
          <w:lang w:val="es-ES"/>
        </w:rPr>
        <w:t xml:space="preserve"> caracterizados en neuronas mediante la liberación de vasopresina y </w:t>
      </w:r>
      <w:proofErr w:type="spellStart"/>
      <w:r w:rsidRPr="003F7F33">
        <w:rPr>
          <w:lang w:val="es-ES"/>
        </w:rPr>
        <w:t>oxitocina</w:t>
      </w:r>
      <w:proofErr w:type="spellEnd"/>
      <w:r w:rsidRPr="003F7F33">
        <w:rPr>
          <w:lang w:val="es-ES"/>
        </w:rPr>
        <w:t xml:space="preserve"> empaquetados en vesículas. En el año 2013 xxx y xxx obtuvieron </w:t>
      </w:r>
      <w:proofErr w:type="gramStart"/>
      <w:r w:rsidRPr="003F7F33">
        <w:rPr>
          <w:lang w:val="es-ES"/>
        </w:rPr>
        <w:t>el  premio</w:t>
      </w:r>
      <w:proofErr w:type="gramEnd"/>
      <w:r w:rsidRPr="003F7F33">
        <w:rPr>
          <w:lang w:val="es-ES"/>
        </w:rPr>
        <w:t xml:space="preserve"> </w:t>
      </w:r>
      <w:proofErr w:type="spellStart"/>
      <w:r w:rsidRPr="003F7F33">
        <w:rPr>
          <w:lang w:val="es-ES"/>
        </w:rPr>
        <w:t>novel</w:t>
      </w:r>
      <w:proofErr w:type="spellEnd"/>
      <w:r w:rsidRPr="003F7F33">
        <w:rPr>
          <w:lang w:val="es-ES"/>
        </w:rPr>
        <w:t xml:space="preserve"> por la descripción del transporte de sustancias mediada por </w:t>
      </w:r>
      <w:proofErr w:type="spellStart"/>
      <w:r w:rsidRPr="003F7F33">
        <w:rPr>
          <w:lang w:val="es-ES"/>
        </w:rPr>
        <w:t>microvesículas</w:t>
      </w:r>
      <w:proofErr w:type="spellEnd"/>
      <w:r w:rsidRPr="003F7F33">
        <w:rPr>
          <w:lang w:val="es-ES"/>
        </w:rPr>
        <w:t xml:space="preserve">. Éstas contienen proteínas, lípidos, RNA y </w:t>
      </w:r>
      <w:proofErr w:type="gramStart"/>
      <w:r w:rsidRPr="003F7F33">
        <w:rPr>
          <w:lang w:val="es-ES"/>
        </w:rPr>
        <w:t>DNA,  presentan</w:t>
      </w:r>
      <w:proofErr w:type="gramEnd"/>
      <w:r w:rsidRPr="003F7F33">
        <w:rPr>
          <w:lang w:val="es-ES"/>
        </w:rPr>
        <w:t xml:space="preserve"> tamaños comprendidos entre 1000-100 </w:t>
      </w:r>
      <w:proofErr w:type="spellStart"/>
      <w:r w:rsidRPr="003F7F33">
        <w:rPr>
          <w:lang w:val="es-ES"/>
        </w:rPr>
        <w:t>nm</w:t>
      </w:r>
      <w:proofErr w:type="spellEnd"/>
      <w:r w:rsidRPr="003F7F33">
        <w:rPr>
          <w:lang w:val="es-ES"/>
        </w:rPr>
        <w:t xml:space="preserve"> de diámetro.</w:t>
      </w:r>
    </w:p>
    <w:p w:rsidR="003F7F33" w:rsidRPr="003F7F33" w:rsidRDefault="003F7F33" w:rsidP="003F7F33">
      <w:pPr>
        <w:rPr>
          <w:lang w:val="es-ES"/>
        </w:rPr>
      </w:pPr>
      <w:bookmarkStart w:id="0" w:name="_GoBack"/>
      <w:bookmarkEnd w:id="0"/>
    </w:p>
    <w:p w:rsidR="003F7F33" w:rsidRPr="003F7F33" w:rsidRDefault="003F7F33" w:rsidP="003F7F33">
      <w:pPr>
        <w:rPr>
          <w:lang w:val="es-ES"/>
        </w:rPr>
      </w:pPr>
    </w:p>
    <w:p w:rsidR="003F7F33" w:rsidRPr="003F7F33" w:rsidRDefault="003F7F33" w:rsidP="003F7F33">
      <w:pPr>
        <w:rPr>
          <w:lang w:val="es-ES"/>
        </w:rPr>
      </w:pPr>
    </w:p>
    <w:p w:rsidR="003F7F33" w:rsidRPr="003F7F33" w:rsidRDefault="003F7F33" w:rsidP="003F7F33">
      <w:pPr>
        <w:rPr>
          <w:lang w:val="es-ES"/>
        </w:rPr>
      </w:pPr>
    </w:p>
    <w:p w:rsidR="003A568B" w:rsidRPr="008A40B9" w:rsidRDefault="0041316C" w:rsidP="00C07B48">
      <w:pPr>
        <w:pStyle w:val="Ttulo1"/>
        <w:spacing w:after="240"/>
        <w:rPr>
          <w:color w:val="000000" w:themeColor="text1"/>
          <w:lang w:val="en-US"/>
        </w:rPr>
      </w:pPr>
      <w:r w:rsidRPr="001551D3">
        <w:rPr>
          <w:color w:val="000000" w:themeColor="text1"/>
          <w:lang w:val="en-US"/>
        </w:rPr>
        <w:t>Characterization of mononuclear cells-derived EVs</w:t>
      </w:r>
    </w:p>
    <w:p w:rsidR="009A72D8" w:rsidRPr="00666365" w:rsidRDefault="003A568B" w:rsidP="00D87374">
      <w:pPr>
        <w:rPr>
          <w:color w:val="000000" w:themeColor="text1"/>
        </w:rPr>
      </w:pPr>
      <w:r w:rsidRPr="001551D3">
        <w:rPr>
          <w:color w:val="000000" w:themeColor="text1"/>
        </w:rPr>
        <w:t xml:space="preserve">We tested </w:t>
      </w:r>
      <w:r w:rsidR="00153804">
        <w:rPr>
          <w:color w:val="000000" w:themeColor="text1"/>
        </w:rPr>
        <w:t>whether</w:t>
      </w:r>
      <w:r w:rsidR="009A72D8" w:rsidRPr="001551D3">
        <w:rPr>
          <w:color w:val="000000" w:themeColor="text1"/>
        </w:rPr>
        <w:t xml:space="preserve"> mono</w:t>
      </w:r>
      <w:r w:rsidR="00153804">
        <w:rPr>
          <w:color w:val="000000" w:themeColor="text1"/>
        </w:rPr>
        <w:t>nuclear cell secreted EVs and</w:t>
      </w:r>
      <w:r w:rsidR="00666365">
        <w:rPr>
          <w:color w:val="000000" w:themeColor="text1"/>
        </w:rPr>
        <w:t xml:space="preserve"> your isolation was optimal</w:t>
      </w:r>
      <w:r w:rsidR="009A72D8" w:rsidRPr="001551D3">
        <w:rPr>
          <w:color w:val="000000" w:themeColor="text1"/>
        </w:rPr>
        <w:t>.</w:t>
      </w:r>
      <w:r w:rsidR="00666365">
        <w:rPr>
          <w:color w:val="000000" w:themeColor="text1"/>
        </w:rPr>
        <w:t xml:space="preserve"> After </w:t>
      </w:r>
      <w:r w:rsidR="00666365" w:rsidRPr="00A8116A">
        <w:rPr>
          <w:color w:val="000000" w:themeColor="text1"/>
        </w:rPr>
        <w:t>convectional</w:t>
      </w:r>
      <w:r w:rsidR="00666365" w:rsidRPr="00666365">
        <w:rPr>
          <w:color w:val="000000" w:themeColor="text1"/>
        </w:rPr>
        <w:t xml:space="preserve"> </w:t>
      </w:r>
      <w:r w:rsidR="00666365" w:rsidRPr="001551D3">
        <w:rPr>
          <w:color w:val="000000" w:themeColor="text1"/>
        </w:rPr>
        <w:t>differential centrifugation</w:t>
      </w:r>
      <w:r w:rsidR="00D87374">
        <w:rPr>
          <w:color w:val="000000" w:themeColor="text1"/>
        </w:rPr>
        <w:t xml:space="preserve"> (see mat and me</w:t>
      </w:r>
      <w:r w:rsidR="00E74F29">
        <w:rPr>
          <w:color w:val="000000" w:themeColor="text1"/>
        </w:rPr>
        <w:t>t</w:t>
      </w:r>
      <w:r w:rsidR="00D87374">
        <w:rPr>
          <w:color w:val="000000" w:themeColor="text1"/>
        </w:rPr>
        <w:t>h)</w:t>
      </w:r>
      <w:r w:rsidR="00666365">
        <w:rPr>
          <w:color w:val="000000" w:themeColor="text1"/>
        </w:rPr>
        <w:t>,</w:t>
      </w:r>
      <w:r w:rsidR="00666365" w:rsidRPr="00666365">
        <w:rPr>
          <w:color w:val="000000" w:themeColor="text1"/>
        </w:rPr>
        <w:t xml:space="preserve"> </w:t>
      </w:r>
      <w:r w:rsidR="00666365" w:rsidRPr="001551D3">
        <w:rPr>
          <w:color w:val="000000" w:themeColor="text1"/>
        </w:rPr>
        <w:t>we realised </w:t>
      </w:r>
      <w:r w:rsidR="00666365">
        <w:rPr>
          <w:color w:val="000000" w:themeColor="text1"/>
        </w:rPr>
        <w:t>a transmission e</w:t>
      </w:r>
      <w:r w:rsidR="00666365" w:rsidRPr="001551D3">
        <w:rPr>
          <w:color w:val="000000" w:themeColor="text1"/>
        </w:rPr>
        <w:t>lectron microscopy analysis of EVs isolated from mononuclear cell culture media</w:t>
      </w:r>
      <w:r w:rsidR="009A72D8" w:rsidRPr="001551D3">
        <w:rPr>
          <w:color w:val="000000" w:themeColor="text1"/>
        </w:rPr>
        <w:t>. As shown in Figures 1A and 1B</w:t>
      </w:r>
      <w:r w:rsidR="0041316C" w:rsidRPr="001551D3">
        <w:rPr>
          <w:color w:val="000000" w:themeColor="text1"/>
        </w:rPr>
        <w:t xml:space="preserve">, </w:t>
      </w:r>
      <w:r w:rsidR="000915F9" w:rsidRPr="001551D3">
        <w:rPr>
          <w:color w:val="000000" w:themeColor="text1"/>
        </w:rPr>
        <w:t>EVS</w:t>
      </w:r>
      <w:r w:rsidR="0041316C" w:rsidRPr="001551D3">
        <w:rPr>
          <w:color w:val="000000" w:themeColor="text1"/>
        </w:rPr>
        <w:t xml:space="preserve"> have different shape and optical density, with a size range between 40 and 800 nm.</w:t>
      </w:r>
      <w:r w:rsidR="009A72D8" w:rsidRPr="001551D3">
        <w:rPr>
          <w:color w:val="000000" w:themeColor="text1"/>
        </w:rPr>
        <w:t xml:space="preserve"> Furthermore</w:t>
      </w:r>
      <w:r w:rsidR="000F5957">
        <w:rPr>
          <w:color w:val="000000" w:themeColor="text1"/>
        </w:rPr>
        <w:t>,</w:t>
      </w:r>
      <w:r w:rsidR="009A72D8" w:rsidRPr="001551D3">
        <w:rPr>
          <w:color w:val="000000" w:themeColor="text1"/>
        </w:rPr>
        <w:t xml:space="preserve"> we performed a flow cytometry analysis to </w:t>
      </w:r>
      <w:r w:rsidR="008A40B9" w:rsidRPr="001551D3">
        <w:rPr>
          <w:color w:val="000000" w:themeColor="text1"/>
        </w:rPr>
        <w:t>characterize</w:t>
      </w:r>
      <w:r w:rsidR="009A72D8" w:rsidRPr="001551D3">
        <w:rPr>
          <w:color w:val="000000" w:themeColor="text1"/>
        </w:rPr>
        <w:t xml:space="preserve"> the EVs with of membrane proteins CD9 and CD63 (figures 1C-1F).</w:t>
      </w:r>
      <w:r w:rsidR="000F5957">
        <w:rPr>
          <w:color w:val="000000" w:themeColor="text1"/>
        </w:rPr>
        <w:t xml:space="preserve"> </w:t>
      </w:r>
      <w:r w:rsidR="000F5957" w:rsidRPr="000F5957">
        <w:rPr>
          <w:color w:val="000000" w:themeColor="text1"/>
        </w:rPr>
        <w:t xml:space="preserve">These two </w:t>
      </w:r>
      <w:r w:rsidR="000F5957" w:rsidRPr="00A8116A">
        <w:rPr>
          <w:color w:val="000000" w:themeColor="text1"/>
        </w:rPr>
        <w:t>analyses</w:t>
      </w:r>
      <w:r w:rsidR="000F5957" w:rsidRPr="000F5957">
        <w:rPr>
          <w:color w:val="000000" w:themeColor="text1"/>
        </w:rPr>
        <w:t xml:space="preserve"> s</w:t>
      </w:r>
      <w:r w:rsidR="000F5957">
        <w:rPr>
          <w:color w:val="000000" w:themeColor="text1"/>
        </w:rPr>
        <w:t>how that the isolation of the EVs</w:t>
      </w:r>
      <w:r w:rsidR="000F5957" w:rsidRPr="000F5957">
        <w:rPr>
          <w:color w:val="000000" w:themeColor="text1"/>
        </w:rPr>
        <w:t xml:space="preserve"> was </w:t>
      </w:r>
      <w:r w:rsidR="0016561F" w:rsidRPr="00A8116A">
        <w:rPr>
          <w:color w:val="000000" w:themeColor="text1"/>
        </w:rPr>
        <w:t>optimal</w:t>
      </w:r>
      <w:r w:rsidR="000F5957" w:rsidRPr="000F5957">
        <w:rPr>
          <w:color w:val="000000" w:themeColor="text1"/>
        </w:rPr>
        <w:t>.</w:t>
      </w:r>
    </w:p>
    <w:p w:rsidR="008A40B9" w:rsidRDefault="00407148" w:rsidP="008A40B9">
      <w:pPr>
        <w:jc w:val="center"/>
        <w:rPr>
          <w:b/>
          <w:color w:val="000000" w:themeColor="text1"/>
        </w:rPr>
      </w:pPr>
      <w:r w:rsidRPr="001551D3">
        <w:rPr>
          <w:noProof/>
          <w:color w:val="000000" w:themeColor="text1"/>
          <w:lang w:val="es-ES" w:eastAsia="es-ES"/>
        </w:rPr>
        <w:lastRenderedPageBreak/>
        <w:drawing>
          <wp:inline distT="0" distB="0" distL="0" distR="0">
            <wp:extent cx="4866699" cy="234000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866699" cy="2340000"/>
                    </a:xfrm>
                    <a:prstGeom prst="rect">
                      <a:avLst/>
                    </a:prstGeom>
                    <a:noFill/>
                    <a:ln w="9525">
                      <a:noFill/>
                      <a:miter lim="800000"/>
                      <a:headEnd/>
                      <a:tailEnd/>
                    </a:ln>
                  </pic:spPr>
                </pic:pic>
              </a:graphicData>
            </a:graphic>
          </wp:inline>
        </w:drawing>
      </w:r>
    </w:p>
    <w:p w:rsidR="00D87374" w:rsidRDefault="0041316C" w:rsidP="008A40B9">
      <w:pPr>
        <w:rPr>
          <w:b/>
          <w:color w:val="000000" w:themeColor="text1"/>
          <w:lang w:val="en-US"/>
        </w:rPr>
      </w:pPr>
      <w:r w:rsidRPr="001551D3">
        <w:rPr>
          <w:b/>
          <w:color w:val="000000" w:themeColor="text1"/>
        </w:rPr>
        <w:t xml:space="preserve">Figure </w:t>
      </w:r>
      <w:r w:rsidR="003F24B7" w:rsidRPr="001551D3">
        <w:rPr>
          <w:b/>
          <w:color w:val="000000" w:themeColor="text1"/>
        </w:rPr>
        <w:fldChar w:fldCharType="begin"/>
      </w:r>
      <w:r w:rsidRPr="001551D3">
        <w:rPr>
          <w:b/>
          <w:color w:val="000000" w:themeColor="text1"/>
        </w:rPr>
        <w:instrText xml:space="preserve"> SEQ Figure \* ARABIC </w:instrText>
      </w:r>
      <w:r w:rsidR="003F24B7" w:rsidRPr="001551D3">
        <w:rPr>
          <w:b/>
          <w:color w:val="000000" w:themeColor="text1"/>
        </w:rPr>
        <w:fldChar w:fldCharType="separate"/>
      </w:r>
      <w:r w:rsidR="0023480E" w:rsidRPr="001551D3">
        <w:rPr>
          <w:b/>
          <w:noProof/>
          <w:color w:val="000000" w:themeColor="text1"/>
        </w:rPr>
        <w:t>1</w:t>
      </w:r>
      <w:r w:rsidR="003F24B7" w:rsidRPr="001551D3">
        <w:rPr>
          <w:b/>
          <w:color w:val="000000" w:themeColor="text1"/>
        </w:rPr>
        <w:fldChar w:fldCharType="end"/>
      </w:r>
      <w:r w:rsidRPr="001551D3">
        <w:rPr>
          <w:b/>
          <w:color w:val="000000" w:themeColor="text1"/>
        </w:rPr>
        <w:t xml:space="preserve">: </w:t>
      </w:r>
      <w:r w:rsidRPr="001551D3">
        <w:rPr>
          <w:b/>
          <w:color w:val="000000" w:themeColor="text1"/>
          <w:lang w:val="en-US"/>
        </w:rPr>
        <w:t xml:space="preserve">Characterization </w:t>
      </w:r>
      <w:r w:rsidR="00407148" w:rsidRPr="001551D3">
        <w:rPr>
          <w:b/>
          <w:color w:val="000000" w:themeColor="text1"/>
          <w:lang w:val="en-US"/>
        </w:rPr>
        <w:t>of EVs from cell culture media of PBMCs</w:t>
      </w:r>
      <w:r w:rsidR="00D87374">
        <w:rPr>
          <w:b/>
          <w:color w:val="000000" w:themeColor="text1"/>
          <w:lang w:val="en-US"/>
        </w:rPr>
        <w:t>.</w:t>
      </w:r>
    </w:p>
    <w:p w:rsidR="00A8116A" w:rsidRPr="001551D3" w:rsidRDefault="00A8116A" w:rsidP="00A8116A">
      <w:pPr>
        <w:rPr>
          <w:bCs/>
          <w:color w:val="000000" w:themeColor="text1"/>
          <w:sz w:val="20"/>
          <w:szCs w:val="18"/>
        </w:rPr>
      </w:pPr>
      <w:r w:rsidRPr="001551D3">
        <w:rPr>
          <w:bCs/>
          <w:color w:val="000000" w:themeColor="text1"/>
          <w:sz w:val="20"/>
          <w:szCs w:val="18"/>
        </w:rPr>
        <w:t xml:space="preserve">Extracellular vesicles under transmission electron microscopy examination. Representatives images of a total of 5 samples. </w:t>
      </w:r>
      <w:r w:rsidRPr="00A8116A">
        <w:rPr>
          <w:bCs/>
          <w:color w:val="000000" w:themeColor="text1"/>
          <w:sz w:val="20"/>
          <w:szCs w:val="18"/>
          <w:highlight w:val="yellow"/>
        </w:rPr>
        <w:t>(C-F)</w:t>
      </w:r>
      <w:r w:rsidRPr="001551D3">
        <w:rPr>
          <w:bCs/>
          <w:color w:val="000000" w:themeColor="text1"/>
          <w:sz w:val="20"/>
          <w:szCs w:val="18"/>
        </w:rPr>
        <w:t xml:space="preserve"> Flow cytometry characterization:</w:t>
      </w:r>
      <w:r>
        <w:rPr>
          <w:bCs/>
          <w:color w:val="000000" w:themeColor="text1"/>
          <w:sz w:val="20"/>
          <w:szCs w:val="18"/>
        </w:rPr>
        <w:t xml:space="preserve"> (C-E) </w:t>
      </w:r>
      <w:r w:rsidRPr="001551D3">
        <w:rPr>
          <w:bCs/>
          <w:color w:val="000000" w:themeColor="text1"/>
          <w:sz w:val="20"/>
          <w:szCs w:val="18"/>
        </w:rPr>
        <w:t>Unstained sample of EVs. (D) EVs stained with anti-human CD63 APC. (F) EVs stained with anti-human CD9 FITC.</w:t>
      </w:r>
    </w:p>
    <w:p w:rsidR="00A8116A" w:rsidRPr="001551D3" w:rsidRDefault="00A8116A" w:rsidP="008A40B9">
      <w:pPr>
        <w:rPr>
          <w:bCs/>
          <w:color w:val="000000" w:themeColor="text1"/>
          <w:sz w:val="20"/>
          <w:szCs w:val="18"/>
        </w:rPr>
      </w:pPr>
    </w:p>
    <w:p w:rsidR="001B01C5" w:rsidRPr="00C07B48" w:rsidRDefault="001F63E2" w:rsidP="00C07B48">
      <w:pPr>
        <w:pStyle w:val="Ttulo1"/>
        <w:spacing w:after="240"/>
        <w:rPr>
          <w:color w:val="000000" w:themeColor="text1"/>
          <w:lang w:val="en-US"/>
        </w:rPr>
      </w:pPr>
      <w:r w:rsidRPr="00153804">
        <w:rPr>
          <w:color w:val="000000" w:themeColor="text1"/>
          <w:lang w:val="en-US"/>
        </w:rPr>
        <w:t xml:space="preserve">EVs isolated from </w:t>
      </w:r>
      <w:proofErr w:type="spellStart"/>
      <w:r w:rsidRPr="00153804">
        <w:rPr>
          <w:color w:val="000000" w:themeColor="text1"/>
          <w:lang w:val="en-US"/>
        </w:rPr>
        <w:t>genistein</w:t>
      </w:r>
      <w:proofErr w:type="spellEnd"/>
      <w:r w:rsidRPr="00153804">
        <w:rPr>
          <w:color w:val="000000" w:themeColor="text1"/>
          <w:lang w:val="en-US"/>
        </w:rPr>
        <w:t xml:space="preserve">-treated mononuclear cells exert </w:t>
      </w:r>
      <w:r w:rsidR="00803F34">
        <w:rPr>
          <w:color w:val="000000" w:themeColor="text1"/>
          <w:lang w:val="en-US"/>
        </w:rPr>
        <w:t>a protective</w:t>
      </w:r>
      <w:r w:rsidRPr="00803F34">
        <w:rPr>
          <w:color w:val="000000" w:themeColor="text1"/>
          <w:lang w:val="en-US"/>
        </w:rPr>
        <w:t xml:space="preserve"> </w:t>
      </w:r>
      <w:r w:rsidR="00803F34">
        <w:rPr>
          <w:color w:val="000000" w:themeColor="text1"/>
          <w:lang w:val="en-US"/>
        </w:rPr>
        <w:t>effect</w:t>
      </w:r>
      <w:r w:rsidRPr="00153804">
        <w:rPr>
          <w:color w:val="000000" w:themeColor="text1"/>
          <w:lang w:val="en-US"/>
        </w:rPr>
        <w:t xml:space="preserve"> in stem cells</w:t>
      </w:r>
      <w:r w:rsidR="00803F34">
        <w:rPr>
          <w:color w:val="000000" w:themeColor="text1"/>
          <w:lang w:val="en-US"/>
        </w:rPr>
        <w:t xml:space="preserve"> after peroxide aggression.</w:t>
      </w:r>
    </w:p>
    <w:p w:rsidR="00AA069F" w:rsidRDefault="00AA069F" w:rsidP="009A72D8">
      <w:pPr>
        <w:rPr>
          <w:color w:val="000000" w:themeColor="text1"/>
        </w:rPr>
      </w:pPr>
      <w:r>
        <w:rPr>
          <w:color w:val="000000" w:themeColor="text1"/>
        </w:rPr>
        <w:t>After a characterization of EVs we studied the potential protective role in</w:t>
      </w:r>
      <w:r w:rsidR="00AB12D0">
        <w:rPr>
          <w:color w:val="000000" w:themeColor="text1"/>
        </w:rPr>
        <w:t xml:space="preserve"> </w:t>
      </w:r>
      <w:proofErr w:type="spellStart"/>
      <w:r w:rsidR="00AB12D0">
        <w:rPr>
          <w:color w:val="000000" w:themeColor="text1"/>
        </w:rPr>
        <w:t>mesenquimal</w:t>
      </w:r>
      <w:proofErr w:type="spellEnd"/>
      <w:r>
        <w:rPr>
          <w:color w:val="000000" w:themeColor="text1"/>
        </w:rPr>
        <w:t xml:space="preserve"> DPSC. For this we co-incubated DPSC with EVs during 48h. </w:t>
      </w:r>
      <w:r w:rsidRPr="00255928">
        <w:t>Then the DPSC were treated with 130μM of H</w:t>
      </w:r>
      <w:r w:rsidRPr="008743DD">
        <w:rPr>
          <w:vertAlign w:val="subscript"/>
        </w:rPr>
        <w:t>2</w:t>
      </w:r>
      <w:r w:rsidRPr="00255928">
        <w:t>0</w:t>
      </w:r>
      <w:r w:rsidRPr="008743DD">
        <w:rPr>
          <w:vertAlign w:val="subscript"/>
        </w:rPr>
        <w:t>2</w:t>
      </w:r>
      <w:r>
        <w:t xml:space="preserve"> for 24</w:t>
      </w:r>
      <w:r w:rsidRPr="00255928">
        <w:t>h</w:t>
      </w:r>
      <w:r>
        <w:t xml:space="preserve"> to induce oxidative damage. </w:t>
      </w:r>
    </w:p>
    <w:p w:rsidR="00AA069F" w:rsidRDefault="00AA069F" w:rsidP="009A72D8">
      <w:pPr>
        <w:rPr>
          <w:color w:val="000000" w:themeColor="text1"/>
        </w:rPr>
      </w:pPr>
    </w:p>
    <w:p w:rsidR="00D95F64" w:rsidRDefault="000521A4" w:rsidP="009A72D8">
      <w:pPr>
        <w:rPr>
          <w:color w:val="000000" w:themeColor="text1"/>
        </w:rPr>
      </w:pPr>
      <w:r w:rsidRPr="001551D3">
        <w:rPr>
          <w:color w:val="000000" w:themeColor="text1"/>
        </w:rPr>
        <w:t xml:space="preserve">We investigated if the antioxidant effect of </w:t>
      </w:r>
      <w:proofErr w:type="spellStart"/>
      <w:r w:rsidRPr="001551D3">
        <w:rPr>
          <w:color w:val="000000" w:themeColor="text1"/>
        </w:rPr>
        <w:t>genistein</w:t>
      </w:r>
      <w:proofErr w:type="spellEnd"/>
      <w:r w:rsidRPr="001551D3">
        <w:rPr>
          <w:color w:val="000000" w:themeColor="text1"/>
        </w:rPr>
        <w:t xml:space="preserve"> is mediated by EVs. This is a mechanism of cell communication that has been proposed a lot of benefits. </w:t>
      </w:r>
      <w:r w:rsidR="008A40B9" w:rsidRPr="001551D3">
        <w:rPr>
          <w:color w:val="000000" w:themeColor="text1"/>
        </w:rPr>
        <w:t xml:space="preserve">We showed that DPSC incubated with extracellular vesicles isolated from </w:t>
      </w:r>
      <w:proofErr w:type="spellStart"/>
      <w:r w:rsidR="008A40B9" w:rsidRPr="001551D3">
        <w:rPr>
          <w:color w:val="000000" w:themeColor="text1"/>
        </w:rPr>
        <w:t>genistein</w:t>
      </w:r>
      <w:proofErr w:type="spellEnd"/>
      <w:r w:rsidR="008A40B9" w:rsidRPr="001551D3">
        <w:rPr>
          <w:color w:val="000000" w:themeColor="text1"/>
        </w:rPr>
        <w:t xml:space="preserve">-treated mononuclear cells were protected against oxidative </w:t>
      </w:r>
      <w:r w:rsidR="008A40B9" w:rsidRPr="00AA069F">
        <w:rPr>
          <w:color w:val="FF0000"/>
        </w:rPr>
        <w:t>stress</w:t>
      </w:r>
      <w:r w:rsidR="00AA069F" w:rsidRPr="00AA069F">
        <w:rPr>
          <w:color w:val="FF0000"/>
        </w:rPr>
        <w:t xml:space="preserve"> </w:t>
      </w:r>
      <w:r w:rsidR="00D95F64">
        <w:rPr>
          <w:color w:val="FF0000"/>
        </w:rPr>
        <w:t>(</w:t>
      </w:r>
      <w:r w:rsidR="00AA069F" w:rsidRPr="00AA069F">
        <w:rPr>
          <w:color w:val="FF0000"/>
        </w:rPr>
        <w:t>or damage</w:t>
      </w:r>
      <w:r w:rsidR="00D95F64">
        <w:rPr>
          <w:color w:val="FF0000"/>
        </w:rPr>
        <w:t>)</w:t>
      </w:r>
      <w:r w:rsidR="008A40B9" w:rsidRPr="001551D3">
        <w:rPr>
          <w:color w:val="000000" w:themeColor="text1"/>
        </w:rPr>
        <w:t xml:space="preserve">, as demonstrated by its </w:t>
      </w:r>
      <w:r w:rsidR="008A40B9" w:rsidRPr="00803F34">
        <w:rPr>
          <w:color w:val="4F81BD" w:themeColor="accent1"/>
        </w:rPr>
        <w:t>7% decreased mortality</w:t>
      </w:r>
      <w:r w:rsidRPr="001551D3">
        <w:rPr>
          <w:color w:val="000000" w:themeColor="text1"/>
        </w:rPr>
        <w:t xml:space="preserve"> (figure 2). </w:t>
      </w:r>
    </w:p>
    <w:p w:rsidR="00D95F64" w:rsidRPr="00C07B48" w:rsidRDefault="00D95F64" w:rsidP="009A72D8">
      <w:pPr>
        <w:rPr>
          <w:color w:val="000000" w:themeColor="text1"/>
          <w:lang w:val="en-US"/>
        </w:rPr>
      </w:pPr>
      <w:r>
        <w:t>These re</w:t>
      </w:r>
      <w:r w:rsidR="00192015">
        <w:t>s</w:t>
      </w:r>
      <w:r>
        <w:t xml:space="preserve">ults </w:t>
      </w:r>
      <w:r w:rsidR="00192015">
        <w:t xml:space="preserve">suggest </w:t>
      </w:r>
      <w:r>
        <w:t>that the incubation of DPSC with MV</w:t>
      </w:r>
      <w:r w:rsidRPr="00255928">
        <w:t>s</w:t>
      </w:r>
      <w:r>
        <w:t xml:space="preserve"> isolated from cultures of PBMC treated with 0,5uM of </w:t>
      </w:r>
      <w:proofErr w:type="spellStart"/>
      <w:r>
        <w:t>genistein</w:t>
      </w:r>
      <w:proofErr w:type="spellEnd"/>
      <w:r>
        <w:t xml:space="preserve"> protected DPSC from lysis induced by </w:t>
      </w:r>
      <w:r w:rsidRPr="00255928">
        <w:t>H</w:t>
      </w:r>
      <w:r w:rsidRPr="008743DD">
        <w:rPr>
          <w:vertAlign w:val="subscript"/>
        </w:rPr>
        <w:t>2</w:t>
      </w:r>
      <w:r w:rsidRPr="00255928">
        <w:t>0</w:t>
      </w:r>
      <w:r w:rsidRPr="008743DD">
        <w:rPr>
          <w:vertAlign w:val="subscript"/>
        </w:rPr>
        <w:t>2</w:t>
      </w:r>
    </w:p>
    <w:p w:rsidR="00035C39" w:rsidRPr="001551D3" w:rsidRDefault="00985778" w:rsidP="008A40B9">
      <w:pPr>
        <w:jc w:val="center"/>
        <w:rPr>
          <w:color w:val="000000" w:themeColor="text1"/>
        </w:rPr>
      </w:pPr>
      <w:r w:rsidRPr="001551D3">
        <w:rPr>
          <w:noProof/>
          <w:color w:val="000000" w:themeColor="text1"/>
          <w:lang w:val="es-ES" w:eastAsia="es-ES"/>
        </w:rPr>
        <w:lastRenderedPageBreak/>
        <w:drawing>
          <wp:inline distT="0" distB="0" distL="0" distR="0">
            <wp:extent cx="2885943" cy="1980000"/>
            <wp:effectExtent l="0" t="0" r="0" b="0"/>
            <wp:docPr id="1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2885943" cy="1980000"/>
                    </a:xfrm>
                    <a:prstGeom prst="rect">
                      <a:avLst/>
                    </a:prstGeom>
                    <a:noFill/>
                    <a:ln w="9525">
                      <a:noFill/>
                      <a:miter lim="800000"/>
                      <a:headEnd/>
                      <a:tailEnd/>
                    </a:ln>
                  </pic:spPr>
                </pic:pic>
              </a:graphicData>
            </a:graphic>
          </wp:inline>
        </w:drawing>
      </w:r>
    </w:p>
    <w:p w:rsidR="00407148" w:rsidRDefault="00035C39" w:rsidP="009A72D8">
      <w:pPr>
        <w:pStyle w:val="Descripcin"/>
        <w:rPr>
          <w:b w:val="0"/>
          <w:color w:val="000000" w:themeColor="text1"/>
          <w:sz w:val="20"/>
        </w:rPr>
      </w:pPr>
      <w:r w:rsidRPr="001551D3">
        <w:rPr>
          <w:color w:val="000000" w:themeColor="text1"/>
          <w:sz w:val="24"/>
        </w:rPr>
        <w:t xml:space="preserve">Figure </w:t>
      </w:r>
      <w:r w:rsidR="003F24B7" w:rsidRPr="001551D3">
        <w:rPr>
          <w:color w:val="000000" w:themeColor="text1"/>
          <w:sz w:val="24"/>
        </w:rPr>
        <w:fldChar w:fldCharType="begin"/>
      </w:r>
      <w:r w:rsidRPr="001551D3">
        <w:rPr>
          <w:color w:val="000000" w:themeColor="text1"/>
          <w:sz w:val="24"/>
        </w:rPr>
        <w:instrText xml:space="preserve"> SEQ Figure \* ARABIC </w:instrText>
      </w:r>
      <w:r w:rsidR="003F24B7" w:rsidRPr="001551D3">
        <w:rPr>
          <w:color w:val="000000" w:themeColor="text1"/>
          <w:sz w:val="24"/>
        </w:rPr>
        <w:fldChar w:fldCharType="separate"/>
      </w:r>
      <w:r w:rsidR="0023480E" w:rsidRPr="001551D3">
        <w:rPr>
          <w:noProof/>
          <w:color w:val="000000" w:themeColor="text1"/>
          <w:sz w:val="24"/>
        </w:rPr>
        <w:t>2</w:t>
      </w:r>
      <w:r w:rsidR="003F24B7" w:rsidRPr="001551D3">
        <w:rPr>
          <w:color w:val="000000" w:themeColor="text1"/>
          <w:sz w:val="24"/>
        </w:rPr>
        <w:fldChar w:fldCharType="end"/>
      </w:r>
      <w:r w:rsidRPr="001551D3">
        <w:rPr>
          <w:color w:val="000000" w:themeColor="text1"/>
          <w:sz w:val="24"/>
        </w:rPr>
        <w:t xml:space="preserve">: Mortality of DPSC. </w:t>
      </w:r>
      <w:r w:rsidRPr="001551D3">
        <w:rPr>
          <w:b w:val="0"/>
          <w:color w:val="000000" w:themeColor="text1"/>
          <w:sz w:val="20"/>
        </w:rPr>
        <w:t xml:space="preserve">DPSC were co-incubated during 48h with </w:t>
      </w:r>
      <w:r w:rsidR="000915F9" w:rsidRPr="001551D3">
        <w:rPr>
          <w:b w:val="0"/>
          <w:color w:val="000000" w:themeColor="text1"/>
          <w:sz w:val="20"/>
        </w:rPr>
        <w:t>extracellular vesicles</w:t>
      </w:r>
      <w:r w:rsidRPr="001551D3">
        <w:rPr>
          <w:b w:val="0"/>
          <w:color w:val="000000" w:themeColor="text1"/>
          <w:sz w:val="20"/>
        </w:rPr>
        <w:t xml:space="preserve"> isolated from PBMCs treated with 0.5μM </w:t>
      </w:r>
      <w:proofErr w:type="spellStart"/>
      <w:r w:rsidRPr="001551D3">
        <w:rPr>
          <w:b w:val="0"/>
          <w:color w:val="000000" w:themeColor="text1"/>
          <w:sz w:val="20"/>
        </w:rPr>
        <w:t>genistein</w:t>
      </w:r>
      <w:proofErr w:type="spellEnd"/>
      <w:r w:rsidRPr="001551D3">
        <w:rPr>
          <w:b w:val="0"/>
          <w:color w:val="000000" w:themeColor="text1"/>
          <w:sz w:val="20"/>
        </w:rPr>
        <w:t xml:space="preserve"> and 0,5‰v/v DMSO (as vehicle) and then treated with 130μM of H</w:t>
      </w:r>
      <w:r w:rsidRPr="00762654">
        <w:rPr>
          <w:b w:val="0"/>
          <w:color w:val="000000" w:themeColor="text1"/>
          <w:sz w:val="20"/>
          <w:vertAlign w:val="subscript"/>
        </w:rPr>
        <w:t>2</w:t>
      </w:r>
      <w:r w:rsidRPr="001551D3">
        <w:rPr>
          <w:b w:val="0"/>
          <w:color w:val="000000" w:themeColor="text1"/>
          <w:sz w:val="20"/>
        </w:rPr>
        <w:t>0</w:t>
      </w:r>
      <w:r w:rsidRPr="00762654">
        <w:rPr>
          <w:b w:val="0"/>
          <w:color w:val="000000" w:themeColor="text1"/>
          <w:sz w:val="20"/>
          <w:vertAlign w:val="subscript"/>
        </w:rPr>
        <w:t>2</w:t>
      </w:r>
      <w:r w:rsidRPr="001551D3">
        <w:rPr>
          <w:b w:val="0"/>
          <w:color w:val="000000" w:themeColor="text1"/>
          <w:sz w:val="20"/>
        </w:rPr>
        <w:t xml:space="preserve"> for 24 hours. Data are expressed as mean ± SD </w:t>
      </w:r>
      <w:r w:rsidR="00970F35">
        <w:rPr>
          <w:b w:val="0"/>
          <w:color w:val="000000" w:themeColor="text1"/>
          <w:sz w:val="20"/>
        </w:rPr>
        <w:t>f</w:t>
      </w:r>
      <w:r w:rsidRPr="001551D3">
        <w:rPr>
          <w:b w:val="0"/>
          <w:color w:val="000000" w:themeColor="text1"/>
          <w:sz w:val="20"/>
        </w:rPr>
        <w:t>or 10 different experiments. **=p&lt; 0.01 vs. control.</w:t>
      </w:r>
    </w:p>
    <w:p w:rsidR="00803F34" w:rsidRDefault="00803F34" w:rsidP="00803F34"/>
    <w:p w:rsidR="00803F34" w:rsidRPr="00803F34" w:rsidRDefault="00803F34" w:rsidP="00803F34">
      <w:pPr>
        <w:pStyle w:val="Ttulo1"/>
        <w:spacing w:after="240"/>
        <w:rPr>
          <w:color w:val="000000" w:themeColor="text1"/>
          <w:lang w:val="en-US"/>
        </w:rPr>
      </w:pPr>
      <w:r w:rsidRPr="00153804">
        <w:rPr>
          <w:color w:val="000000" w:themeColor="text1"/>
          <w:lang w:val="en-US"/>
        </w:rPr>
        <w:t xml:space="preserve">EVs isolated from </w:t>
      </w:r>
      <w:proofErr w:type="spellStart"/>
      <w:r w:rsidRPr="00153804">
        <w:rPr>
          <w:color w:val="000000" w:themeColor="text1"/>
          <w:lang w:val="en-US"/>
        </w:rPr>
        <w:t>genistein</w:t>
      </w:r>
      <w:proofErr w:type="spellEnd"/>
      <w:r w:rsidRPr="00153804">
        <w:rPr>
          <w:color w:val="000000" w:themeColor="text1"/>
          <w:lang w:val="en-US"/>
        </w:rPr>
        <w:t xml:space="preserve">-treated mononuclear cells </w:t>
      </w:r>
      <w:r w:rsidR="00915DFA">
        <w:rPr>
          <w:color w:val="000000" w:themeColor="text1"/>
          <w:lang w:val="en-US"/>
        </w:rPr>
        <w:t xml:space="preserve">upregulates antioxidants </w:t>
      </w:r>
      <w:proofErr w:type="spellStart"/>
      <w:r w:rsidR="00915DFA">
        <w:rPr>
          <w:color w:val="000000" w:themeColor="text1"/>
          <w:lang w:val="en-US"/>
        </w:rPr>
        <w:t>enzimes</w:t>
      </w:r>
      <w:proofErr w:type="spellEnd"/>
      <w:r w:rsidRPr="00153804">
        <w:rPr>
          <w:color w:val="000000" w:themeColor="text1"/>
          <w:lang w:val="en-US"/>
        </w:rPr>
        <w:t xml:space="preserve"> in stem cells</w:t>
      </w:r>
    </w:p>
    <w:p w:rsidR="00192015" w:rsidRDefault="00192015" w:rsidP="000521A4">
      <w:pPr>
        <w:rPr>
          <w:color w:val="000000" w:themeColor="text1"/>
        </w:rPr>
      </w:pPr>
      <w:r w:rsidRPr="00192015">
        <w:rPr>
          <w:color w:val="000000" w:themeColor="text1"/>
        </w:rPr>
        <w:t>In keeping with these findings</w:t>
      </w:r>
      <w:r>
        <w:rPr>
          <w:color w:val="000000" w:themeColor="text1"/>
        </w:rPr>
        <w:t>, w</w:t>
      </w:r>
      <w:r w:rsidR="008A40B9">
        <w:rPr>
          <w:color w:val="000000" w:themeColor="text1"/>
        </w:rPr>
        <w:t xml:space="preserve">e tested if </w:t>
      </w:r>
      <w:r w:rsidR="000521A4" w:rsidRPr="001551D3">
        <w:rPr>
          <w:color w:val="000000" w:themeColor="text1"/>
        </w:rPr>
        <w:t xml:space="preserve">EVs related to </w:t>
      </w:r>
      <w:proofErr w:type="spellStart"/>
      <w:r w:rsidR="000521A4" w:rsidRPr="001551D3">
        <w:rPr>
          <w:rFonts w:eastAsia="Times New Roman" w:cs="TimesLTStd-Roman"/>
          <w:color w:val="000000" w:themeColor="text1"/>
          <w:lang w:eastAsia="es-ES"/>
        </w:rPr>
        <w:t>genistein</w:t>
      </w:r>
      <w:proofErr w:type="spellEnd"/>
      <w:r w:rsidR="000521A4" w:rsidRPr="001551D3">
        <w:rPr>
          <w:rFonts w:eastAsia="Times New Roman" w:cs="TimesLTStd-Roman"/>
          <w:color w:val="000000" w:themeColor="text1"/>
          <w:lang w:eastAsia="es-ES"/>
        </w:rPr>
        <w:t xml:space="preserve">-treated PBMCs </w:t>
      </w:r>
      <w:r w:rsidR="000521A4" w:rsidRPr="001551D3">
        <w:rPr>
          <w:color w:val="000000" w:themeColor="text1"/>
        </w:rPr>
        <w:t>could be modified the activation of antioxidant enzyme</w:t>
      </w:r>
      <w:r>
        <w:rPr>
          <w:color w:val="000000" w:themeColor="text1"/>
        </w:rPr>
        <w:t>,</w:t>
      </w:r>
      <w:r w:rsidR="007B4BFE" w:rsidRPr="001551D3">
        <w:rPr>
          <w:color w:val="000000" w:themeColor="text1"/>
        </w:rPr>
        <w:t xml:space="preserve"> in DPSC treated with 130μM of H</w:t>
      </w:r>
      <w:r w:rsidR="007B4BFE" w:rsidRPr="001551D3">
        <w:rPr>
          <w:color w:val="000000" w:themeColor="text1"/>
          <w:vertAlign w:val="subscript"/>
        </w:rPr>
        <w:t>2</w:t>
      </w:r>
      <w:r w:rsidR="007B4BFE" w:rsidRPr="001551D3">
        <w:rPr>
          <w:color w:val="000000" w:themeColor="text1"/>
        </w:rPr>
        <w:t>0</w:t>
      </w:r>
      <w:r w:rsidR="007B4BFE" w:rsidRPr="001551D3">
        <w:rPr>
          <w:color w:val="000000" w:themeColor="text1"/>
          <w:vertAlign w:val="subscript"/>
        </w:rPr>
        <w:t>2</w:t>
      </w:r>
      <w:r w:rsidR="000521A4" w:rsidRPr="001551D3">
        <w:rPr>
          <w:color w:val="000000" w:themeColor="text1"/>
        </w:rPr>
        <w:t xml:space="preserve">. </w:t>
      </w:r>
    </w:p>
    <w:p w:rsidR="00192015" w:rsidRDefault="000521A4" w:rsidP="000521A4">
      <w:pPr>
        <w:rPr>
          <w:color w:val="000000" w:themeColor="text1"/>
        </w:rPr>
      </w:pPr>
      <w:r w:rsidRPr="001551D3">
        <w:rPr>
          <w:color w:val="000000" w:themeColor="text1"/>
        </w:rPr>
        <w:t xml:space="preserve">We found that EVs related to </w:t>
      </w:r>
      <w:proofErr w:type="spellStart"/>
      <w:r w:rsidRPr="001551D3">
        <w:rPr>
          <w:rFonts w:eastAsia="Times New Roman" w:cs="TimesLTStd-Roman"/>
          <w:color w:val="000000" w:themeColor="text1"/>
          <w:lang w:eastAsia="es-ES"/>
        </w:rPr>
        <w:t>genistein</w:t>
      </w:r>
      <w:proofErr w:type="spellEnd"/>
      <w:r w:rsidRPr="001551D3">
        <w:rPr>
          <w:rFonts w:eastAsia="Times New Roman" w:cs="TimesLTStd-Roman"/>
          <w:color w:val="000000" w:themeColor="text1"/>
          <w:lang w:eastAsia="es-ES"/>
        </w:rPr>
        <w:t xml:space="preserve">-treated PBMCs </w:t>
      </w:r>
      <w:r w:rsidRPr="001551D3">
        <w:rPr>
          <w:color w:val="000000" w:themeColor="text1"/>
        </w:rPr>
        <w:t xml:space="preserve">decreased mRNA levels of </w:t>
      </w:r>
      <w:proofErr w:type="spellStart"/>
      <w:r w:rsidRPr="001551D3">
        <w:rPr>
          <w:color w:val="000000" w:themeColor="text1"/>
        </w:rPr>
        <w:t>MnSOD</w:t>
      </w:r>
      <w:proofErr w:type="spellEnd"/>
      <w:r w:rsidRPr="001551D3">
        <w:rPr>
          <w:color w:val="000000" w:themeColor="text1"/>
        </w:rPr>
        <w:t xml:space="preserve"> and catalase and not change was observed in mRNA levels of GPX</w:t>
      </w:r>
      <w:r w:rsidR="00B35CFE">
        <w:rPr>
          <w:color w:val="000000" w:themeColor="text1"/>
        </w:rPr>
        <w:t xml:space="preserve"> </w:t>
      </w:r>
      <w:r w:rsidR="00B35CFE" w:rsidRPr="001551D3">
        <w:rPr>
          <w:color w:val="000000" w:themeColor="text1"/>
        </w:rPr>
        <w:t>(figure 3 and 4)</w:t>
      </w:r>
      <w:r w:rsidRPr="001551D3">
        <w:rPr>
          <w:color w:val="000000" w:themeColor="text1"/>
        </w:rPr>
        <w:t>.</w:t>
      </w:r>
    </w:p>
    <w:p w:rsidR="00192015" w:rsidRPr="00192015" w:rsidRDefault="00192015" w:rsidP="00192015">
      <w:pPr>
        <w:rPr>
          <w:color w:val="000000" w:themeColor="text1"/>
          <w:lang w:val="en-US"/>
        </w:rPr>
      </w:pPr>
    </w:p>
    <w:p w:rsidR="00192015" w:rsidRPr="00192015" w:rsidRDefault="00192015" w:rsidP="000521A4">
      <w:pPr>
        <w:rPr>
          <w:color w:val="000000" w:themeColor="text1"/>
          <w:lang w:val="en-US"/>
        </w:rPr>
      </w:pPr>
    </w:p>
    <w:p w:rsidR="006B6B61" w:rsidRPr="001551D3" w:rsidRDefault="00D9241A" w:rsidP="008A40B9">
      <w:pPr>
        <w:jc w:val="center"/>
        <w:rPr>
          <w:color w:val="000000" w:themeColor="text1"/>
        </w:rPr>
      </w:pPr>
      <w:r>
        <w:rPr>
          <w:noProof/>
          <w:color w:val="000000" w:themeColor="text1"/>
          <w:shd w:val="clear" w:color="auto" w:fill="auto"/>
          <w:lang w:val="es-ES" w:eastAsia="es-ES"/>
        </w:rPr>
        <mc:AlternateContent>
          <mc:Choice Requires="wps">
            <w:drawing>
              <wp:anchor distT="0" distB="0" distL="114300" distR="114300" simplePos="0" relativeHeight="251665408" behindDoc="0" locked="0" layoutInCell="1" allowOverlap="1" wp14:anchorId="504C6E81" wp14:editId="1F383676">
                <wp:simplePos x="0" y="0"/>
                <wp:positionH relativeFrom="column">
                  <wp:posOffset>4188816</wp:posOffset>
                </wp:positionH>
                <wp:positionV relativeFrom="paragraph">
                  <wp:posOffset>9029</wp:posOffset>
                </wp:positionV>
                <wp:extent cx="362384" cy="328961"/>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362384" cy="328961"/>
                        </a:xfrm>
                        <a:prstGeom prst="rect">
                          <a:avLst/>
                        </a:prstGeom>
                        <a:noFill/>
                        <a:ln w="6350">
                          <a:noFill/>
                        </a:ln>
                      </wps:spPr>
                      <wps:txbx>
                        <w:txbxContent>
                          <w:p w:rsidR="00D9241A" w:rsidRPr="00B35CFE" w:rsidRDefault="00D9241A" w:rsidP="00D9241A">
                            <w:pPr>
                              <w:rPr>
                                <w:sz w:val="16"/>
                                <w:szCs w:val="16"/>
                                <w:lang w:val="es-ES"/>
                              </w:rPr>
                            </w:pPr>
                            <w:r>
                              <w:rPr>
                                <w:sz w:val="16"/>
                                <w:szCs w:val="16"/>
                                <w:lang w:val="es-ES"/>
                              </w:rPr>
                              <w:t xml:space="preserve">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4C6E81" id="_x0000_t202" coordsize="21600,21600" o:spt="202" path="m,l,21600r21600,l21600,xe">
                <v:stroke joinstyle="miter"/>
                <v:path gradientshapeok="t" o:connecttype="rect"/>
              </v:shapetype>
              <v:shape id="Cuadro de texto 6" o:spid="_x0000_s1026" type="#_x0000_t202" style="position:absolute;left:0;text-align:left;margin-left:329.85pt;margin-top:.7pt;width:28.55pt;height:2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" filled="f" stroked="f" strokeweight=".5pt">
                <v:textbox>
                  <w:txbxContent>
                    <w:p w:rsidR="00D9241A" w:rsidRPr="00B35CFE" w:rsidRDefault="00D9241A" w:rsidP="00D9241A">
                      <w:pPr>
                        <w:rPr>
                          <w:sz w:val="16"/>
                          <w:szCs w:val="16"/>
                          <w:lang w:val="es-ES"/>
                        </w:rPr>
                      </w:pPr>
                      <w:r>
                        <w:rPr>
                          <w:sz w:val="16"/>
                          <w:szCs w:val="16"/>
                          <w:lang w:val="es-ES"/>
                        </w:rPr>
                        <w:t xml:space="preserve"> * </w:t>
                      </w:r>
                    </w:p>
                  </w:txbxContent>
                </v:textbox>
              </v:shape>
            </w:pict>
          </mc:Fallback>
        </mc:AlternateContent>
      </w:r>
      <w:r w:rsidR="00B35CFE">
        <w:rPr>
          <w:noProof/>
          <w:color w:val="000000" w:themeColor="text1"/>
          <w:shd w:val="clear" w:color="auto" w:fill="auto"/>
          <w:lang w:val="es-ES" w:eastAsia="es-ES"/>
        </w:rPr>
        <mc:AlternateContent>
          <mc:Choice Requires="wps">
            <w:drawing>
              <wp:anchor distT="0" distB="0" distL="114300" distR="114300" simplePos="0" relativeHeight="251663360" behindDoc="0" locked="0" layoutInCell="1" allowOverlap="1" wp14:anchorId="1B34BA77" wp14:editId="50E22C50">
                <wp:simplePos x="0" y="0"/>
                <wp:positionH relativeFrom="column">
                  <wp:posOffset>1646338</wp:posOffset>
                </wp:positionH>
                <wp:positionV relativeFrom="paragraph">
                  <wp:posOffset>1464264</wp:posOffset>
                </wp:positionV>
                <wp:extent cx="328961" cy="328961"/>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328961" cy="328961"/>
                        </a:xfrm>
                        <a:prstGeom prst="rect">
                          <a:avLst/>
                        </a:prstGeom>
                        <a:noFill/>
                        <a:ln w="6350">
                          <a:noFill/>
                        </a:ln>
                      </wps:spPr>
                      <wps:txbx>
                        <w:txbxContent>
                          <w:p w:rsidR="00B35CFE" w:rsidRPr="00B35CFE" w:rsidRDefault="00B35CFE" w:rsidP="00B35CFE">
                            <w:pPr>
                              <w:rPr>
                                <w:sz w:val="16"/>
                                <w:szCs w:val="16"/>
                                <w:lang w:val="es-ES"/>
                              </w:rPr>
                            </w:pPr>
                            <w:r>
                              <w:rPr>
                                <w:sz w:val="16"/>
                                <w:szCs w:val="16"/>
                                <w:lang w:val="es-ES"/>
                              </w:rPr>
                              <w:t>c</w:t>
                            </w:r>
                            <w:r w:rsidRPr="00B35CFE">
                              <w:rPr>
                                <w:sz w:val="16"/>
                                <w:szCs w:val="16"/>
                                <w:lang w:val="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4BA77" id="Cuadro de texto 4" o:spid="_x0000_s1027" type="#_x0000_t202" style="position:absolute;left:0;text-align:left;margin-left:129.65pt;margin-top:115.3pt;width:25.9pt;height:2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" filled="f" stroked="f" strokeweight=".5pt">
                <v:textbox>
                  <w:txbxContent>
                    <w:p w:rsidR="00B35CFE" w:rsidRPr="00B35CFE" w:rsidRDefault="00B35CFE" w:rsidP="00B35CFE">
                      <w:pPr>
                        <w:rPr>
                          <w:sz w:val="16"/>
                          <w:szCs w:val="16"/>
                          <w:lang w:val="es-ES"/>
                        </w:rPr>
                      </w:pPr>
                      <w:r>
                        <w:rPr>
                          <w:sz w:val="16"/>
                          <w:szCs w:val="16"/>
                          <w:lang w:val="es-ES"/>
                        </w:rPr>
                        <w:t>c</w:t>
                      </w:r>
                      <w:r w:rsidRPr="00B35CFE">
                        <w:rPr>
                          <w:sz w:val="16"/>
                          <w:szCs w:val="16"/>
                          <w:lang w:val="es-ES"/>
                        </w:rPr>
                        <w:t>)</w:t>
                      </w:r>
                    </w:p>
                  </w:txbxContent>
                </v:textbox>
              </v:shape>
            </w:pict>
          </mc:Fallback>
        </mc:AlternateContent>
      </w:r>
      <w:r w:rsidR="00B35CFE">
        <w:rPr>
          <w:noProof/>
          <w:color w:val="000000" w:themeColor="text1"/>
          <w:shd w:val="clear" w:color="auto" w:fill="auto"/>
          <w:lang w:val="es-ES" w:eastAsia="es-ES"/>
        </w:rPr>
        <mc:AlternateContent>
          <mc:Choice Requires="wps">
            <w:drawing>
              <wp:anchor distT="0" distB="0" distL="114300" distR="114300" simplePos="0" relativeHeight="251661312" behindDoc="0" locked="0" layoutInCell="1" allowOverlap="1" wp14:anchorId="0A535CC5" wp14:editId="3B1AB693">
                <wp:simplePos x="0" y="0"/>
                <wp:positionH relativeFrom="column">
                  <wp:posOffset>2705703</wp:posOffset>
                </wp:positionH>
                <wp:positionV relativeFrom="paragraph">
                  <wp:posOffset>9029</wp:posOffset>
                </wp:positionV>
                <wp:extent cx="328961" cy="328961"/>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328961" cy="328961"/>
                        </a:xfrm>
                        <a:prstGeom prst="rect">
                          <a:avLst/>
                        </a:prstGeom>
                        <a:noFill/>
                        <a:ln w="6350">
                          <a:noFill/>
                        </a:ln>
                      </wps:spPr>
                      <wps:txbx>
                        <w:txbxContent>
                          <w:p w:rsidR="00B35CFE" w:rsidRPr="00B35CFE" w:rsidRDefault="00B35CFE" w:rsidP="00B35CFE">
                            <w:pPr>
                              <w:rPr>
                                <w:sz w:val="16"/>
                                <w:szCs w:val="16"/>
                                <w:lang w:val="es-ES"/>
                              </w:rPr>
                            </w:pPr>
                            <w:r>
                              <w:rPr>
                                <w:sz w:val="16"/>
                                <w:szCs w:val="16"/>
                                <w:lang w:val="es-ES"/>
                              </w:rPr>
                              <w:t>b</w:t>
                            </w:r>
                            <w:r w:rsidRPr="00B35CFE">
                              <w:rPr>
                                <w:sz w:val="16"/>
                                <w:szCs w:val="16"/>
                                <w:lang w:val="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35CC5" id="Cuadro de texto 3" o:spid="_x0000_s1028" type="#_x0000_t202" style="position:absolute;left:0;text-align:left;margin-left:213.05pt;margin-top:.7pt;width:25.9pt;height:2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" filled="f" stroked="f" strokeweight=".5pt">
                <v:textbox>
                  <w:txbxContent>
                    <w:p w:rsidR="00B35CFE" w:rsidRPr="00B35CFE" w:rsidRDefault="00B35CFE" w:rsidP="00B35CFE">
                      <w:pPr>
                        <w:rPr>
                          <w:sz w:val="16"/>
                          <w:szCs w:val="16"/>
                          <w:lang w:val="es-ES"/>
                        </w:rPr>
                      </w:pPr>
                      <w:r>
                        <w:rPr>
                          <w:sz w:val="16"/>
                          <w:szCs w:val="16"/>
                          <w:lang w:val="es-ES"/>
                        </w:rPr>
                        <w:t>b</w:t>
                      </w:r>
                      <w:r w:rsidRPr="00B35CFE">
                        <w:rPr>
                          <w:sz w:val="16"/>
                          <w:szCs w:val="16"/>
                          <w:lang w:val="es-ES"/>
                        </w:rPr>
                        <w:t>)</w:t>
                      </w:r>
                    </w:p>
                  </w:txbxContent>
                </v:textbox>
              </v:shape>
            </w:pict>
          </mc:Fallback>
        </mc:AlternateContent>
      </w:r>
      <w:r w:rsidR="00B35CFE">
        <w:rPr>
          <w:noProof/>
          <w:color w:val="000000" w:themeColor="text1"/>
          <w:shd w:val="clear" w:color="auto" w:fill="auto"/>
          <w:lang w:val="es-ES" w:eastAsia="es-ES"/>
        </w:rPr>
        <mc:AlternateContent>
          <mc:Choice Requires="wps">
            <w:drawing>
              <wp:anchor distT="0" distB="0" distL="114300" distR="114300" simplePos="0" relativeHeight="251659264" behindDoc="0" locked="0" layoutInCell="1" allowOverlap="1">
                <wp:simplePos x="0" y="0"/>
                <wp:positionH relativeFrom="column">
                  <wp:posOffset>598125</wp:posOffset>
                </wp:positionH>
                <wp:positionV relativeFrom="paragraph">
                  <wp:posOffset>-2122</wp:posOffset>
                </wp:positionV>
                <wp:extent cx="273204" cy="328961"/>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273204" cy="328961"/>
                        </a:xfrm>
                        <a:prstGeom prst="rect">
                          <a:avLst/>
                        </a:prstGeom>
                        <a:noFill/>
                        <a:ln w="6350">
                          <a:noFill/>
                        </a:ln>
                      </wps:spPr>
                      <wps:txbx>
                        <w:txbxContent>
                          <w:p w:rsidR="00B35CFE" w:rsidRPr="00B35CFE" w:rsidRDefault="00B35CFE">
                            <w:pPr>
                              <w:rPr>
                                <w:sz w:val="16"/>
                                <w:szCs w:val="16"/>
                                <w:lang w:val="es-ES"/>
                              </w:rPr>
                            </w:pPr>
                            <w:r w:rsidRPr="00B35CFE">
                              <w:rPr>
                                <w:sz w:val="16"/>
                                <w:szCs w:val="16"/>
                                <w:lang w:val="es-E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29" type="#_x0000_t202" style="position:absolute;left:0;text-align:left;margin-left:47.1pt;margin-top:-.15pt;width:21.5pt;height:2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" filled="f" stroked="f" strokeweight=".5pt">
                <v:textbox>
                  <w:txbxContent>
                    <w:p w:rsidR="00B35CFE" w:rsidRPr="00B35CFE" w:rsidRDefault="00B35CFE">
                      <w:pPr>
                        <w:rPr>
                          <w:sz w:val="16"/>
                          <w:szCs w:val="16"/>
                          <w:lang w:val="es-ES"/>
                        </w:rPr>
                      </w:pPr>
                      <w:r w:rsidRPr="00B35CFE">
                        <w:rPr>
                          <w:sz w:val="16"/>
                          <w:szCs w:val="16"/>
                          <w:lang w:val="es-ES"/>
                        </w:rPr>
                        <w:t>a)</w:t>
                      </w:r>
                    </w:p>
                  </w:txbxContent>
                </v:textbox>
              </v:shape>
            </w:pict>
          </mc:Fallback>
        </mc:AlternateContent>
      </w:r>
      <w:r w:rsidRPr="001551D3">
        <w:rPr>
          <w:noProof/>
          <w:color w:val="000000" w:themeColor="text1"/>
          <w:lang w:val="es-ES" w:eastAsia="es-ES"/>
        </w:rPr>
        <w:drawing>
          <wp:inline distT="0" distB="0" distL="0" distR="0" wp14:anchorId="300E412E" wp14:editId="2DE74749">
            <wp:extent cx="2096209" cy="14364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2096209" cy="1436400"/>
                    </a:xfrm>
                    <a:prstGeom prst="rect">
                      <a:avLst/>
                    </a:prstGeom>
                    <a:noFill/>
                    <a:ln w="9525">
                      <a:noFill/>
                      <a:miter lim="800000"/>
                      <a:headEnd/>
                      <a:tailEnd/>
                    </a:ln>
                  </pic:spPr>
                </pic:pic>
              </a:graphicData>
            </a:graphic>
          </wp:inline>
        </w:drawing>
      </w:r>
      <w:r w:rsidR="00B35CFE" w:rsidRPr="001551D3">
        <w:rPr>
          <w:noProof/>
          <w:color w:val="000000" w:themeColor="text1"/>
          <w:lang w:val="es-ES" w:eastAsia="es-ES"/>
        </w:rPr>
        <w:drawing>
          <wp:inline distT="0" distB="0" distL="0" distR="0" wp14:anchorId="0D9040C8" wp14:editId="721202C2">
            <wp:extent cx="2107888" cy="1436400"/>
            <wp:effectExtent l="0" t="0" r="0" b="0"/>
            <wp:docPr id="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107888" cy="1436400"/>
                    </a:xfrm>
                    <a:prstGeom prst="rect">
                      <a:avLst/>
                    </a:prstGeom>
                    <a:noFill/>
                    <a:ln w="9525">
                      <a:noFill/>
                      <a:miter lim="800000"/>
                      <a:headEnd/>
                      <a:tailEnd/>
                    </a:ln>
                  </pic:spPr>
                </pic:pic>
              </a:graphicData>
            </a:graphic>
          </wp:inline>
        </w:drawing>
      </w:r>
      <w:r w:rsidR="00B35CFE" w:rsidRPr="001551D3">
        <w:rPr>
          <w:noProof/>
          <w:color w:val="000000" w:themeColor="text1"/>
          <w:lang w:val="es-ES" w:eastAsia="es-ES"/>
        </w:rPr>
        <w:drawing>
          <wp:inline distT="0" distB="0" distL="0" distR="0" wp14:anchorId="3668BBBC" wp14:editId="6AF6FAE7">
            <wp:extent cx="2102049" cy="1436400"/>
            <wp:effectExtent l="0" t="0" r="0" b="0"/>
            <wp:docPr id="1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2102049" cy="1436400"/>
                    </a:xfrm>
                    <a:prstGeom prst="rect">
                      <a:avLst/>
                    </a:prstGeom>
                    <a:noFill/>
                    <a:ln w="9525">
                      <a:noFill/>
                      <a:miter lim="800000"/>
                      <a:headEnd/>
                      <a:tailEnd/>
                    </a:ln>
                  </pic:spPr>
                </pic:pic>
              </a:graphicData>
            </a:graphic>
          </wp:inline>
        </w:drawing>
      </w:r>
    </w:p>
    <w:p w:rsidR="006B6B61" w:rsidRPr="00B35CFE" w:rsidRDefault="006B6B61" w:rsidP="00B35CFE">
      <w:pPr>
        <w:jc w:val="left"/>
        <w:rPr>
          <w:rFonts w:ascii="Arial" w:eastAsia="Times New Roman" w:hAnsi="Arial" w:cs="Arial"/>
          <w:sz w:val="21"/>
          <w:szCs w:val="21"/>
          <w:lang w:val="en-US" w:eastAsia="es-ES_tradnl"/>
        </w:rPr>
      </w:pPr>
      <w:r w:rsidRPr="001551D3">
        <w:rPr>
          <w:color w:val="000000" w:themeColor="text1"/>
        </w:rPr>
        <w:lastRenderedPageBreak/>
        <w:t xml:space="preserve">Figure </w:t>
      </w:r>
      <w:r w:rsidR="003F24B7" w:rsidRPr="001551D3">
        <w:rPr>
          <w:color w:val="000000" w:themeColor="text1"/>
        </w:rPr>
        <w:fldChar w:fldCharType="begin"/>
      </w:r>
      <w:r w:rsidRPr="001551D3">
        <w:rPr>
          <w:color w:val="000000" w:themeColor="text1"/>
        </w:rPr>
        <w:instrText xml:space="preserve"> SEQ Figure \* ARABIC </w:instrText>
      </w:r>
      <w:r w:rsidR="003F24B7" w:rsidRPr="001551D3">
        <w:rPr>
          <w:color w:val="000000" w:themeColor="text1"/>
        </w:rPr>
        <w:fldChar w:fldCharType="separate"/>
      </w:r>
      <w:r w:rsidR="0023480E" w:rsidRPr="001551D3">
        <w:rPr>
          <w:noProof/>
          <w:color w:val="000000" w:themeColor="text1"/>
        </w:rPr>
        <w:t>3</w:t>
      </w:r>
      <w:r w:rsidR="003F24B7" w:rsidRPr="001551D3">
        <w:rPr>
          <w:color w:val="000000" w:themeColor="text1"/>
        </w:rPr>
        <w:fldChar w:fldCharType="end"/>
      </w:r>
      <w:r w:rsidRPr="001551D3">
        <w:rPr>
          <w:color w:val="000000" w:themeColor="text1"/>
        </w:rPr>
        <w:t xml:space="preserve">: </w:t>
      </w:r>
      <w:r w:rsidR="00B35CFE" w:rsidRPr="00B35CFE">
        <w:rPr>
          <w:rFonts w:ascii="Arial" w:eastAsia="Times New Roman" w:hAnsi="Arial" w:cs="Arial"/>
          <w:sz w:val="21"/>
          <w:szCs w:val="21"/>
          <w:lang w:val="en-US" w:eastAsia="es-ES_tradnl"/>
        </w:rPr>
        <w:t> </w:t>
      </w:r>
      <w:r w:rsidR="00B35CFE">
        <w:rPr>
          <w:rFonts w:ascii="Arial" w:eastAsia="Times New Roman" w:hAnsi="Arial" w:cs="Arial"/>
          <w:sz w:val="21"/>
          <w:szCs w:val="21"/>
          <w:lang w:val="en-US" w:eastAsia="es-ES_tradnl"/>
        </w:rPr>
        <w:t>E</w:t>
      </w:r>
      <w:r w:rsidR="00D9241A">
        <w:rPr>
          <w:rFonts w:ascii="Arial" w:eastAsia="Times New Roman" w:hAnsi="Arial" w:cs="Arial"/>
          <w:sz w:val="21"/>
          <w:szCs w:val="21"/>
          <w:lang w:val="en-US" w:eastAsia="es-ES_tradnl"/>
        </w:rPr>
        <w:t>V</w:t>
      </w:r>
      <w:r w:rsidR="00B35CFE">
        <w:rPr>
          <w:rFonts w:ascii="Arial" w:eastAsia="Times New Roman" w:hAnsi="Arial" w:cs="Arial"/>
          <w:sz w:val="21"/>
          <w:szCs w:val="21"/>
          <w:lang w:val="en-US" w:eastAsia="es-ES_tradnl"/>
        </w:rPr>
        <w:t xml:space="preserve">s </w:t>
      </w:r>
      <w:r w:rsidR="00D9241A">
        <w:rPr>
          <w:rFonts w:ascii="Arial" w:eastAsia="Times New Roman" w:hAnsi="Arial" w:cs="Arial"/>
          <w:sz w:val="21"/>
          <w:szCs w:val="21"/>
          <w:lang w:val="en-US" w:eastAsia="es-ES_tradnl"/>
        </w:rPr>
        <w:t>released</w:t>
      </w:r>
      <w:r w:rsidR="00B35CFE">
        <w:rPr>
          <w:rFonts w:ascii="Arial" w:eastAsia="Times New Roman" w:hAnsi="Arial" w:cs="Arial"/>
          <w:sz w:val="21"/>
          <w:szCs w:val="21"/>
          <w:lang w:val="en-US" w:eastAsia="es-ES_tradnl"/>
        </w:rPr>
        <w:t xml:space="preserve"> from PBMC </w:t>
      </w:r>
      <w:proofErr w:type="spellStart"/>
      <w:r w:rsidR="00B35CFE">
        <w:rPr>
          <w:rFonts w:ascii="Arial" w:eastAsia="Times New Roman" w:hAnsi="Arial" w:cs="Arial"/>
          <w:sz w:val="21"/>
          <w:szCs w:val="21"/>
          <w:lang w:val="en-US" w:eastAsia="es-ES_tradnl"/>
        </w:rPr>
        <w:t>genistein</w:t>
      </w:r>
      <w:proofErr w:type="spellEnd"/>
      <w:r w:rsidR="00B35CFE">
        <w:rPr>
          <w:rFonts w:ascii="Arial" w:eastAsia="Times New Roman" w:hAnsi="Arial" w:cs="Arial"/>
          <w:sz w:val="21"/>
          <w:szCs w:val="21"/>
          <w:lang w:val="en-US" w:eastAsia="es-ES_tradnl"/>
        </w:rPr>
        <w:t xml:space="preserve"> treated, up-regulated the expression of </w:t>
      </w:r>
      <w:proofErr w:type="spellStart"/>
      <w:r w:rsidRPr="001551D3">
        <w:rPr>
          <w:color w:val="000000" w:themeColor="text1"/>
        </w:rPr>
        <w:t>Mn</w:t>
      </w:r>
      <w:proofErr w:type="spellEnd"/>
      <w:r w:rsidRPr="001551D3">
        <w:rPr>
          <w:color w:val="000000" w:themeColor="text1"/>
        </w:rPr>
        <w:t>-SOD</w:t>
      </w:r>
      <w:r w:rsidR="00B35CFE">
        <w:rPr>
          <w:color w:val="000000" w:themeColor="text1"/>
        </w:rPr>
        <w:t xml:space="preserve"> (a) </w:t>
      </w:r>
      <w:r w:rsidR="00D9241A">
        <w:rPr>
          <w:color w:val="000000" w:themeColor="text1"/>
        </w:rPr>
        <w:t>and catalase</w:t>
      </w:r>
      <w:r w:rsidR="00B35CFE">
        <w:rPr>
          <w:color w:val="000000" w:themeColor="text1"/>
        </w:rPr>
        <w:t xml:space="preserve"> (b) but not GPX (c)</w:t>
      </w:r>
      <w:r w:rsidRPr="001551D3">
        <w:rPr>
          <w:color w:val="000000" w:themeColor="text1"/>
        </w:rPr>
        <w:t xml:space="preserve">. </w:t>
      </w:r>
      <w:r w:rsidRPr="001551D3">
        <w:rPr>
          <w:color w:val="000000" w:themeColor="text1"/>
          <w:sz w:val="20"/>
        </w:rPr>
        <w:t>mRNA expression in DPSC co-incubated during 48h with E</w:t>
      </w:r>
      <w:r w:rsidR="00D9241A">
        <w:rPr>
          <w:color w:val="000000" w:themeColor="text1"/>
          <w:sz w:val="20"/>
        </w:rPr>
        <w:t>V</w:t>
      </w:r>
      <w:r w:rsidRPr="001551D3">
        <w:rPr>
          <w:color w:val="000000" w:themeColor="text1"/>
          <w:sz w:val="20"/>
        </w:rPr>
        <w:t xml:space="preserve">s isolated from PBMCs treated with 0.5μM </w:t>
      </w:r>
      <w:proofErr w:type="spellStart"/>
      <w:r w:rsidRPr="001551D3">
        <w:rPr>
          <w:color w:val="000000" w:themeColor="text1"/>
          <w:sz w:val="20"/>
        </w:rPr>
        <w:t>genistein</w:t>
      </w:r>
      <w:proofErr w:type="spellEnd"/>
      <w:r w:rsidRPr="001551D3">
        <w:rPr>
          <w:color w:val="000000" w:themeColor="text1"/>
          <w:sz w:val="20"/>
        </w:rPr>
        <w:t xml:space="preserve"> and 0,5‰v/v DMSO (as vehicle) and treated then with 130μM of H202 for 24 hours. Data are expressed as mean ± SD for 10 different experiments. *=p &lt; 0.05 vs. control.</w:t>
      </w:r>
    </w:p>
    <w:p w:rsidR="0023480E" w:rsidRPr="001551D3" w:rsidRDefault="0023480E" w:rsidP="009A72D8">
      <w:pPr>
        <w:rPr>
          <w:color w:val="000000" w:themeColor="text1"/>
        </w:rPr>
      </w:pPr>
    </w:p>
    <w:p w:rsidR="007B4BFE" w:rsidRPr="001551D3" w:rsidRDefault="007B4BFE" w:rsidP="007B4BFE">
      <w:pPr>
        <w:rPr>
          <w:color w:val="000000" w:themeColor="text1"/>
          <w:u w:val="single"/>
        </w:rPr>
      </w:pPr>
      <w:r w:rsidRPr="00D9241A">
        <w:rPr>
          <w:color w:val="FF0000"/>
        </w:rPr>
        <w:t xml:space="preserve">In order to further explore the antioxidant effect, we measured MDA levels (a marker of </w:t>
      </w:r>
      <w:r w:rsidRPr="001551D3">
        <w:rPr>
          <w:color w:val="000000" w:themeColor="text1"/>
        </w:rPr>
        <w:t>lipid peroxidation). Intriguingly, MDA levels were markedly decreased in DPSC treated whit</w:t>
      </w:r>
      <w:r w:rsidRPr="001551D3">
        <w:rPr>
          <w:rFonts w:eastAsia="Times New Roman" w:cs="TimesLTStd-Roman"/>
          <w:color w:val="000000" w:themeColor="text1"/>
          <w:lang w:eastAsia="es-ES"/>
        </w:rPr>
        <w:t xml:space="preserve"> EVs isolated from </w:t>
      </w:r>
      <w:proofErr w:type="spellStart"/>
      <w:r w:rsidRPr="001551D3">
        <w:rPr>
          <w:rFonts w:eastAsia="Times New Roman" w:cs="TimesLTStd-Roman"/>
          <w:color w:val="000000" w:themeColor="text1"/>
          <w:lang w:eastAsia="es-ES"/>
        </w:rPr>
        <w:t>genistein</w:t>
      </w:r>
      <w:proofErr w:type="spellEnd"/>
      <w:r w:rsidRPr="001551D3">
        <w:rPr>
          <w:rFonts w:eastAsia="Times New Roman" w:cs="TimesLTStd-Roman"/>
          <w:color w:val="000000" w:themeColor="text1"/>
          <w:lang w:eastAsia="es-ES"/>
        </w:rPr>
        <w:t xml:space="preserve">-treated PBMCs, after a </w:t>
      </w:r>
      <w:r w:rsidRPr="001551D3">
        <w:rPr>
          <w:color w:val="000000" w:themeColor="text1"/>
        </w:rPr>
        <w:t>H</w:t>
      </w:r>
      <w:r w:rsidRPr="001551D3">
        <w:rPr>
          <w:color w:val="000000" w:themeColor="text1"/>
          <w:vertAlign w:val="subscript"/>
        </w:rPr>
        <w:t>2</w:t>
      </w:r>
      <w:r w:rsidRPr="001551D3">
        <w:rPr>
          <w:color w:val="000000" w:themeColor="text1"/>
        </w:rPr>
        <w:t>0</w:t>
      </w:r>
      <w:r w:rsidRPr="001551D3">
        <w:rPr>
          <w:color w:val="000000" w:themeColor="text1"/>
          <w:vertAlign w:val="subscript"/>
        </w:rPr>
        <w:t>2</w:t>
      </w:r>
      <w:r w:rsidRPr="001551D3">
        <w:rPr>
          <w:color w:val="000000" w:themeColor="text1"/>
        </w:rPr>
        <w:t xml:space="preserve"> </w:t>
      </w:r>
      <w:r w:rsidRPr="00C9262F">
        <w:rPr>
          <w:color w:val="000000" w:themeColor="text1"/>
          <w:highlight w:val="yellow"/>
        </w:rPr>
        <w:t>aggression</w:t>
      </w:r>
      <w:r w:rsidRPr="001551D3">
        <w:rPr>
          <w:color w:val="000000" w:themeColor="text1"/>
        </w:rPr>
        <w:t>.</w:t>
      </w:r>
      <w:r w:rsidR="00776F23">
        <w:rPr>
          <w:color w:val="000000" w:themeColor="text1"/>
        </w:rPr>
        <w:t xml:space="preserve"> </w:t>
      </w:r>
      <w:proofErr w:type="spellStart"/>
      <w:r w:rsidR="00776F23">
        <w:rPr>
          <w:color w:val="000000" w:themeColor="text1"/>
        </w:rPr>
        <w:t>porcentaje</w:t>
      </w:r>
      <w:proofErr w:type="spellEnd"/>
      <w:r w:rsidR="00776F23">
        <w:rPr>
          <w:color w:val="000000" w:themeColor="text1"/>
        </w:rPr>
        <w:t xml:space="preserve"> </w:t>
      </w:r>
      <w:proofErr w:type="spellStart"/>
      <w:r w:rsidR="00776F23">
        <w:rPr>
          <w:color w:val="000000" w:themeColor="text1"/>
        </w:rPr>
        <w:t>tambien</w:t>
      </w:r>
      <w:proofErr w:type="spellEnd"/>
      <w:r w:rsidRPr="001551D3">
        <w:rPr>
          <w:color w:val="000000" w:themeColor="text1"/>
        </w:rPr>
        <w:t xml:space="preserve"> </w:t>
      </w:r>
    </w:p>
    <w:p w:rsidR="0023480E" w:rsidRPr="001551D3" w:rsidRDefault="0023480E" w:rsidP="008A40B9">
      <w:pPr>
        <w:jc w:val="center"/>
        <w:rPr>
          <w:color w:val="000000" w:themeColor="text1"/>
        </w:rPr>
      </w:pPr>
      <w:r w:rsidRPr="001551D3">
        <w:rPr>
          <w:noProof/>
          <w:color w:val="000000" w:themeColor="text1"/>
          <w:lang w:val="es-ES" w:eastAsia="es-ES"/>
        </w:rPr>
        <w:drawing>
          <wp:inline distT="0" distB="0" distL="0" distR="0">
            <wp:extent cx="2897561" cy="1980000"/>
            <wp:effectExtent l="0" t="0" r="0" b="0"/>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2897561" cy="1980000"/>
                    </a:xfrm>
                    <a:prstGeom prst="rect">
                      <a:avLst/>
                    </a:prstGeom>
                    <a:noFill/>
                    <a:ln w="9525">
                      <a:noFill/>
                      <a:miter lim="800000"/>
                      <a:headEnd/>
                      <a:tailEnd/>
                    </a:ln>
                  </pic:spPr>
                </pic:pic>
              </a:graphicData>
            </a:graphic>
          </wp:inline>
        </w:drawing>
      </w:r>
    </w:p>
    <w:p w:rsidR="00B4076E" w:rsidRDefault="0023480E" w:rsidP="008A40B9">
      <w:pPr>
        <w:pStyle w:val="Descripcin"/>
        <w:rPr>
          <w:b w:val="0"/>
          <w:color w:val="000000" w:themeColor="text1"/>
          <w:sz w:val="20"/>
        </w:rPr>
      </w:pPr>
      <w:r w:rsidRPr="001551D3">
        <w:rPr>
          <w:color w:val="000000" w:themeColor="text1"/>
          <w:sz w:val="24"/>
        </w:rPr>
        <w:t xml:space="preserve">Figure </w:t>
      </w:r>
      <w:r w:rsidR="00B35CFE">
        <w:rPr>
          <w:color w:val="000000" w:themeColor="text1"/>
          <w:sz w:val="24"/>
        </w:rPr>
        <w:t>4</w:t>
      </w:r>
      <w:r w:rsidRPr="001551D3">
        <w:rPr>
          <w:color w:val="000000" w:themeColor="text1"/>
          <w:sz w:val="24"/>
        </w:rPr>
        <w:t xml:space="preserve">: MDA levels. </w:t>
      </w:r>
      <w:r w:rsidRPr="001551D3">
        <w:rPr>
          <w:b w:val="0"/>
          <w:color w:val="000000" w:themeColor="text1"/>
          <w:sz w:val="20"/>
        </w:rPr>
        <w:t>MDA</w:t>
      </w:r>
      <w:r w:rsidR="00970F35">
        <w:rPr>
          <w:b w:val="0"/>
          <w:color w:val="000000" w:themeColor="text1"/>
          <w:sz w:val="20"/>
        </w:rPr>
        <w:t xml:space="preserve"> </w:t>
      </w:r>
      <w:r w:rsidRPr="001551D3">
        <w:rPr>
          <w:b w:val="0"/>
          <w:color w:val="000000" w:themeColor="text1"/>
          <w:sz w:val="20"/>
        </w:rPr>
        <w:t>(</w:t>
      </w:r>
      <w:proofErr w:type="spellStart"/>
      <w:r w:rsidR="003B133A" w:rsidRPr="001551D3">
        <w:rPr>
          <w:b w:val="0"/>
          <w:color w:val="000000" w:themeColor="text1"/>
          <w:sz w:val="20"/>
        </w:rPr>
        <w:t>μ</w:t>
      </w:r>
      <w:r w:rsidRPr="001551D3">
        <w:rPr>
          <w:b w:val="0"/>
          <w:color w:val="000000" w:themeColor="text1"/>
          <w:sz w:val="20"/>
        </w:rPr>
        <w:t>mol</w:t>
      </w:r>
      <w:proofErr w:type="spellEnd"/>
      <w:r w:rsidRPr="001551D3">
        <w:rPr>
          <w:b w:val="0"/>
          <w:color w:val="000000" w:themeColor="text1"/>
          <w:sz w:val="20"/>
        </w:rPr>
        <w:t>)/protein(ng) in DPSC co-</w:t>
      </w:r>
      <w:r w:rsidRPr="001551D3">
        <w:rPr>
          <w:rStyle w:val="Textoennegrita"/>
          <w:color w:val="000000" w:themeColor="text1"/>
          <w:sz w:val="20"/>
        </w:rPr>
        <w:t>incubated</w:t>
      </w:r>
      <w:r w:rsidRPr="001551D3">
        <w:rPr>
          <w:b w:val="0"/>
          <w:color w:val="000000" w:themeColor="text1"/>
          <w:sz w:val="20"/>
        </w:rPr>
        <w:t xml:space="preserve"> for 48h with </w:t>
      </w:r>
      <w:r w:rsidR="000915F9" w:rsidRPr="001551D3">
        <w:rPr>
          <w:b w:val="0"/>
          <w:color w:val="000000" w:themeColor="text1"/>
          <w:sz w:val="20"/>
        </w:rPr>
        <w:t>extracellular vesicles</w:t>
      </w:r>
      <w:r w:rsidRPr="001551D3">
        <w:rPr>
          <w:b w:val="0"/>
          <w:color w:val="000000" w:themeColor="text1"/>
          <w:sz w:val="20"/>
        </w:rPr>
        <w:t xml:space="preserve"> isolated from mononuclear cells treated with 0.5μM </w:t>
      </w:r>
      <w:proofErr w:type="spellStart"/>
      <w:r w:rsidRPr="001551D3">
        <w:rPr>
          <w:b w:val="0"/>
          <w:color w:val="000000" w:themeColor="text1"/>
          <w:sz w:val="20"/>
        </w:rPr>
        <w:t>genistein</w:t>
      </w:r>
      <w:proofErr w:type="spellEnd"/>
      <w:r w:rsidRPr="001551D3">
        <w:rPr>
          <w:b w:val="0"/>
          <w:color w:val="000000" w:themeColor="text1"/>
          <w:sz w:val="20"/>
        </w:rPr>
        <w:t xml:space="preserve"> and 0,5‰v/v DMSO (as vehicle) and treated then with 130μM of H202 for 24 hours. Data are expressed as mean ± SD for 3 different experiments. *p= &lt; 0.05 vs. control.</w:t>
      </w:r>
    </w:p>
    <w:p w:rsidR="00B4764C" w:rsidRDefault="00B4764C" w:rsidP="00B4764C"/>
    <w:p w:rsidR="00B4764C" w:rsidRPr="00B4764C" w:rsidRDefault="00B4764C" w:rsidP="00B4764C">
      <w:pPr>
        <w:rPr>
          <w:lang w:val="es-ES"/>
        </w:rPr>
      </w:pPr>
      <w:proofErr w:type="spellStart"/>
      <w:r w:rsidRPr="00B4764C">
        <w:rPr>
          <w:lang w:val="es-ES"/>
        </w:rPr>
        <w:t>Discussion</w:t>
      </w:r>
      <w:proofErr w:type="spellEnd"/>
    </w:p>
    <w:p w:rsidR="00650361" w:rsidRDefault="00B4764C" w:rsidP="00B4764C">
      <w:pPr>
        <w:rPr>
          <w:lang w:val="es-ES"/>
        </w:rPr>
      </w:pPr>
      <w:r w:rsidRPr="00B4764C">
        <w:rPr>
          <w:lang w:val="es-ES"/>
        </w:rPr>
        <w:t xml:space="preserve">Nosotros </w:t>
      </w:r>
      <w:r>
        <w:rPr>
          <w:lang w:val="es-ES"/>
        </w:rPr>
        <w:t>hemos demostrado que la genisteína</w:t>
      </w:r>
      <w:r w:rsidR="00A16774">
        <w:rPr>
          <w:lang w:val="es-ES"/>
        </w:rPr>
        <w:t xml:space="preserve"> es capaz de </w:t>
      </w:r>
      <w:r w:rsidR="00155A36">
        <w:rPr>
          <w:lang w:val="es-ES"/>
        </w:rPr>
        <w:t xml:space="preserve">estimular un cambio </w:t>
      </w:r>
      <w:r w:rsidR="00A06469">
        <w:rPr>
          <w:lang w:val="es-ES"/>
        </w:rPr>
        <w:t>en el contenido de vesículas</w:t>
      </w:r>
      <w:r w:rsidR="00A70AB5">
        <w:rPr>
          <w:lang w:val="es-ES"/>
        </w:rPr>
        <w:t xml:space="preserve"> extracelulares,</w:t>
      </w:r>
      <w:r w:rsidR="00A06469">
        <w:rPr>
          <w:lang w:val="es-ES"/>
        </w:rPr>
        <w:t xml:space="preserve"> que liberan</w:t>
      </w:r>
      <w:r w:rsidR="00155A36">
        <w:rPr>
          <w:lang w:val="es-ES"/>
        </w:rPr>
        <w:t xml:space="preserve"> </w:t>
      </w:r>
      <w:r w:rsidR="00A06469">
        <w:rPr>
          <w:lang w:val="es-ES"/>
        </w:rPr>
        <w:t>las</w:t>
      </w:r>
      <w:r w:rsidR="00155A36">
        <w:rPr>
          <w:lang w:val="es-ES"/>
        </w:rPr>
        <w:t xml:space="preserve"> células inmunitarias </w:t>
      </w:r>
      <w:r w:rsidR="00E23251">
        <w:rPr>
          <w:lang w:val="es-ES"/>
        </w:rPr>
        <w:t>mononucleares</w:t>
      </w:r>
      <w:r w:rsidR="00A06469">
        <w:rPr>
          <w:lang w:val="es-ES"/>
        </w:rPr>
        <w:t>.</w:t>
      </w:r>
      <w:r w:rsidR="00A70AB5">
        <w:rPr>
          <w:lang w:val="es-ES"/>
        </w:rPr>
        <w:t xml:space="preserve"> </w:t>
      </w:r>
      <w:r w:rsidR="00650361">
        <w:rPr>
          <w:lang w:val="es-ES"/>
        </w:rPr>
        <w:t>De hecho, cuando tratamos células madre mesenquimáticas con las vesículas liberadas</w:t>
      </w:r>
      <w:r w:rsidR="00776F23">
        <w:rPr>
          <w:lang w:val="es-ES"/>
        </w:rPr>
        <w:t xml:space="preserve"> por el tratamiento con genisteína</w:t>
      </w:r>
      <w:r w:rsidR="00763A59">
        <w:rPr>
          <w:lang w:val="es-ES"/>
        </w:rPr>
        <w:t>,</w:t>
      </w:r>
      <w:r w:rsidR="00776F23">
        <w:rPr>
          <w:lang w:val="es-ES"/>
        </w:rPr>
        <w:t xml:space="preserve"> en comparación con el control, observamos </w:t>
      </w:r>
      <w:r w:rsidR="00763A59">
        <w:rPr>
          <w:lang w:val="es-ES"/>
        </w:rPr>
        <w:t>que están más protegidas</w:t>
      </w:r>
      <w:r w:rsidR="00776F23">
        <w:rPr>
          <w:lang w:val="es-ES"/>
        </w:rPr>
        <w:t xml:space="preserve"> frente a una agresión por estrés oxidativo.</w:t>
      </w:r>
      <w:r w:rsidR="00E23251">
        <w:rPr>
          <w:lang w:val="es-ES"/>
        </w:rPr>
        <w:t xml:space="preserve"> Ya que, hemos observado una disminución de la mortalidad de</w:t>
      </w:r>
      <w:r w:rsidR="00776F23">
        <w:rPr>
          <w:lang w:val="es-ES"/>
        </w:rPr>
        <w:t xml:space="preserve"> más de un 40% en el tratamiento con respecto al control. Además, al medir un parámetro de estrés oxidativo</w:t>
      </w:r>
      <w:r w:rsidR="00E23251">
        <w:rPr>
          <w:lang w:val="es-ES"/>
        </w:rPr>
        <w:t xml:space="preserve"> lipídico,</w:t>
      </w:r>
      <w:r w:rsidR="00776F23">
        <w:rPr>
          <w:lang w:val="es-ES"/>
        </w:rPr>
        <w:t xml:space="preserve"> como es el </w:t>
      </w:r>
      <w:proofErr w:type="spellStart"/>
      <w:r w:rsidR="00776F23">
        <w:rPr>
          <w:lang w:val="es-ES"/>
        </w:rPr>
        <w:t>malondialdehido</w:t>
      </w:r>
      <w:proofErr w:type="spellEnd"/>
      <w:r w:rsidR="00E23251">
        <w:rPr>
          <w:lang w:val="es-ES"/>
        </w:rPr>
        <w:t xml:space="preserve"> (MDA).</w:t>
      </w:r>
      <w:r w:rsidR="00776F23">
        <w:rPr>
          <w:lang w:val="es-ES"/>
        </w:rPr>
        <w:t xml:space="preserve"> observ</w:t>
      </w:r>
      <w:r w:rsidR="00763A59">
        <w:rPr>
          <w:lang w:val="es-ES"/>
        </w:rPr>
        <w:t>amos como las células presentan un 30% de niveles más bajos de oxidación lipídica.</w:t>
      </w:r>
    </w:p>
    <w:p w:rsidR="00CF3C8E" w:rsidRDefault="00763A59" w:rsidP="00B4764C">
      <w:pPr>
        <w:rPr>
          <w:lang w:val="es-ES"/>
        </w:rPr>
      </w:pPr>
      <w:r>
        <w:rPr>
          <w:lang w:val="es-ES"/>
        </w:rPr>
        <w:t xml:space="preserve">Para dilucidar el mecanismo por el cual estás células están </w:t>
      </w:r>
      <w:r w:rsidR="0073015E">
        <w:rPr>
          <w:lang w:val="es-ES"/>
        </w:rPr>
        <w:t>más</w:t>
      </w:r>
      <w:r>
        <w:rPr>
          <w:lang w:val="es-ES"/>
        </w:rPr>
        <w:t xml:space="preserve"> protegidas frente a una agresión oxidativa nos planteamos estudiar enzimas antioxidantes como la SOD, Catalasa y </w:t>
      </w:r>
      <w:proofErr w:type="spellStart"/>
      <w:r>
        <w:rPr>
          <w:lang w:val="es-ES"/>
        </w:rPr>
        <w:t>GPx</w:t>
      </w:r>
      <w:proofErr w:type="spellEnd"/>
      <w:r>
        <w:rPr>
          <w:lang w:val="es-ES"/>
        </w:rPr>
        <w:t xml:space="preserve">. </w:t>
      </w:r>
      <w:r w:rsidR="0073015E">
        <w:rPr>
          <w:lang w:val="es-ES"/>
        </w:rPr>
        <w:t xml:space="preserve">Los resultados corroboran un aumento en </w:t>
      </w:r>
      <w:r w:rsidR="00CF3C8E">
        <w:rPr>
          <w:lang w:val="es-ES"/>
        </w:rPr>
        <w:t xml:space="preserve">la expresión de SOD y </w:t>
      </w:r>
      <w:proofErr w:type="gramStart"/>
      <w:r w:rsidR="0073015E">
        <w:rPr>
          <w:lang w:val="es-ES"/>
        </w:rPr>
        <w:t>Catalasa</w:t>
      </w:r>
      <w:proofErr w:type="gramEnd"/>
      <w:r w:rsidR="0073015E">
        <w:rPr>
          <w:lang w:val="es-ES"/>
        </w:rPr>
        <w:t xml:space="preserve"> pero no de </w:t>
      </w:r>
      <w:proofErr w:type="spellStart"/>
      <w:r w:rsidR="0073015E">
        <w:rPr>
          <w:lang w:val="es-ES"/>
        </w:rPr>
        <w:t>GPx</w:t>
      </w:r>
      <w:proofErr w:type="spellEnd"/>
      <w:r w:rsidR="0073015E">
        <w:rPr>
          <w:lang w:val="es-ES"/>
        </w:rPr>
        <w:t xml:space="preserve">. </w:t>
      </w:r>
      <w:r w:rsidR="00CF3C8E" w:rsidRPr="00CF3C8E">
        <w:rPr>
          <w:highlight w:val="yellow"/>
          <w:lang w:val="es-ES"/>
        </w:rPr>
        <w:t xml:space="preserve">Comentar que la </w:t>
      </w:r>
      <w:proofErr w:type="spellStart"/>
      <w:r w:rsidR="00CF3C8E" w:rsidRPr="00CF3C8E">
        <w:rPr>
          <w:highlight w:val="yellow"/>
          <w:lang w:val="es-ES"/>
        </w:rPr>
        <w:t>cta</w:t>
      </w:r>
      <w:proofErr w:type="spellEnd"/>
      <w:r w:rsidR="00CF3C8E" w:rsidRPr="00CF3C8E">
        <w:rPr>
          <w:highlight w:val="yellow"/>
          <w:lang w:val="es-ES"/>
        </w:rPr>
        <w:t xml:space="preserve"> es </w:t>
      </w:r>
      <w:proofErr w:type="spellStart"/>
      <w:r w:rsidR="00CF3C8E" w:rsidRPr="00CF3C8E">
        <w:rPr>
          <w:highlight w:val="yellow"/>
          <w:lang w:val="es-ES"/>
        </w:rPr>
        <w:t>mas</w:t>
      </w:r>
      <w:proofErr w:type="spellEnd"/>
      <w:r w:rsidR="00CF3C8E" w:rsidRPr="00CF3C8E">
        <w:rPr>
          <w:highlight w:val="yellow"/>
          <w:lang w:val="es-ES"/>
        </w:rPr>
        <w:t xml:space="preserve"> potente </w:t>
      </w:r>
      <w:proofErr w:type="spellStart"/>
      <w:r w:rsidR="00CF3C8E" w:rsidRPr="00CF3C8E">
        <w:rPr>
          <w:highlight w:val="yellow"/>
          <w:lang w:val="es-ES"/>
        </w:rPr>
        <w:t>detoxificando</w:t>
      </w:r>
      <w:proofErr w:type="spellEnd"/>
      <w:r w:rsidR="00CF3C8E" w:rsidRPr="00CF3C8E">
        <w:rPr>
          <w:highlight w:val="yellow"/>
          <w:lang w:val="es-ES"/>
        </w:rPr>
        <w:t xml:space="preserve"> el agua oxigenada….</w:t>
      </w:r>
    </w:p>
    <w:p w:rsidR="00763A59" w:rsidRDefault="00C8232E" w:rsidP="00B4764C">
      <w:pPr>
        <w:rPr>
          <w:lang w:val="es-ES"/>
        </w:rPr>
      </w:pPr>
      <w:r>
        <w:rPr>
          <w:lang w:val="es-ES"/>
        </w:rPr>
        <w:lastRenderedPageBreak/>
        <w:t xml:space="preserve">El aumento de expresión de la catalasa implica un mecanismo directo de </w:t>
      </w:r>
      <w:proofErr w:type="spellStart"/>
      <w:r>
        <w:rPr>
          <w:lang w:val="es-ES"/>
        </w:rPr>
        <w:t>detoxificación</w:t>
      </w:r>
      <w:proofErr w:type="spellEnd"/>
      <w:r>
        <w:rPr>
          <w:lang w:val="es-ES"/>
        </w:rPr>
        <w:t xml:space="preserve"> de peróxido de hidrogeno, hecho que justifica una menor mortalidad de las células debido al tratamiento con H2O2. Además. Los niveles menores de daño oxidativo observados por la disminución de MDA pueden ser confirmados por el aumento de la expresión conjunta de SOD y Catalasa. Estas dos enzimas actúan en conjunto para eliminar primero el anión </w:t>
      </w:r>
      <w:proofErr w:type="spellStart"/>
      <w:r>
        <w:rPr>
          <w:lang w:val="es-ES"/>
        </w:rPr>
        <w:t>superóxido</w:t>
      </w:r>
      <w:proofErr w:type="spellEnd"/>
      <w:r>
        <w:rPr>
          <w:lang w:val="es-ES"/>
        </w:rPr>
        <w:t xml:space="preserve">, que lo transforma la SOD en H2O2, y luego éste en H2O mediante la catalasa.  </w:t>
      </w:r>
    </w:p>
    <w:p w:rsidR="00694609" w:rsidRPr="00192015" w:rsidRDefault="00694609" w:rsidP="00694609">
      <w:pPr>
        <w:jc w:val="left"/>
        <w:rPr>
          <w:rFonts w:cs="Times New Roman"/>
          <w:color w:val="auto"/>
          <w:shd w:val="clear" w:color="auto" w:fill="auto"/>
          <w:lang w:val="en-US"/>
        </w:rPr>
      </w:pPr>
      <w:r w:rsidRPr="00C9262F">
        <w:rPr>
          <w:rFonts w:ascii="Arial" w:hAnsi="Arial" w:cs="Arial"/>
          <w:sz w:val="21"/>
          <w:szCs w:val="21"/>
          <w:highlight w:val="yellow"/>
        </w:rPr>
        <w:t>Similar to our previous findings with in MCF-7 cells (</w:t>
      </w:r>
      <w:proofErr w:type="spellStart"/>
      <w:r w:rsidRPr="00C9262F">
        <w:rPr>
          <w:rFonts w:ascii="Arial" w:hAnsi="Arial" w:cs="Arial"/>
          <w:sz w:val="21"/>
          <w:szCs w:val="21"/>
          <w:highlight w:val="yellow"/>
        </w:rPr>
        <w:t>borras</w:t>
      </w:r>
      <w:proofErr w:type="spellEnd"/>
      <w:r w:rsidRPr="00C9262F">
        <w:rPr>
          <w:rFonts w:ascii="Arial" w:hAnsi="Arial" w:cs="Arial"/>
          <w:sz w:val="21"/>
          <w:szCs w:val="21"/>
          <w:highlight w:val="yellow"/>
        </w:rPr>
        <w:t xml:space="preserve"> et al 2006), we have now established that EVs mediated </w:t>
      </w:r>
      <w:proofErr w:type="spellStart"/>
      <w:r w:rsidRPr="00C9262F">
        <w:rPr>
          <w:rFonts w:ascii="Arial" w:hAnsi="Arial" w:cs="Arial"/>
          <w:sz w:val="21"/>
          <w:szCs w:val="21"/>
          <w:highlight w:val="yellow"/>
        </w:rPr>
        <w:t>genistein</w:t>
      </w:r>
      <w:proofErr w:type="spellEnd"/>
      <w:r w:rsidRPr="00C9262F">
        <w:rPr>
          <w:rFonts w:ascii="Arial" w:hAnsi="Arial" w:cs="Arial"/>
          <w:sz w:val="21"/>
          <w:szCs w:val="21"/>
          <w:highlight w:val="yellow"/>
        </w:rPr>
        <w:t xml:space="preserve"> (0.5 </w:t>
      </w:r>
      <w:proofErr w:type="spellStart"/>
      <w:r w:rsidRPr="00C9262F">
        <w:rPr>
          <w:rFonts w:ascii="Arial" w:hAnsi="Arial" w:cs="Arial"/>
          <w:sz w:val="21"/>
          <w:szCs w:val="21"/>
          <w:highlight w:val="yellow"/>
        </w:rPr>
        <w:t>μM</w:t>
      </w:r>
      <w:proofErr w:type="spellEnd"/>
      <w:r w:rsidRPr="00C9262F">
        <w:rPr>
          <w:rFonts w:ascii="Arial" w:hAnsi="Arial" w:cs="Arial"/>
          <w:sz w:val="21"/>
          <w:szCs w:val="21"/>
          <w:highlight w:val="yellow"/>
        </w:rPr>
        <w:t xml:space="preserve">, 48 h) protective effects, also up-regulates the expression of </w:t>
      </w:r>
      <w:proofErr w:type="spellStart"/>
      <w:r w:rsidRPr="00C9262F">
        <w:rPr>
          <w:rFonts w:ascii="Arial" w:hAnsi="Arial" w:cs="Arial"/>
          <w:sz w:val="21"/>
          <w:szCs w:val="21"/>
          <w:highlight w:val="yellow"/>
        </w:rPr>
        <w:t>MnSOD</w:t>
      </w:r>
      <w:proofErr w:type="spellEnd"/>
      <w:r w:rsidRPr="00C9262F">
        <w:rPr>
          <w:rFonts w:ascii="Arial" w:hAnsi="Arial" w:cs="Arial"/>
          <w:sz w:val="21"/>
          <w:szCs w:val="21"/>
          <w:highlight w:val="yellow"/>
        </w:rPr>
        <w:t xml:space="preserve"> and Cat but not glutathione peroxidase</w:t>
      </w:r>
      <w:r w:rsidRPr="00C9262F">
        <w:rPr>
          <w:rStyle w:val="apple-converted-space"/>
          <w:rFonts w:ascii="Arial" w:hAnsi="Arial" w:cs="Arial"/>
          <w:sz w:val="21"/>
          <w:szCs w:val="21"/>
          <w:highlight w:val="yellow"/>
        </w:rPr>
        <w:t>.</w:t>
      </w:r>
      <w:r>
        <w:rPr>
          <w:rStyle w:val="apple-converted-space"/>
          <w:rFonts w:ascii="Arial" w:hAnsi="Arial" w:cs="Arial"/>
          <w:sz w:val="21"/>
          <w:szCs w:val="21"/>
        </w:rPr>
        <w:t xml:space="preserve"> discussion</w:t>
      </w:r>
    </w:p>
    <w:p w:rsidR="00694609" w:rsidRPr="00694609" w:rsidRDefault="00694609" w:rsidP="00B4764C">
      <w:pPr>
        <w:rPr>
          <w:lang w:val="en-US"/>
        </w:rPr>
      </w:pPr>
    </w:p>
    <w:p w:rsidR="00C8232E" w:rsidRPr="00694609" w:rsidRDefault="00C8232E" w:rsidP="00B4764C">
      <w:pPr>
        <w:rPr>
          <w:lang w:val="en-US"/>
        </w:rPr>
      </w:pPr>
    </w:p>
    <w:p w:rsidR="00650361" w:rsidRPr="00694609" w:rsidRDefault="00650361" w:rsidP="00B4764C">
      <w:pPr>
        <w:rPr>
          <w:lang w:val="en-US"/>
        </w:rPr>
      </w:pPr>
    </w:p>
    <w:p w:rsidR="00A06469" w:rsidRPr="00694609" w:rsidRDefault="00A06469" w:rsidP="00B4764C">
      <w:pPr>
        <w:rPr>
          <w:lang w:val="en-US"/>
        </w:rPr>
      </w:pPr>
    </w:p>
    <w:p w:rsidR="00B4764C" w:rsidRPr="00694609" w:rsidRDefault="00B4764C" w:rsidP="00B4764C">
      <w:pPr>
        <w:rPr>
          <w:lang w:val="en-US"/>
        </w:rPr>
      </w:pPr>
    </w:p>
    <w:sectPr w:rsidR="00B4764C" w:rsidRPr="00694609" w:rsidSect="00566F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LTStd-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A5E3B"/>
    <w:multiLevelType w:val="hybridMultilevel"/>
    <w:tmpl w:val="08CE2D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6FE30B4"/>
    <w:multiLevelType w:val="hybridMultilevel"/>
    <w:tmpl w:val="6D76C8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03E3D63"/>
    <w:multiLevelType w:val="hybridMultilevel"/>
    <w:tmpl w:val="A43045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D644C07"/>
    <w:multiLevelType w:val="hybridMultilevel"/>
    <w:tmpl w:val="08CE2D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F3558FE"/>
    <w:multiLevelType w:val="hybridMultilevel"/>
    <w:tmpl w:val="742A0E5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1AC1828"/>
    <w:multiLevelType w:val="hybridMultilevel"/>
    <w:tmpl w:val="08CE2D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EAD"/>
    <w:rsid w:val="00026559"/>
    <w:rsid w:val="00035C39"/>
    <w:rsid w:val="000521A4"/>
    <w:rsid w:val="000915F9"/>
    <w:rsid w:val="000F5957"/>
    <w:rsid w:val="00153804"/>
    <w:rsid w:val="001551D3"/>
    <w:rsid w:val="00155A36"/>
    <w:rsid w:val="0016561F"/>
    <w:rsid w:val="00192015"/>
    <w:rsid w:val="001B01C5"/>
    <w:rsid w:val="001F63E2"/>
    <w:rsid w:val="0023480E"/>
    <w:rsid w:val="0029070F"/>
    <w:rsid w:val="002B3798"/>
    <w:rsid w:val="00335C8E"/>
    <w:rsid w:val="00340BA3"/>
    <w:rsid w:val="003446CF"/>
    <w:rsid w:val="003A568B"/>
    <w:rsid w:val="003B133A"/>
    <w:rsid w:val="003F24B7"/>
    <w:rsid w:val="003F7F33"/>
    <w:rsid w:val="00407148"/>
    <w:rsid w:val="0041316C"/>
    <w:rsid w:val="0042170D"/>
    <w:rsid w:val="004A7A95"/>
    <w:rsid w:val="004B4C80"/>
    <w:rsid w:val="004E4C98"/>
    <w:rsid w:val="00551CD9"/>
    <w:rsid w:val="00561051"/>
    <w:rsid w:val="00566FCB"/>
    <w:rsid w:val="005B3E58"/>
    <w:rsid w:val="00650361"/>
    <w:rsid w:val="00654A62"/>
    <w:rsid w:val="00666365"/>
    <w:rsid w:val="00694609"/>
    <w:rsid w:val="006B4FDE"/>
    <w:rsid w:val="006B6B61"/>
    <w:rsid w:val="0073015E"/>
    <w:rsid w:val="00735DCE"/>
    <w:rsid w:val="00741D90"/>
    <w:rsid w:val="0076138F"/>
    <w:rsid w:val="00762654"/>
    <w:rsid w:val="00763A59"/>
    <w:rsid w:val="00776F23"/>
    <w:rsid w:val="007B4BFE"/>
    <w:rsid w:val="00803F34"/>
    <w:rsid w:val="00853785"/>
    <w:rsid w:val="008A40B9"/>
    <w:rsid w:val="00915DFA"/>
    <w:rsid w:val="00945B3F"/>
    <w:rsid w:val="0096030E"/>
    <w:rsid w:val="00970F35"/>
    <w:rsid w:val="00985778"/>
    <w:rsid w:val="009A72D8"/>
    <w:rsid w:val="00A06469"/>
    <w:rsid w:val="00A16774"/>
    <w:rsid w:val="00A52EC6"/>
    <w:rsid w:val="00A70AB5"/>
    <w:rsid w:val="00A8116A"/>
    <w:rsid w:val="00AA069F"/>
    <w:rsid w:val="00AB12D0"/>
    <w:rsid w:val="00AB6545"/>
    <w:rsid w:val="00B31191"/>
    <w:rsid w:val="00B35CFE"/>
    <w:rsid w:val="00B4076E"/>
    <w:rsid w:val="00B4764C"/>
    <w:rsid w:val="00B74829"/>
    <w:rsid w:val="00C07B48"/>
    <w:rsid w:val="00C228FF"/>
    <w:rsid w:val="00C8232E"/>
    <w:rsid w:val="00C9262F"/>
    <w:rsid w:val="00CE5B36"/>
    <w:rsid w:val="00CF3C8E"/>
    <w:rsid w:val="00D12497"/>
    <w:rsid w:val="00D87374"/>
    <w:rsid w:val="00D9241A"/>
    <w:rsid w:val="00D95F64"/>
    <w:rsid w:val="00E23251"/>
    <w:rsid w:val="00E26377"/>
    <w:rsid w:val="00E553F4"/>
    <w:rsid w:val="00E74F29"/>
    <w:rsid w:val="00FF6E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70EE1"/>
  <w15:docId w15:val="{130D2EF7-6FC0-447C-A734-F6D7D5DCE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2D8"/>
    <w:pPr>
      <w:jc w:val="both"/>
    </w:pPr>
    <w:rPr>
      <w:rFonts w:cstheme="minorHAnsi"/>
      <w:color w:val="000000"/>
      <w:sz w:val="24"/>
      <w:szCs w:val="24"/>
      <w:shd w:val="clear" w:color="auto" w:fill="FFFFFF"/>
      <w:lang w:val="en-GB"/>
    </w:rPr>
  </w:style>
  <w:style w:type="paragraph" w:styleId="Ttulo1">
    <w:name w:val="heading 1"/>
    <w:basedOn w:val="Normal"/>
    <w:next w:val="Normal"/>
    <w:link w:val="Ttulo1Car"/>
    <w:uiPriority w:val="9"/>
    <w:qFormat/>
    <w:rsid w:val="0041316C"/>
    <w:pPr>
      <w:keepNext/>
      <w:keepLines/>
      <w:spacing w:before="480" w:after="0"/>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uiPriority w:val="9"/>
    <w:unhideWhenUsed/>
    <w:qFormat/>
    <w:rsid w:val="00B407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407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316C"/>
    <w:pPr>
      <w:ind w:left="720"/>
      <w:contextualSpacing/>
    </w:pPr>
  </w:style>
  <w:style w:type="paragraph" w:styleId="Descripcin">
    <w:name w:val="caption"/>
    <w:aliases w:val="figura"/>
    <w:basedOn w:val="Normal"/>
    <w:next w:val="Normal"/>
    <w:uiPriority w:val="35"/>
    <w:unhideWhenUsed/>
    <w:qFormat/>
    <w:rsid w:val="0041316C"/>
    <w:pPr>
      <w:spacing w:line="240" w:lineRule="auto"/>
    </w:pPr>
    <w:rPr>
      <w:b/>
      <w:bCs/>
      <w:color w:val="4F81BD" w:themeColor="accent1"/>
      <w:sz w:val="18"/>
      <w:szCs w:val="18"/>
    </w:rPr>
  </w:style>
  <w:style w:type="paragraph" w:styleId="Textodeglobo">
    <w:name w:val="Balloon Text"/>
    <w:basedOn w:val="Normal"/>
    <w:link w:val="TextodegloboCar"/>
    <w:uiPriority w:val="99"/>
    <w:semiHidden/>
    <w:unhideWhenUsed/>
    <w:rsid w:val="0041316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316C"/>
    <w:rPr>
      <w:rFonts w:ascii="Tahoma" w:hAnsi="Tahoma" w:cs="Tahoma"/>
      <w:sz w:val="16"/>
      <w:szCs w:val="16"/>
    </w:rPr>
  </w:style>
  <w:style w:type="character" w:customStyle="1" w:styleId="Ttulo1Car">
    <w:name w:val="Título 1 Car"/>
    <w:basedOn w:val="Fuentedeprrafopredeter"/>
    <w:link w:val="Ttulo1"/>
    <w:uiPriority w:val="9"/>
    <w:rsid w:val="0041316C"/>
    <w:rPr>
      <w:rFonts w:asciiTheme="majorHAnsi" w:eastAsiaTheme="majorEastAsia" w:hAnsiTheme="majorHAnsi" w:cstheme="majorBidi"/>
      <w:b/>
      <w:bCs/>
      <w:sz w:val="28"/>
      <w:szCs w:val="28"/>
    </w:rPr>
  </w:style>
  <w:style w:type="character" w:customStyle="1" w:styleId="Ttulo2Car">
    <w:name w:val="Título 2 Car"/>
    <w:basedOn w:val="Fuentedeprrafopredeter"/>
    <w:link w:val="Ttulo2"/>
    <w:uiPriority w:val="9"/>
    <w:rsid w:val="00B4076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4076E"/>
    <w:rPr>
      <w:rFonts w:asciiTheme="majorHAnsi" w:eastAsiaTheme="majorEastAsia" w:hAnsiTheme="majorHAnsi" w:cstheme="majorBidi"/>
      <w:b/>
      <w:bCs/>
      <w:color w:val="4F81BD" w:themeColor="accent1"/>
    </w:rPr>
  </w:style>
  <w:style w:type="character" w:styleId="nfasissutil">
    <w:name w:val="Subtle Emphasis"/>
    <w:aliases w:val="tabla 2 parte"/>
    <w:uiPriority w:val="19"/>
    <w:qFormat/>
    <w:rsid w:val="00B4076E"/>
    <w:rPr>
      <w:sz w:val="20"/>
      <w:lang w:val="en-GB"/>
    </w:rPr>
  </w:style>
  <w:style w:type="character" w:styleId="Textoennegrita">
    <w:name w:val="Strong"/>
    <w:basedOn w:val="Fuentedeprrafopredeter"/>
    <w:uiPriority w:val="22"/>
    <w:qFormat/>
    <w:rsid w:val="000521A4"/>
    <w:rPr>
      <w:b/>
      <w:bCs/>
    </w:rPr>
  </w:style>
  <w:style w:type="paragraph" w:styleId="NormalWeb">
    <w:name w:val="Normal (Web)"/>
    <w:basedOn w:val="Normal"/>
    <w:uiPriority w:val="99"/>
    <w:semiHidden/>
    <w:unhideWhenUsed/>
    <w:rsid w:val="00C07B48"/>
    <w:pPr>
      <w:spacing w:before="100" w:beforeAutospacing="1" w:after="100" w:afterAutospacing="1" w:line="240" w:lineRule="auto"/>
      <w:jc w:val="left"/>
    </w:pPr>
    <w:rPr>
      <w:rFonts w:ascii="Times New Roman" w:eastAsia="Times New Roman" w:hAnsi="Times New Roman" w:cs="Times New Roman"/>
      <w:color w:val="auto"/>
      <w:shd w:val="clear" w:color="auto" w:fill="auto"/>
      <w:lang w:val="es-ES" w:eastAsia="es-ES"/>
    </w:rPr>
  </w:style>
  <w:style w:type="character" w:styleId="Hipervnculo">
    <w:name w:val="Hyperlink"/>
    <w:basedOn w:val="Fuentedeprrafopredeter"/>
    <w:uiPriority w:val="99"/>
    <w:semiHidden/>
    <w:unhideWhenUsed/>
    <w:rsid w:val="00C07B48"/>
    <w:rPr>
      <w:color w:val="0000FF"/>
      <w:u w:val="single"/>
    </w:rPr>
  </w:style>
  <w:style w:type="character" w:customStyle="1" w:styleId="apple-converted-space">
    <w:name w:val="apple-converted-space"/>
    <w:basedOn w:val="Fuentedeprrafopredeter"/>
    <w:rsid w:val="001920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397778">
      <w:bodyDiv w:val="1"/>
      <w:marLeft w:val="0"/>
      <w:marRight w:val="0"/>
      <w:marTop w:val="0"/>
      <w:marBottom w:val="0"/>
      <w:divBdr>
        <w:top w:val="none" w:sz="0" w:space="0" w:color="auto"/>
        <w:left w:val="none" w:sz="0" w:space="0" w:color="auto"/>
        <w:bottom w:val="none" w:sz="0" w:space="0" w:color="auto"/>
        <w:right w:val="none" w:sz="0" w:space="0" w:color="auto"/>
      </w:divBdr>
    </w:div>
    <w:div w:id="1022323601">
      <w:bodyDiv w:val="1"/>
      <w:marLeft w:val="0"/>
      <w:marRight w:val="0"/>
      <w:marTop w:val="0"/>
      <w:marBottom w:val="0"/>
      <w:divBdr>
        <w:top w:val="none" w:sz="0" w:space="0" w:color="auto"/>
        <w:left w:val="none" w:sz="0" w:space="0" w:color="auto"/>
        <w:bottom w:val="none" w:sz="0" w:space="0" w:color="auto"/>
        <w:right w:val="none" w:sz="0" w:space="0" w:color="auto"/>
      </w:divBdr>
    </w:div>
    <w:div w:id="1295208783">
      <w:bodyDiv w:val="1"/>
      <w:marLeft w:val="0"/>
      <w:marRight w:val="0"/>
      <w:marTop w:val="0"/>
      <w:marBottom w:val="0"/>
      <w:divBdr>
        <w:top w:val="none" w:sz="0" w:space="0" w:color="auto"/>
        <w:left w:val="none" w:sz="0" w:space="0" w:color="auto"/>
        <w:bottom w:val="none" w:sz="0" w:space="0" w:color="auto"/>
        <w:right w:val="none" w:sz="0" w:space="0" w:color="auto"/>
      </w:divBdr>
    </w:div>
    <w:div w:id="1665207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1033</Words>
  <Characters>5684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4</cp:revision>
  <dcterms:created xsi:type="dcterms:W3CDTF">2020-03-10T12:38:00Z</dcterms:created>
  <dcterms:modified xsi:type="dcterms:W3CDTF">2020-11-24T09:34:00Z</dcterms:modified>
</cp:coreProperties>
</file>