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20"/>
        <w:jc w:val="center"/>
        <w:rPr/>
      </w:pPr>
      <w:r>
        <w:rPr/>
        <w:t>ПУБЛИЧНАЯ ОФЕРТА</w:t>
      </w:r>
    </w:p>
    <w:p>
      <w:pPr>
        <w:pStyle w:val="Heading2"/>
        <w:rPr/>
      </w:pPr>
      <w:r>
        <w:rPr/>
        <w:t>о заключении договора на приобретение цифровых (виртуальных) товаров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г. </w:t>
      </w:r>
      <w:r>
        <w:rPr>
          <w:b w:val="false"/>
          <w:lang w:val="ru-RU"/>
        </w:rPr>
        <w:t>Коломна</w:t>
      </w:r>
      <w:r>
        <w:rPr>
          <w:b w:val="false"/>
        </w:rPr>
        <w:t xml:space="preserve"> «15» июля 2026 г.</w:t>
      </w:r>
    </w:p>
    <w:p>
      <w:pPr>
        <w:pStyle w:val="Heading2"/>
        <w:rPr/>
      </w:pPr>
      <w:r>
        <w:rPr/>
        <w:t>1. Общие положения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1.1. Настоящая Публичная оферта (далее — «Оферта») содержит условия заключения Договора на приобретение цифровых (виртуальных) товаров (далее — «Договор»).</w:t>
      </w:r>
    </w:p>
    <w:p>
      <w:pPr>
        <w:pStyle w:val="Normal"/>
        <w:ind w:firstLine="709"/>
        <w:jc w:val="both"/>
        <w:rPr/>
      </w:pPr>
      <w:r>
        <w:rPr>
          <w:b w:val="false"/>
        </w:rPr>
        <w:t>1.2. Настоящая Оферта является официальным публичным предложением Продавца, адресованным неограниченному кругу заинтересованных лиц, заключить Договор в соответствии с пунктом 2 статьи 437 Гражданского кодекса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1.3. Договор считается заключённым и вступает в силу с момента совершения Покупателем действий, предусмотренных разделом 4 настоящей Оферты (Акцепт), что означает полное и безоговорочное принятие Покупателем всех условий Оферты без каких-либо изъятий или ограничений на условиях присоединения (статья 428 Гражданского кодекса Российской Федерации).</w:t>
      </w:r>
    </w:p>
    <w:p>
      <w:pPr>
        <w:pStyle w:val="Normal"/>
        <w:ind w:firstLine="709"/>
        <w:jc w:val="both"/>
        <w:rPr/>
      </w:pPr>
      <w:r>
        <w:rPr>
          <w:b w:val="false"/>
        </w:rPr>
        <w:t>1.4. Сторонами по Договору являются: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Продавец</w:t>
      </w:r>
      <w:r>
        <w:rPr>
          <w:b w:val="false"/>
        </w:rPr>
        <w:t xml:space="preserve"> — Беловолова Анастасия Владимировна, являющаяся плательщиком налога на профессиональный доход (самозанятый);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Покупатель</w:t>
      </w:r>
      <w:r>
        <w:rPr>
          <w:b w:val="false"/>
        </w:rPr>
        <w:t xml:space="preserve"> — физическое лицо, приобретающее цифровые товары для личного, не связанного с предпринимательской деятельностью пользования.</w:t>
      </w:r>
    </w:p>
    <w:p>
      <w:pPr>
        <w:pStyle w:val="Heading2"/>
        <w:rPr/>
      </w:pPr>
      <w:r>
        <w:rPr/>
        <w:t>2. Термины и определения</w:t>
      </w:r>
    </w:p>
    <w:p>
      <w:pPr>
        <w:pStyle w:val="Normal"/>
        <w:ind w:firstLine="709"/>
        <w:jc w:val="both"/>
        <w:rPr/>
      </w:pPr>
      <w:r>
        <w:rPr>
          <w:b/>
        </w:rPr>
        <w:t>Договор</w:t>
      </w:r>
      <w:r>
        <w:rPr>
          <w:b w:val="false"/>
        </w:rPr>
        <w:t xml:space="preserve"> — текст настоящей Оферты с Приложениями, являющимися её неотъемлемой частью, акцептованный Покупателем путём совершения конклюдентных действий.</w:t>
      </w:r>
    </w:p>
    <w:p>
      <w:pPr>
        <w:pStyle w:val="Normal"/>
        <w:ind w:firstLine="709"/>
        <w:jc w:val="both"/>
        <w:rPr/>
      </w:pPr>
      <w:r>
        <w:rPr>
          <w:b/>
        </w:rPr>
        <w:t>Акцепт</w:t>
      </w:r>
      <w:r>
        <w:rPr>
          <w:b w:val="false"/>
        </w:rPr>
        <w:t xml:space="preserve"> — полное и безоговорочное принятие Покупателем условий Оферты путём совершения конклюдентных действий (раздел 4).</w:t>
      </w:r>
    </w:p>
    <w:p>
      <w:pPr>
        <w:pStyle w:val="Normal"/>
        <w:ind w:firstLine="709"/>
        <w:jc w:val="both"/>
        <w:rPr/>
      </w:pPr>
      <w:r>
        <w:rPr>
          <w:b/>
        </w:rPr>
        <w:t>Сайт Продавца</w:t>
      </w:r>
      <w:r>
        <w:rPr>
          <w:b w:val="false"/>
        </w:rPr>
        <w:t xml:space="preserve"> — совокупность программ для ЭВМ и иной информации, доступная в сети «Интернет» по адресу: https://belovolovhome.ru/dragons/game/index.html, а также бот и мини-приложение во ВКонтакте, через которые осуществляется взаимодействие Сторон.</w:t>
      </w:r>
    </w:p>
    <w:p>
      <w:pPr>
        <w:pStyle w:val="Normal"/>
        <w:ind w:firstLine="709"/>
        <w:jc w:val="both"/>
        <w:rPr/>
      </w:pPr>
      <w:r>
        <w:rPr>
          <w:b/>
        </w:rPr>
        <w:t>Цифровой товар (виртуальный товар)</w:t>
      </w:r>
      <w:r>
        <w:rPr>
          <w:b w:val="false"/>
        </w:rPr>
        <w:t xml:space="preserve"> — не имеющий овеществлённой формы товар (цифровое право), создаваемый и предоставляемый в электронной форме: виртуальные яйца драконов, PIN-коды активации драконов, игровые драконы и их коллекции, виртуальная игровая валюта («крестики»), внутриигровые предметы и иные цифровые объекты, перечень и характеристики которых размещаются Продавцом в боте / мини-приложении / на Сайте.</w:t>
      </w:r>
    </w:p>
    <w:p>
      <w:pPr>
        <w:pStyle w:val="Normal"/>
        <w:ind w:firstLine="709"/>
        <w:jc w:val="both"/>
        <w:rPr/>
      </w:pPr>
      <w:r>
        <w:rPr>
          <w:b/>
        </w:rPr>
        <w:t>Аккаунт (учётная запись)</w:t>
      </w:r>
      <w:r>
        <w:rPr>
          <w:b w:val="false"/>
        </w:rPr>
        <w:t xml:space="preserve"> — создаваемая Покупателем запись в боте / мини-приложении, идентифицирующая Покупателя по идентификатору ВКонтакте (vk_id) и служащая для зачисления и хранения цифровых товаров.</w:t>
      </w:r>
    </w:p>
    <w:p>
      <w:pPr>
        <w:pStyle w:val="Normal"/>
        <w:ind w:firstLine="709"/>
        <w:jc w:val="both"/>
        <w:rPr/>
      </w:pPr>
      <w:r>
        <w:rPr>
          <w:b/>
        </w:rPr>
        <w:t>Зачисление</w:t>
      </w:r>
      <w:r>
        <w:rPr>
          <w:b w:val="false"/>
        </w:rPr>
        <w:t xml:space="preserve"> — фиксация Продавцом факта предоставления Покупателю цифрового товара на его Аккаунт, после которого цифровой товар считается переданным и доступным Покупателю для использования.</w:t>
      </w:r>
    </w:p>
    <w:p>
      <w:pPr>
        <w:pStyle w:val="Normal"/>
        <w:ind w:firstLine="709"/>
        <w:jc w:val="both"/>
        <w:rPr/>
      </w:pPr>
      <w:r>
        <w:rPr>
          <w:b/>
        </w:rPr>
        <w:t>Платёжный сервис</w:t>
      </w:r>
      <w:r>
        <w:rPr>
          <w:b w:val="false"/>
        </w:rPr>
        <w:t xml:space="preserve"> — сервис приёма платежей, осуществляющий обработку безналичных платежей (в т.ч. с использованием банковских карт) от имени и по поручению Продавца.</w:t>
      </w:r>
    </w:p>
    <w:p>
      <w:pPr>
        <w:pStyle w:val="Heading2"/>
        <w:rPr/>
      </w:pPr>
      <w:r>
        <w:rPr/>
        <w:t>3. Предмет Договора</w:t>
      </w:r>
    </w:p>
    <w:p>
      <w:pPr>
        <w:pStyle w:val="Normal"/>
        <w:ind w:firstLine="709"/>
        <w:jc w:val="both"/>
        <w:rPr/>
      </w:pPr>
      <w:r>
        <w:rPr>
          <w:b w:val="false"/>
        </w:rPr>
        <w:t>3.1. По настоящему Договору Продавец обязуется предоставить Покупателю цифровые товары (цифровые права на их использование) путём их зачисления на Аккаунт Покупателя, а Покупатель обязуется принять и оплатить указанные цифровые товары в порядке и на условиях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3.2. Наименование, количество, характеристики и стоимость цифровых товаров определяются в соответствии со сведениями, размещаемыми Продавцом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3.3. Цифровые товары предоставляются в форме, не предполагающей их доставки на материальном носителе. Предоставление цифрового товара осуществляется исключительно в электронной форме посредством зачисления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3.4. Цифровой товар не имеет овеществлённой формы и представляет собой цифровое право в смысле статьи 128 и статьи 141.1 Гражданского кодекса Российской Федерации.</w:t>
      </w:r>
    </w:p>
    <w:p>
      <w:pPr>
        <w:pStyle w:val="Heading2"/>
        <w:rPr/>
      </w:pPr>
      <w:r>
        <w:rPr/>
        <w:t>4. Акцепт Оферты. Порядок приобретения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4.1. Акцепт настоящей Оферты осуществляется Покупателем путём совершения конклюдентных действий, в частности: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оформлением заказа цифрового товара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оплатой цифрового товара Покупателем в порядке, предусмотренном разделом 5.</w:t>
      </w:r>
    </w:p>
    <w:p>
      <w:pPr>
        <w:pStyle w:val="Normal"/>
        <w:ind w:firstLine="709"/>
        <w:jc w:val="both"/>
        <w:rPr/>
      </w:pPr>
      <w:r>
        <w:rPr>
          <w:b w:val="false"/>
        </w:rPr>
        <w:t>4.2. В результате Акцепта Стороны признают Договор заключённым на условиях настоящей Оферты. Совершая указанные действия, Покупатель подтверждает, что он ознакомлен со всеми условиями Оферты, понимает их и принимает без оговорок и в полном объёме.</w:t>
      </w:r>
    </w:p>
    <w:p>
      <w:pPr>
        <w:pStyle w:val="Normal"/>
        <w:ind w:firstLine="709"/>
        <w:jc w:val="both"/>
        <w:rPr/>
      </w:pPr>
      <w:r>
        <w:rPr>
          <w:b w:val="false"/>
        </w:rPr>
        <w:t>4.3. Приобретение цифрового товара осуществляется в следующем порядке: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1) Покупатель в боте / мини-приложении выбирает цифровой товар (набор) и инициирует оплату;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2) Покупатель перенаправляется в Платёжный сервис для совершения платежа;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3) после подтверждения Платёжным сервисом факта успешной оплаты Продавец зачисляет цифровой товар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4.4. Зачисление цифрового товара на Аккаунт Покупателя производится в срок не позднее 24 </w:t>
      </w:r>
      <w:r>
        <w:rPr>
          <w:b w:val="false"/>
          <w:lang w:val="ru-RU"/>
        </w:rPr>
        <w:t xml:space="preserve">часов </w:t>
      </w:r>
      <w:r>
        <w:rPr>
          <w:b w:val="false"/>
        </w:rPr>
        <w:t>с момента подтверждения оплаты Платёжным сервисом, за исключением случаев технического сбоя (раздел 8).</w:t>
      </w:r>
    </w:p>
    <w:p>
      <w:pPr>
        <w:pStyle w:val="Heading2"/>
        <w:rPr/>
      </w:pPr>
      <w:r>
        <w:rPr/>
        <w:t>5. Цена и порядок расчётов</w:t>
      </w:r>
    </w:p>
    <w:p>
      <w:pPr>
        <w:pStyle w:val="Normal"/>
        <w:ind w:firstLine="709"/>
        <w:jc w:val="both"/>
        <w:rPr/>
      </w:pPr>
      <w:r>
        <w:rPr>
          <w:b w:val="false"/>
        </w:rPr>
        <w:t>5.1. Стоимость цифровых товаров устанавливается Продавцом и указывается в рублях Российской Федерации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5.2. Оплата цифровых товаров осуществляется Покупателем в безналичной форме через Платёжный сервис, в том числе с использованием банковских карт платёжных систем, поддерживаемых Платёжным сервисом.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5.3. Обязанность Покупателя по оплате цифрового товара считается исполненной с момента поступления денежных средств Платёжному сервису (с момента подтверждения успешной оплаты).</w:t>
      </w:r>
    </w:p>
    <w:p>
      <w:pPr>
        <w:pStyle w:val="Normal"/>
        <w:ind w:firstLine="709"/>
        <w:jc w:val="both"/>
        <w:rPr/>
      </w:pPr>
      <w:r>
        <w:rPr>
          <w:b w:val="false"/>
        </w:rPr>
        <w:t>5.4. Продавец является плательщиком налога на профессиональный доход (самозанятый). Чек, подтверждающий расчёт, формируется Продавцом в порядке, установленном Федеральным законом от 27.11.2018 № 422-ФЗ, и направляется Покупателю в электронной форме.</w:t>
      </w:r>
    </w:p>
    <w:p>
      <w:pPr>
        <w:pStyle w:val="Heading2"/>
        <w:rPr/>
      </w:pPr>
      <w:r>
        <w:rPr/>
        <w:t>6. Предоставление цифрового товара</w:t>
      </w:r>
    </w:p>
    <w:p>
      <w:pPr>
        <w:pStyle w:val="Normal"/>
        <w:ind w:firstLine="709"/>
        <w:jc w:val="both"/>
        <w:rPr/>
      </w:pPr>
      <w:r>
        <w:rPr>
          <w:b w:val="false"/>
        </w:rPr>
        <w:t>6.1. Предоставление цифрового товара осуществляется путём его зачисления на Аккаунт Покупателя, идентифицируемый по vk_id во ВКонтакте.</w:t>
      </w:r>
    </w:p>
    <w:p>
      <w:pPr>
        <w:pStyle w:val="Normal"/>
        <w:ind w:firstLine="709"/>
        <w:jc w:val="both"/>
        <w:rPr/>
      </w:pPr>
      <w:r>
        <w:rPr>
          <w:b w:val="false"/>
        </w:rPr>
        <w:t>6.2. С момента зачисления цифровой товар считается предоставленным Покупателю, а Покупатель — принявшим его.</w:t>
      </w:r>
    </w:p>
    <w:p>
      <w:pPr>
        <w:pStyle w:val="Normal"/>
        <w:ind w:firstLine="709"/>
        <w:jc w:val="both"/>
        <w:rPr/>
      </w:pPr>
      <w:r>
        <w:rPr>
          <w:b w:val="false"/>
        </w:rPr>
        <w:t>6.3. Покупатель обязуется использовать приобретённые цифровые товары исключительно в рамках бота / мини-приложения Продавца и в личных (некоммерческих) целях.</w:t>
      </w:r>
    </w:p>
    <w:p>
      <w:pPr>
        <w:pStyle w:val="Normal"/>
        <w:ind w:firstLine="709"/>
        <w:jc w:val="both"/>
        <w:rPr/>
      </w:pPr>
      <w:r>
        <w:rPr>
          <w:b w:val="false"/>
        </w:rPr>
        <w:t>6.4. Продавец вправе устанавливать правила использования цифровых товаров (правила игры), размещаемые в боте / мини-приложении / на Сайте Продавца. Указанные правила не являются условиями Договора об отчуждении исключительных прав на объекты интеллектуальной собственности: Покупателю предоставляется неисключительное право использования цифровых товаров в рамках функционала бота / мини-приложения.</w:t>
      </w:r>
    </w:p>
    <w:p>
      <w:pPr>
        <w:pStyle w:val="Heading2"/>
        <w:rPr/>
      </w:pPr>
      <w:r>
        <w:rPr/>
        <w:t>7. Возврат цифрового товара надлежащего качества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7.1. Покупатель уведомлён и согласен с тем, что в соответствии с абзацем третьим пункта 4 статьи 26.1 Закона РФ от 07.02.1992 № 2300-1 «О защите прав потребителей» </w:t>
      </w:r>
      <w:r>
        <w:rPr>
          <w:b/>
        </w:rPr>
        <w:t>в отношении цифрового товара, предоставленного не на материальном носителе</w:t>
      </w:r>
      <w:r>
        <w:rPr>
          <w:b w:val="false"/>
        </w:rPr>
        <w:t xml:space="preserve">, после начала его предоставления (зачисления на Аккаунт) </w:t>
      </w:r>
      <w:r>
        <w:rPr>
          <w:b/>
        </w:rPr>
        <w:t>отказ Покупателя от товара невозможен</w:t>
      </w:r>
      <w:r>
        <w:rPr>
          <w:b w:val="false"/>
        </w:rPr>
        <w:t>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7.2. С учётом изложенного, </w:t>
      </w:r>
      <w:r>
        <w:rPr>
          <w:b/>
        </w:rPr>
        <w:t>цифровой товар надлежащего качества возврату и обмену не подлежит с момента его зачисления на Аккаунт Покупателя</w:t>
      </w:r>
      <w:r>
        <w:rPr>
          <w:b w:val="false"/>
        </w:rPr>
        <w:t>, поскольку предоставленный цифровой товар не может быть возвращён Продавцу в неизменном виде (невозможно изъять предоставленное цифровое право без утраты его потребительной стоимости для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7.3. В случае отсутствия технической возможности отказа от цифрового товара, предоставляемого не на материальном носителе, Покупатель подтверждает своё согласие с началом предоставления цифрового товара немедленно после оплаты (п. 2 ст. 26.1 Закона РФ «О защите прав потребителей»).</w:t>
      </w:r>
    </w:p>
    <w:p>
      <w:pPr>
        <w:pStyle w:val="Normal"/>
        <w:ind w:firstLine="709"/>
        <w:jc w:val="both"/>
        <w:rPr/>
      </w:pPr>
      <w:r>
        <w:rPr>
          <w:b w:val="false"/>
        </w:rPr>
        <w:t>7.4. Положения Перечня непродовольственных товаров надлежащего качества, не подлежащих возврату или обмену (утв. Постановлением Правительства РФ от 31.12.2020 № 2463), применяются к отношениям Сторон с учётом специального регулирования цифрового контента.</w:t>
      </w:r>
    </w:p>
    <w:p>
      <w:pPr>
        <w:pStyle w:val="Heading2"/>
        <w:rPr/>
      </w:pPr>
      <w:r>
        <w:rPr/>
        <w:t>8. Возврат в случае ненадлежащего качества и технических сбоев</w:t>
      </w:r>
    </w:p>
    <w:p>
      <w:pPr>
        <w:pStyle w:val="Normal"/>
        <w:ind w:firstLine="709"/>
        <w:jc w:val="both"/>
        <w:rPr/>
      </w:pPr>
      <w:r>
        <w:rPr>
          <w:b w:val="false"/>
        </w:rPr>
        <w:t>8.1. В случае если цифровой товар не был зачислен на Аккаунт Покупателя после успешной оплаты по причине технического сбоя на стороне Продавца (включая, но не ограничиваясь: отсутствие зачисления в течение срока, указанного в п. 4.4; зачисление товара, не соответствующего заказу; невозможность использования зачисленного товара по техническим причинам, не зависящим от Покупателя), Покупатель вправе обратиться к Продавцу.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8.2. В этом случае Продавец обязуется по своему выбору: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надлежащее зачисление цифрового товара; либо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возвратить Покупателю уплаченную за такой товар денежную сумму.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8.3. Для целей настоящего раздела Покупатель направляет Продавцу обращение с описанием проблемы и указанием идентификатора Аккаунта (vk_id) и реквизитов платежа на контактный e-mail Продавца в разумный срок с момента обнаружения сбоя.</w:t>
      </w:r>
    </w:p>
    <w:p>
      <w:pPr>
        <w:pStyle w:val="Normal"/>
        <w:ind w:firstLine="709"/>
        <w:jc w:val="both"/>
        <w:rPr/>
      </w:pPr>
      <w:r>
        <w:rPr>
          <w:b w:val="false"/>
        </w:rPr>
        <w:t>8.4. Возврат денежных средств, где он предусмотрен настоящим разделом, осуществляется Продавцом в срок, не превышающий 10 (десять) рабочих дней с момента подтверждения технического сбоя, способом, аналогичным способу оплаты (на банковскую карту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8.5. Возврат денежных средств не производится, если невозможность использования цифрового товара возникла по вине Покупателя (нарушение правил игры, неправомерные действия, использование сторонних программ и т.п.) или в случае нарушения работы сторонних сервисов (ВКонтакте, Платёжного сервиса, интернет-соединения), не зависящих от Продавца.</w:t>
      </w:r>
    </w:p>
    <w:p>
      <w:pPr>
        <w:pStyle w:val="Heading2"/>
        <w:rPr/>
      </w:pPr>
      <w:r>
        <w:rPr/>
        <w:t>9. Права и обязанности Сторон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9.1. </w:t>
      </w:r>
      <w:r>
        <w:rPr>
          <w:b/>
        </w:rPr>
        <w:t>Продавец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оплаты цифровых товаров в порядке и на условиях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отказать в заключении Договора или в предоставлении цифровых товаров в случае недобросовестного поведения Покупателя, в частности: предоставления заведомо недостоверной информации; злоупотребления правами; нарушения правил игры; использования средств автоматизации и сторонних программ;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приостанавливать предоставление цифровых товаров в случае технических сбоев, планового технического обслуживания, а также по требованиям уполномоченных органов.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9.2. </w:t>
      </w:r>
      <w:r>
        <w:rPr>
          <w:b/>
        </w:rPr>
        <w:t>Продавец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цифровые товары, соответствующие описанию, размещённому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зачисление оплаченного цифрового товара на Аккаунт Покупателя в срок, указанный в п. 4.4;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Покупателю необходимую и достоверную информацию о цифровых товарах в соответствии с требованиями законодательства Российской Федерации;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обеспечивать конфиденциальность и безопасность персональных данных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9.3. </w:t>
      </w:r>
      <w:r>
        <w:rPr>
          <w:b/>
        </w:rPr>
        <w:t>Покупатель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оплаченного цифрового товара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необходимой и достоверной информации о цифровых товарах;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воспользоваться правами, предусмотренными разделом 8, при ненадлежащем качестве / техническом сбое.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9.4. </w:t>
      </w:r>
      <w:r>
        <w:rPr>
          <w:b/>
        </w:rPr>
        <w:t>Покупатель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Продавцу достоверную информацию, необходимую для надлежащего исполнения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своевременно оплачивать цифровые товары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использовать цифровые товары в личных целях в рамках правил игры и не совершать действий, нарушающих законодательство Российской Федерации и условия настоящей Оферты.</w:t>
      </w:r>
    </w:p>
    <w:p>
      <w:pPr>
        <w:pStyle w:val="Heading2"/>
        <w:rPr/>
      </w:pPr>
      <w:r>
        <w:rPr/>
        <w:t>10. Гарантии и ответственность</w:t>
      </w:r>
    </w:p>
    <w:p>
      <w:pPr>
        <w:pStyle w:val="Normal"/>
        <w:ind w:firstLine="709"/>
        <w:jc w:val="both"/>
        <w:rPr/>
      </w:pPr>
      <w:r>
        <w:rPr>
          <w:b w:val="false"/>
        </w:rPr>
        <w:t>10.1. Продавец не гарантирует абсолютной бесперебойности и безошибочности работы бота / мини-приложения и Сайта, а также совместимости со всеми техническими средствами и программным обеспечением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10.2. Продавец не несёт ответственности за нарушения в работе сторонних сервисов (ВКонтакте, Платёжного сервиса, сетей связи), а также за действия интернет-провайдеров.</w:t>
      </w:r>
    </w:p>
    <w:p>
      <w:pPr>
        <w:pStyle w:val="Normal"/>
        <w:ind w:firstLine="709"/>
        <w:jc w:val="both"/>
        <w:rPr/>
      </w:pPr>
      <w:r>
        <w:rPr>
          <w:b w:val="false"/>
        </w:rPr>
        <w:t>10.3. В случае неисполнения или ненадлежащего исполнения обязательств по Договору Стороны несут ответственность в соответствии с законодательством Российской Федерации и условиями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10.4. В соответствии с абзацем третьим пункта 4 статьи 13 Закона РФ «О защите прав потребителей», размер подлежащей уплате неустойки (пени) за нарушение сроков исполнения требований Покупателя в случаях, предусмотренных разделом 8, не может превышать цену отдельного вида выполнения работы (оказания услуги) или общую цену заказа.</w:t>
      </w:r>
    </w:p>
    <w:p>
      <w:pPr>
        <w:pStyle w:val="Heading2"/>
        <w:rPr/>
      </w:pPr>
      <w:r>
        <w:rPr/>
        <w:t>11. Конфиденциальность и персональные данные</w:t>
      </w:r>
    </w:p>
    <w:p>
      <w:pPr>
        <w:pStyle w:val="Normal"/>
        <w:ind w:firstLine="709"/>
        <w:jc w:val="both"/>
        <w:rPr/>
      </w:pPr>
      <w:r>
        <w:rPr>
          <w:b w:val="false"/>
        </w:rPr>
        <w:t>11.1. При реализации Договора Стороны обеспечивают конфиденциальность и безопасность персональных данных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информации».</w:t>
      </w:r>
    </w:p>
    <w:p>
      <w:pPr>
        <w:pStyle w:val="Normal"/>
        <w:ind w:firstLine="709"/>
        <w:jc w:val="both"/>
        <w:rPr/>
      </w:pPr>
      <w:r>
        <w:rPr>
          <w:b w:val="false"/>
        </w:rPr>
        <w:t>11.2. Обработка персональных данных Покупателя осуществляется Продавцом в целях исполнения Договора. Цели, объём и условия обработки персональных данных регулируются отдельным документом — Политикой обработки персональных данных, размещаемой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11.3. Совершая Акцепт Оферты, Покупатель даёт согласие на обработку Продавцом следующих персональных данных: идентификатор учётной записи во ВКонтакте (vk_id); IP-адрес (фиксируется техническими средствами автоматически); сведения о платежах (в объёме, передаваемом Платёжным сервисом). В рамках административного интерфейса Продавец вправе запрашивать у сервиса ВКонтакте фамилию, имя Покупателя для целей идентификации и разрешения спорных ситуаций; указанные ФИО в базе данных Продавца не хранятся. Обработка осуществляется способами и в целях, указанных в Политике обработки персональных данных.</w:t>
      </w:r>
    </w:p>
    <w:p>
      <w:pPr>
        <w:pStyle w:val="Heading2"/>
        <w:rPr/>
      </w:pPr>
      <w:r>
        <w:rPr/>
        <w:t>12. Форс-мажор</w:t>
      </w:r>
    </w:p>
    <w:p>
      <w:pPr>
        <w:pStyle w:val="Normal"/>
        <w:ind w:firstLine="709"/>
        <w:jc w:val="both"/>
        <w:rPr/>
      </w:pPr>
      <w:r>
        <w:rPr>
          <w:b w:val="false"/>
        </w:rPr>
        <w:t>12.1. 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бедствия, а также масштабные сбои в работе глобальной сети «Интернет» и средств связи.</w:t>
      </w:r>
    </w:p>
    <w:p>
      <w:pPr>
        <w:pStyle w:val="Normal"/>
        <w:ind w:firstLine="709"/>
        <w:jc w:val="both"/>
        <w:rPr/>
      </w:pPr>
      <w:r>
        <w:rPr>
          <w:b w:val="false"/>
        </w:rPr>
        <w:t>12.2. При наступлении обстоятельств непреодолимой силы Сторона обязана в течение 30 (тридцати) рабочих дней уведомить об этом другую Сторону.</w:t>
      </w:r>
    </w:p>
    <w:p>
      <w:pPr>
        <w:pStyle w:val="Normal"/>
        <w:ind w:firstLine="709"/>
        <w:jc w:val="both"/>
        <w:rPr/>
      </w:pPr>
      <w:r>
        <w:rPr>
          <w:b w:val="false"/>
        </w:rPr>
        <w:t>12.3. Если обстоятельства непреодолимой силы продолжают действовать более 60 (шестидесяти) рабочих дней, каждая из Сторон вправе отказаться от Договора в одностороннем порядке.</w:t>
      </w:r>
    </w:p>
    <w:p>
      <w:pPr>
        <w:pStyle w:val="Heading2"/>
        <w:rPr/>
      </w:pPr>
      <w:r>
        <w:rPr/>
        <w:t>13. Срок действия и изменение Оферты</w:t>
      </w:r>
    </w:p>
    <w:p>
      <w:pPr>
        <w:pStyle w:val="Normal"/>
        <w:ind w:firstLine="709"/>
        <w:jc w:val="both"/>
        <w:rPr/>
      </w:pPr>
      <w:r>
        <w:rPr>
          <w:b w:val="false"/>
        </w:rPr>
        <w:t>13.1. Оферта вступает в силу с момента её размещения на Сайте Продавца и действует до момента её отзыва Продавцом.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13.2. Продавец вправе в любое время по своему усмотрению внести изменения в условия Оферты и (или) отозвать Оферту. Сведения об изменении или отзыве Оферты доводятся до Покупателя путём размещения актуализированной редакции Оферты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13.3. Договор с конкретным Покупателем действует с момента Акцепта и до полного исполнения Сторонами обязательств по нему. Изменения, внесённые Продавцом в Оферту после заключения Договора с Покупателем, не распространяются на ранее заключённый Договор, за исключением случаев, прямо предусмотренных законодательством Российской Федерации.</w:t>
      </w:r>
    </w:p>
    <w:p>
      <w:pPr>
        <w:pStyle w:val="Heading2"/>
        <w:rPr/>
      </w:pPr>
      <w:r>
        <w:rPr/>
        <w:t>14. Разрешение споров. Применимое право</w:t>
      </w:r>
    </w:p>
    <w:p>
      <w:pPr>
        <w:pStyle w:val="Normal"/>
        <w:ind w:firstLine="709"/>
        <w:jc w:val="both"/>
        <w:rPr/>
      </w:pPr>
      <w:r>
        <w:rPr>
          <w:b w:val="false"/>
        </w:rPr>
        <w:t>14.1. К Договору, его заключению и исполнению применяется законодательство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14.2. Досудебный порядок урегулирования спора обязателен. Покупатель вправе направить Продавцу претензию на контактный e-mail. Продавец рассматривает претензию в срок, не превышающий 10 (десять) рабочих дней.</w:t>
      </w:r>
    </w:p>
    <w:p>
      <w:pPr>
        <w:pStyle w:val="Normal"/>
        <w:ind w:firstLine="709"/>
        <w:jc w:val="both"/>
        <w:rPr/>
      </w:pPr>
      <w:r>
        <w:rPr>
          <w:b w:val="false"/>
        </w:rPr>
        <w:t>14.3. При недостижении согласия спор подлежит разрешению в судебном порядке в соответствии с законодательством Российской Федерации. В соответствии с пунктом 2 статьи 17 Закона РФ «О защите прав потребителей» иски о защите прав потребителей предъявляются в суд по месту жительства или по месту пребывания истца либо по месту заключения или исполнения договора.</w:t>
      </w:r>
    </w:p>
    <w:p>
      <w:pPr>
        <w:pStyle w:val="Normal"/>
        <w:ind w:firstLine="709"/>
        <w:jc w:val="both"/>
        <w:rPr/>
      </w:pPr>
      <w:r>
        <w:rPr>
          <w:b w:val="false"/>
        </w:rPr>
        <w:t>14.4. До обращения в суд Покупатель — потребитель вправе направить обращение в уполномоченный федеральный орган исполнительной власти (Роспотребнадзор).</w:t>
      </w:r>
    </w:p>
    <w:p>
      <w:pPr>
        <w:pStyle w:val="Normal"/>
        <w:ind w:firstLine="709"/>
        <w:jc w:val="both"/>
        <w:rPr/>
      </w:pPr>
      <w:r>
        <w:rPr>
          <w:b w:val="false"/>
        </w:rPr>
        <w:t>14.5. Языком Договора и взаимодействия Сторон является русский язык.</w:t>
      </w:r>
    </w:p>
    <w:p>
      <w:pPr>
        <w:pStyle w:val="Heading2"/>
        <w:rPr/>
      </w:pPr>
      <w:r>
        <w:rPr/>
        <w:t>15. Дополнительные условия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15.1. Во всём остальном, что не урегулировано настоящей Офертой, Стороны руководствуются законодательством Российской Федерации, в том числе Гражданским кодексом Российской Федерации и Законом РФ «О защите прав потребителей».</w:t>
      </w:r>
    </w:p>
    <w:p>
      <w:pPr>
        <w:pStyle w:val="Normal"/>
        <w:ind w:firstLine="709"/>
        <w:jc w:val="both"/>
        <w:rPr/>
      </w:pPr>
      <w:r>
        <w:rPr>
          <w:b w:val="false"/>
        </w:rPr>
        <w:t>15.2. Если иное прямо не вытекает из законодательства Российской Федерации, недействительность одного или нескольких условий Оферты не влечёт недействительности Договора в целом.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15.3. Бездействие одной из Сторон в случае нарушения условий Оферты не лишает заинтересованную Сторону права на защиту своих интересов впоследствии и не означает отказа от прав при совершении аналогичных нарушений в будущем.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15.4. На Сайте Продавца могут размещаться ссылки на сторонние веб-сайты. Такие ссылки размещены исключительно в информационных целях, и Продавец не контролирует содержание указанных сайтов и не несёт ответственности за возможные убытки, возникшие в результате их использования.</w:t>
      </w:r>
    </w:p>
    <w:p>
      <w:pPr>
        <w:pStyle w:val="Heading2"/>
        <w:rPr/>
      </w:pPr>
      <w:r>
        <w:rPr/>
        <w:t>Реквизиты Продавца</w:t>
      </w:r>
    </w:p>
    <w:p>
      <w:pPr>
        <w:pStyle w:val="Normal"/>
        <w:ind w:firstLine="709"/>
        <w:jc w:val="both"/>
        <w:rPr/>
      </w:pPr>
      <w:r>
        <w:rPr>
          <w:b/>
        </w:rPr>
        <w:t>Полное наименование (ФИО):</w:t>
      </w:r>
      <w:r>
        <w:rPr>
          <w:b w:val="false"/>
        </w:rPr>
        <w:t xml:space="preserve"> Беловолова Анастасия Владимировна</w:t>
      </w:r>
    </w:p>
    <w:p>
      <w:pPr>
        <w:pStyle w:val="Normal"/>
        <w:ind w:firstLine="709"/>
        <w:jc w:val="both"/>
        <w:rPr/>
      </w:pPr>
      <w:r>
        <w:rPr>
          <w:b/>
        </w:rPr>
        <w:t>Статус:</w:t>
      </w:r>
      <w:r>
        <w:rPr>
          <w:b w:val="false"/>
        </w:rPr>
        <w:t xml:space="preserve"> Индивидуальный предприниматель отсутствует; плательщик налога на профессиональный доход (самозанятый)</w:t>
      </w:r>
    </w:p>
    <w:p>
      <w:pPr>
        <w:pStyle w:val="Normal"/>
        <w:ind w:firstLine="709"/>
        <w:jc w:val="both"/>
        <w:rPr/>
      </w:pPr>
      <w:r>
        <w:rPr>
          <w:b/>
        </w:rPr>
        <w:t>ИНН:</w:t>
      </w:r>
      <w:r>
        <w:rPr>
          <w:b w:val="false"/>
        </w:rPr>
        <w:t xml:space="preserve"> 502266051515</w:t>
      </w:r>
    </w:p>
    <w:p>
      <w:pPr>
        <w:pStyle w:val="Normal"/>
        <w:ind w:firstLine="709"/>
        <w:jc w:val="both"/>
        <w:rPr/>
      </w:pPr>
      <w:r>
        <w:rPr>
          <w:b/>
        </w:rPr>
        <w:t>ОГРНИП:</w:t>
      </w:r>
      <w:r>
        <w:rPr>
          <w:b w:val="false"/>
        </w:rPr>
        <w:t xml:space="preserve"> — (не применяется)</w:t>
      </w:r>
    </w:p>
    <w:p>
      <w:pPr>
        <w:pStyle w:val="Normal"/>
        <w:ind w:firstLine="709"/>
        <w:jc w:val="both"/>
        <w:rPr/>
      </w:pPr>
      <w:r>
        <w:rPr>
          <w:b/>
        </w:rPr>
        <w:t>Сайт:</w:t>
      </w:r>
      <w:r>
        <w:rPr>
          <w:b w:val="false"/>
        </w:rPr>
        <w:t xml:space="preserve"> https://belovolovhome.ru/dragons/game/index.html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телефон:</w:t>
      </w:r>
      <w:r>
        <w:rPr>
          <w:b w:val="false"/>
        </w:rPr>
        <w:t xml:space="preserve"> +7 916 068-31-11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e-mail:</w:t>
      </w:r>
      <w:r>
        <w:rPr>
          <w:b w:val="false"/>
        </w:rPr>
        <w:t xml:space="preserve"> belovolova90@gmail.com</w:t>
      </w:r>
    </w:p>
    <w:p>
      <w:pPr>
        <w:pStyle w:val="Normal"/>
        <w:ind w:firstLine="709"/>
        <w:jc w:val="both"/>
        <w:rPr/>
      </w:pPr>
      <w:r>
        <w:rPr>
          <w:b/>
        </w:rPr>
        <w:t>Адрес для корреспонденции:</w:t>
      </w:r>
      <w:r>
        <w:rPr>
          <w:b w:val="false"/>
        </w:rPr>
        <w:t xml:space="preserve"> </w:t>
      </w:r>
      <w:r>
        <w:rPr>
          <w:b w:val="false"/>
          <w:lang w:val="ru-RU"/>
        </w:rPr>
        <w:t>МО, Коломенский г.о., с. Н. Хорошово, Полевая 18А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LibreOffice/26.2.4.2$Windows_X86_64 LibreOffice_project/0229ac93fcf0d7cbc6376066c6f35021cef002dc</Application>
  <AppVersion>15.0000</AppVersion>
  <Pages>9</Pages>
  <Words>2099</Words>
  <Characters>14789</Characters>
  <CharactersWithSpaces>16770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2026-07-16T08:14:18Z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