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142A3" w14:textId="03D16AFD" w:rsidR="005A140B" w:rsidRPr="00131FDB" w:rsidRDefault="0086744D" w:rsidP="003939A4">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08025502" w14:textId="77777777" w:rsidR="003939A4" w:rsidRDefault="003939A4" w:rsidP="003939A4">
      <w:pPr>
        <w:ind w:firstLine="0"/>
      </w:pPr>
    </w:p>
    <w:p w14:paraId="3C20896F" w14:textId="49D2764A" w:rsidR="003939A4" w:rsidRPr="003939A4" w:rsidRDefault="003939A4" w:rsidP="003939A4">
      <w:pPr>
        <w:ind w:firstLine="0"/>
      </w:pPr>
      <w:r w:rsidRPr="003939A4">
        <w:t xml:space="preserve">Les formules de spécificité lexicale, issues de la recherche d’information, de la linguistique de corpus et de la </w:t>
      </w:r>
      <w:proofErr w:type="spellStart"/>
      <w:r w:rsidRPr="003939A4">
        <w:t>textométrie</w:t>
      </w:r>
      <w:proofErr w:type="spellEnd"/>
      <w:r w:rsidRPr="003939A4">
        <w:t>, produisent des classements de mots caractéristiques sensiblement différents. Comment comparer ces mesures et choisir celle qui convient à une tâche donnée</w:t>
      </w:r>
      <w:r>
        <w:t> </w:t>
      </w:r>
      <w:r w:rsidRPr="003939A4">
        <w:t>? Cette étude confronte vingt formules sur un corpus de</w:t>
      </w:r>
      <w:r>
        <w:t xml:space="preserve"> plus 7 000</w:t>
      </w:r>
      <w:r w:rsidRPr="003939A4">
        <w:t xml:space="preserve"> chapitres de romans français du XIXᵉ siècle</w:t>
      </w:r>
      <w:r>
        <w:t xml:space="preserve"> (</w:t>
      </w:r>
      <w:r w:rsidRPr="003939A4">
        <w:t>28 millions de mots</w:t>
      </w:r>
      <w:r>
        <w:t>)</w:t>
      </w:r>
      <w:r w:rsidRPr="003939A4">
        <w:t xml:space="preserve">. Les listes de mots-clés obtenues sont comparées par une distance dérivée du </w:t>
      </w:r>
      <w:r w:rsidRPr="003939A4">
        <w:rPr>
          <w:i/>
          <w:iCs/>
        </w:rPr>
        <w:t>Rank-</w:t>
      </w:r>
      <w:proofErr w:type="spellStart"/>
      <w:r w:rsidRPr="003939A4">
        <w:rPr>
          <w:i/>
          <w:iCs/>
        </w:rPr>
        <w:t>Biased</w:t>
      </w:r>
      <w:proofErr w:type="spellEnd"/>
      <w:r w:rsidRPr="003939A4">
        <w:rPr>
          <w:i/>
          <w:iCs/>
        </w:rPr>
        <w:t xml:space="preserve"> </w:t>
      </w:r>
      <w:proofErr w:type="spellStart"/>
      <w:r w:rsidRPr="003939A4">
        <w:rPr>
          <w:i/>
          <w:iCs/>
        </w:rPr>
        <w:t>Overlap</w:t>
      </w:r>
      <w:proofErr w:type="spellEnd"/>
      <w:r w:rsidRPr="003939A4">
        <w:t xml:space="preserve"> (RBO), puis représentées par une analyse en coordonnées principales (</w:t>
      </w:r>
      <w:proofErr w:type="spellStart"/>
      <w:r w:rsidRPr="003939A4">
        <w:t>PCoA</w:t>
      </w:r>
      <w:proofErr w:type="spellEnd"/>
      <w:r w:rsidRPr="003939A4">
        <w:t xml:space="preserve">). Les résultats font apparaître un spectre continu entre fréquence locale des termes (TF) et </w:t>
      </w:r>
      <w:r>
        <w:t xml:space="preserve">termes </w:t>
      </w:r>
      <w:r w:rsidRPr="003939A4">
        <w:t>exclusi</w:t>
      </w:r>
      <w:r>
        <w:t>fs au</w:t>
      </w:r>
      <w:r w:rsidRPr="003939A4">
        <w:t xml:space="preserve"> document (DF=1). Plusieurs familles de formules peuvent parcourir une partie de ce spectre grâce à un paramétrage, </w:t>
      </w:r>
      <w:r w:rsidR="007C44AE">
        <w:t>mais ces formules ne sont pas identiques</w:t>
      </w:r>
      <w:r w:rsidRPr="003939A4">
        <w:t xml:space="preserve">. Deux expériences complémentaires examinent leur comportement aux extrémités de la distribution lexicale : l’apparition des hapax et la promotion des mots très fréquents. Elles révèlent des différences importantes dans l’étendue et la composition des listes obtenues. Dans les conditions étudiées, la formule </w:t>
      </w:r>
      <w:proofErr w:type="spellStart"/>
      <w:r w:rsidRPr="003939A4">
        <w:t>SimpleMaths</w:t>
      </w:r>
      <w:proofErr w:type="spellEnd"/>
      <w:r w:rsidRPr="003939A4">
        <w:t xml:space="preserve"> de </w:t>
      </w:r>
      <w:proofErr w:type="spellStart"/>
      <w:r w:rsidRPr="003939A4">
        <w:t>Kilgarriff</w:t>
      </w:r>
      <w:proofErr w:type="spellEnd"/>
      <w:r w:rsidRPr="003939A4">
        <w:t xml:space="preserve">, adaptée par un paramétrage dépendant de la longueur moyenne des documents, apparaît particulièrement prometteuse. Ces expériences proposent ainsi des critères quantitatifs pour comparer les mesures de spécificité et orienter leur choix dans les applications </w:t>
      </w:r>
      <w:proofErr w:type="spellStart"/>
      <w:r w:rsidRPr="003939A4">
        <w:t>textométriques</w:t>
      </w:r>
      <w:proofErr w:type="spellEnd"/>
      <w:r w:rsidRPr="003939A4">
        <w:t>.</w:t>
      </w:r>
    </w:p>
    <w:p w14:paraId="3312ECC3" w14:textId="77777777" w:rsidR="003939A4" w:rsidRDefault="003939A4" w:rsidP="003939A4"/>
    <w:p w14:paraId="2D53519B" w14:textId="140230B3"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2EBC0CF4" w:rsidR="00B46198" w:rsidRPr="00C60AD3"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w:t>
      </w:r>
      <w:r w:rsidR="00C60AD3">
        <w:t xml:space="preserve"> </w:t>
      </w:r>
      <w:r w:rsidR="007B0E1A">
        <w:t>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xml:space="preserve">, ou de </w:t>
      </w:r>
      <w:r w:rsidR="007748B8">
        <w:lastRenderedPageBreak/>
        <w:t>nombreux journaux internationaux</w:t>
      </w:r>
      <w:r w:rsidR="00B34E55">
        <w:t>. La librairie logicielle libre</w:t>
      </w:r>
      <w:r w:rsidR="00C60AD3">
        <w:t xml:space="preserve"> </w:t>
      </w:r>
      <w:r w:rsidR="00C60AD3" w:rsidRPr="00B34E55">
        <w:rPr>
          <w:i/>
          <w:iCs/>
        </w:rPr>
        <w:t>Lucene</w:t>
      </w:r>
      <w:r w:rsidR="00C60AD3" w:rsidRPr="00C60AD3">
        <w:rPr>
          <w:rStyle w:val="FootnoteReference"/>
        </w:rPr>
        <w:footnoteReference w:id="1"/>
      </w:r>
      <w:r w:rsidR="00B34E55">
        <w:t xml:space="preserve"> </w:t>
      </w:r>
      <w:r w:rsidR="00C60AD3">
        <w:t>est une</w:t>
      </w:r>
      <w:r w:rsidR="00B34E55">
        <w:t xml:space="preserve"> référence </w:t>
      </w:r>
      <w:r w:rsidR="00C60AD3">
        <w:t>de l’état de l’art dans le domaine.</w:t>
      </w:r>
    </w:p>
    <w:p w14:paraId="4556910A" w14:textId="474A810E"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xml:space="preserve">, t-score, ou </w:t>
      </w:r>
      <w:proofErr w:type="spellStart"/>
      <w:r w:rsidR="002F2418">
        <w:t>Simple</w:t>
      </w:r>
      <w:r w:rsidR="00B43CB6">
        <w:t>Maths</w:t>
      </w:r>
      <w:proofErr w:type="spellEnd"/>
      <w:r w:rsidR="00B43CB6">
        <w:t xml:space="preserve"> (</w:t>
      </w:r>
      <w:proofErr w:type="spellStart"/>
      <w:r w:rsidR="00B43CB6">
        <w:t>K</w:t>
      </w:r>
      <w:r w:rsidR="00D449D8">
        <w:t>ilga</w:t>
      </w:r>
      <w:r w:rsidR="00C74386">
        <w:t>r</w:t>
      </w:r>
      <w:r w:rsidR="00D449D8">
        <w:t>riff</w:t>
      </w:r>
      <w:proofErr w:type="spellEnd"/>
      <w:r w:rsidR="00D449D8">
        <w:t>, 2009). La thèse d</w:t>
      </w:r>
      <w:r w:rsidR="00913097">
        <w:t>’</w:t>
      </w:r>
      <w:r w:rsidR="00D449D8">
        <w:t>Evert (2005) est</w:t>
      </w:r>
      <w:r w:rsidR="00D42425">
        <w:t xml:space="preserve"> un</w:t>
      </w:r>
      <w:r w:rsidR="00D449D8">
        <w:t xml:space="preserve"> modèle méthodologique d’évaluation de ces méthodes</w:t>
      </w:r>
      <w:r w:rsidR="0050008E">
        <w:t xml:space="preserve"> pour ces tâches</w:t>
      </w:r>
      <w:r w:rsidR="0065389A">
        <w:t xml:space="preserve">, </w:t>
      </w:r>
      <w:r w:rsidR="00913097">
        <w:t>elle</w:t>
      </w:r>
      <w:r w:rsidR="0065389A">
        <w:t xml:space="preserve"> est aussi l’auteur</w:t>
      </w:r>
      <w:r w:rsidR="00913097">
        <w:t>e</w:t>
      </w:r>
      <w:r w:rsidR="0065389A">
        <w:t xml:space="preserve"> d’une formule récente, LRC (2022)</w:t>
      </w:r>
      <w:r w:rsidR="00D449D8">
        <w:t>.</w:t>
      </w:r>
    </w:p>
    <w:p w14:paraId="413743F2" w14:textId="0188B834" w:rsidR="00EF05B7" w:rsidRDefault="00FE5265" w:rsidP="00B46198">
      <w:pPr>
        <w:ind w:firstLine="708"/>
      </w:pPr>
      <w:r>
        <w:t>La</w:t>
      </w:r>
      <w:r w:rsidR="00645BA3" w:rsidRPr="00645BA3">
        <w:t xml:space="preserve"> </w:t>
      </w:r>
      <w:proofErr w:type="spellStart"/>
      <w:r w:rsidR="00645BA3" w:rsidRPr="00645BA3">
        <w:t>textométrie</w:t>
      </w:r>
      <w:proofErr w:type="spellEnd"/>
      <w:r w:rsidR="004E2074">
        <w:t xml:space="preserve"> peut </w:t>
      </w:r>
      <w:r>
        <w:t>être</w:t>
      </w:r>
      <w:r w:rsidR="004E2074">
        <w:t xml:space="preserve"> distingu</w:t>
      </w:r>
      <w:r>
        <w:t>ée</w:t>
      </w:r>
      <w:r w:rsidR="004E2074">
        <w:t xml:space="preserve"> </w:t>
      </w:r>
      <w:r>
        <w:t>par un autre intérêt, l</w:t>
      </w:r>
      <w:r w:rsidR="00645BA3" w:rsidRPr="00645BA3">
        <w:t>es méthodes de spécificité</w:t>
      </w:r>
      <w:r>
        <w:t xml:space="preserve"> y</w:t>
      </w:r>
      <w:r w:rsidR="00645BA3" w:rsidRPr="00645BA3">
        <w:t xml:space="preserve"> </w:t>
      </w:r>
      <w:r w:rsidR="009B72BF">
        <w:t>sont</w:t>
      </w:r>
      <w:r>
        <w:t xml:space="preserve"> plutôt</w:t>
      </w:r>
      <w:r w:rsidR="009B72BF">
        <w:t xml:space="preserve"> utilisées pour comprendre les textes</w:t>
      </w:r>
      <w:r w:rsidR="00D449D8">
        <w:t xml:space="preserve"> par les mots (</w:t>
      </w:r>
      <w:r w:rsidR="004E2074">
        <w:t>au</w:t>
      </w:r>
      <w:r w:rsidR="00D449D8">
        <w:t xml:space="preserve"> contraire</w:t>
      </w:r>
      <w:r w:rsidR="004E2074">
        <w:t xml:space="preserve"> de la lexicographie</w:t>
      </w:r>
      <w:r w:rsidR="00D449D8">
        <w:t>)</w:t>
      </w:r>
      <w:r w:rsidR="009B72BF">
        <w:t>,</w:t>
      </w:r>
      <w:r>
        <w:t xml:space="preserve"> du moins si on l’inscrit dans la tradition de Muller</w:t>
      </w:r>
      <w:r w:rsidR="009B72BF">
        <w:t xml:space="preserve"> </w:t>
      </w:r>
      <w:r>
        <w:t>sur</w:t>
      </w:r>
      <w:r w:rsidR="009B72BF">
        <w:t xml:space="preserve"> Corneille (1967), </w:t>
      </w:r>
      <w:proofErr w:type="spellStart"/>
      <w:r w:rsidR="009B72BF">
        <w:t>Lafon</w:t>
      </w:r>
      <w:proofErr w:type="spellEnd"/>
      <w:r>
        <w:t xml:space="preserve"> sur Robespierre</w:t>
      </w:r>
      <w:r w:rsidR="009B72BF">
        <w:t xml:space="preserve"> (1980)</w:t>
      </w:r>
      <w:r>
        <w:t xml:space="preserve"> et le discours politique</w:t>
      </w:r>
      <w:r w:rsidR="002864C2">
        <w:t>,</w:t>
      </w:r>
      <w:r>
        <w:t xml:space="preserve"> ou</w:t>
      </w:r>
      <w:r w:rsidR="002864C2">
        <w:t xml:space="preserve"> </w:t>
      </w:r>
      <w:r>
        <w:t xml:space="preserve">Brunet </w:t>
      </w:r>
      <w:r w:rsidR="00913097">
        <w:t>sur</w:t>
      </w:r>
      <w:r w:rsidR="002864C2">
        <w:t xml:space="preserve"> l</w:t>
      </w:r>
      <w:r w:rsidR="003F459F">
        <w:t>’histoire de la</w:t>
      </w:r>
      <w:r w:rsidR="002864C2">
        <w:t xml:space="preserve"> littérature française dans le corpus </w:t>
      </w:r>
      <w:proofErr w:type="spellStart"/>
      <w:r w:rsidR="002864C2">
        <w:t>Frantext</w:t>
      </w:r>
      <w:proofErr w:type="spellEnd"/>
      <w:r w:rsidR="002864C2">
        <w:t xml:space="preserve"> (</w:t>
      </w:r>
      <w:r w:rsidR="00D449D8">
        <w:t>1981</w:t>
      </w:r>
      <w:r w:rsidR="002864C2">
        <w:t>)</w:t>
      </w:r>
      <w:r w:rsidR="009B72BF">
        <w:t>.</w:t>
      </w:r>
      <w:r w:rsidR="00B43CB6">
        <w:t xml:space="preserve"> La plateforme TXM </w:t>
      </w:r>
      <w:r w:rsidR="00D449D8">
        <w:t xml:space="preserve">(Heiden, 2010) est sans doute </w:t>
      </w:r>
      <w:r>
        <w:t>le logiciel libre de référence</w:t>
      </w:r>
      <w:r w:rsidR="00D449D8">
        <w:t xml:space="preserve"> </w:t>
      </w:r>
      <w:r>
        <w:t>pour</w:t>
      </w:r>
      <w:r w:rsidR="00D449D8">
        <w:t xml:space="preserv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6194C0D8" w:rsidR="00142BFC" w:rsidRDefault="00645BA3" w:rsidP="00B46198">
      <w:pPr>
        <w:ind w:firstLine="708"/>
      </w:pPr>
      <w:r w:rsidRPr="00645BA3">
        <w:t xml:space="preserve">Ces approches utilisent des </w:t>
      </w:r>
      <w:r w:rsidR="007F067F">
        <w:t>variables</w:t>
      </w:r>
      <w:r w:rsidRPr="00645BA3">
        <w:t xml:space="preserve"> communes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 xml:space="preserve">corpus </w:t>
      </w:r>
      <w:proofErr w:type="spellStart"/>
      <w:r w:rsidR="0095536F" w:rsidRPr="0095536F">
        <w:rPr>
          <w:i/>
          <w:iCs/>
        </w:rPr>
        <w:t>frequency</w:t>
      </w:r>
      <w:proofErr w:type="spellEnd"/>
      <w:r w:rsidR="0095536F">
        <w:t>)</w:t>
      </w:r>
      <w:r w:rsidRPr="00645BA3">
        <w:t xml:space="preserve">, </w:t>
      </w:r>
      <w:r w:rsidR="00913097">
        <w:t xml:space="preserve">taille du document (DL, </w:t>
      </w:r>
      <w:r w:rsidR="00913097" w:rsidRPr="007F067F">
        <w:rPr>
          <w:i/>
          <w:iCs/>
        </w:rPr>
        <w:t xml:space="preserve">document </w:t>
      </w:r>
      <w:proofErr w:type="spellStart"/>
      <w:r w:rsidR="00913097" w:rsidRPr="007F067F">
        <w:rPr>
          <w:i/>
          <w:iCs/>
        </w:rPr>
        <w:t>length</w:t>
      </w:r>
      <w:proofErr w:type="spellEnd"/>
      <w:r w:rsidR="00913097">
        <w:t>),</w:t>
      </w:r>
      <w:r w:rsidR="00913097" w:rsidRPr="00645BA3">
        <w:t xml:space="preserve"> </w:t>
      </w:r>
      <w:r w:rsidRPr="00645BA3">
        <w:t>distribution des termes entre documents</w:t>
      </w:r>
      <w:r w:rsidR="0095536F">
        <w:t xml:space="preserve"> (DF, </w:t>
      </w:r>
      <w:r w:rsidR="0095536F" w:rsidRPr="0095536F">
        <w:rPr>
          <w:i/>
          <w:iCs/>
        </w:rPr>
        <w:t xml:space="preserve">document </w:t>
      </w:r>
      <w:proofErr w:type="gramStart"/>
      <w:r w:rsidR="0095536F" w:rsidRPr="0095536F">
        <w:rPr>
          <w:i/>
          <w:iCs/>
        </w:rPr>
        <w:t>frequency</w:t>
      </w:r>
      <w:r w:rsidR="0095536F">
        <w:t>)</w:t>
      </w:r>
      <w:r w:rsidR="007F067F">
        <w:t>…</w:t>
      </w:r>
      <w:proofErr w:type="gramEnd"/>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F49C20E" w:rsidR="0095536F" w:rsidRDefault="004A5578" w:rsidP="00FE34E9">
      <w:pPr>
        <w:ind w:firstLine="0"/>
      </w:pPr>
      <w:r>
        <w:t>Cet article se situe dans la tradition de Muller</w:t>
      </w:r>
      <w:r w:rsidR="00CD289E">
        <w:t xml:space="preserve">, </w:t>
      </w:r>
      <w:proofErr w:type="spellStart"/>
      <w:r>
        <w:t>Lafon</w:t>
      </w:r>
      <w:proofErr w:type="spellEnd"/>
      <w:r w:rsidR="00CD289E">
        <w:t>, Brunet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68E94F5E" w:rsidR="004A5578" w:rsidRDefault="00CC4F30" w:rsidP="0095536F">
      <w:pPr>
        <w:ind w:firstLine="708"/>
      </w:pPr>
      <w:r>
        <w:t>En dépit de</w:t>
      </w:r>
      <w:r w:rsidR="00FE34E9">
        <w:t xml:space="preserve"> </w:t>
      </w:r>
      <w:r w:rsidR="00C60AD3">
        <w:t>la tradition</w:t>
      </w:r>
      <w:r w:rsidR="00FE34E9">
        <w:t xml:space="preserve">,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Lafon lui-même, dans son article de 1980, rappelle qu</w:t>
      </w:r>
      <w:proofErr w:type="gramStart"/>
      <w:r w:rsidR="00FE34E9">
        <w:t>’«</w:t>
      </w:r>
      <w:proofErr w:type="gramEnd"/>
      <w:r w:rsidR="00FE34E9">
        <w:t xml:space="preserve">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4FBDED85"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w:t>
      </w:r>
      <w:r w:rsidR="00FE5265">
        <w:t xml:space="preserve"> autre</w:t>
      </w:r>
      <w:r w:rsidR="00B327D8">
        <w:t xml:space="preserve"> liste très intéressante.</w:t>
      </w:r>
      <w:r w:rsidR="0065389A">
        <w:t xml:space="preserve"> Ces deux recherches ont leur </w:t>
      </w:r>
      <w:r w:rsidR="00913097">
        <w:t>intérêt et doivent être rendues possibles</w:t>
      </w:r>
      <w:r w:rsidR="0065389A">
        <w:t>.</w:t>
      </w:r>
    </w:p>
    <w:p w14:paraId="6750B317" w14:textId="77777777" w:rsidR="004A5578" w:rsidRDefault="004A5578" w:rsidP="00B327D8">
      <w:pPr>
        <w:ind w:firstLine="0"/>
      </w:pPr>
    </w:p>
    <w:p w14:paraId="6B9D863A" w14:textId="4D4E616C" w:rsidR="0095536F" w:rsidRDefault="0095536F" w:rsidP="003F459F">
      <w:pPr>
        <w:ind w:firstLine="0"/>
      </w:pPr>
      <w:r w:rsidRPr="00131FDB">
        <w:rPr>
          <w:lang w:val="fr-FR"/>
        </w:rPr>
        <w:t>Les développeurs d’applications linguistiques savent qu</w:t>
      </w:r>
      <w:r w:rsidR="0065389A">
        <w:rPr>
          <w:lang w:val="fr-FR"/>
        </w:rPr>
        <w:t>e</w:t>
      </w:r>
      <w:r w:rsidRPr="00131FDB">
        <w:rPr>
          <w:lang w:val="fr-FR"/>
        </w:rPr>
        <w:t xml:space="preserve">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proofErr w:type="spellStart"/>
      <w:r w:rsidRPr="00131FDB">
        <w:rPr>
          <w:i/>
          <w:iCs/>
          <w:lang w:val="fr-FR"/>
        </w:rPr>
        <w:t>SketchEngine</w:t>
      </w:r>
      <w:proofErr w:type="spellEnd"/>
      <w:r w:rsidRPr="00131FDB">
        <w:rPr>
          <w:rStyle w:val="FootnoteReference"/>
          <w:i/>
          <w:iCs/>
          <w:lang w:val="fr-FR"/>
        </w:rPr>
        <w:footnoteReference w:id="5"/>
      </w:r>
      <w:r w:rsidRPr="00131FDB">
        <w:rPr>
          <w:lang w:val="fr-FR"/>
        </w:rPr>
        <w:t xml:space="preserve"> </w:t>
      </w:r>
      <w:r w:rsidR="00B327D8">
        <w:rPr>
          <w:lang w:val="fr-FR"/>
        </w:rPr>
        <w:t xml:space="preserve">de </w:t>
      </w:r>
      <w:proofErr w:type="spellStart"/>
      <w:r w:rsidR="00B327D8">
        <w:rPr>
          <w:lang w:val="fr-FR"/>
        </w:rPr>
        <w:t>Kilgar</w:t>
      </w:r>
      <w:r w:rsidR="00C74386">
        <w:rPr>
          <w:lang w:val="fr-FR"/>
        </w:rPr>
        <w:t>r</w:t>
      </w:r>
      <w:r w:rsidR="00B327D8">
        <w:rPr>
          <w:lang w:val="fr-FR"/>
        </w:rPr>
        <w:t>iff</w:t>
      </w:r>
      <w:proofErr w:type="spellEnd"/>
      <w:r w:rsidR="00B327D8">
        <w:rPr>
          <w:lang w:val="fr-FR"/>
        </w:rPr>
        <w:t xml:space="preserve"> </w:t>
      </w:r>
      <w:r w:rsidRPr="00131FDB">
        <w:rPr>
          <w:lang w:val="fr-FR"/>
        </w:rPr>
        <w:t>ajoute encore</w:t>
      </w:r>
      <w:r w:rsidRPr="00B327D8">
        <w:rPr>
          <w:lang w:val="fr-FR"/>
        </w:rPr>
        <w:t xml:space="preserve"> MI</w:t>
      </w:r>
      <w:r w:rsidRPr="00B327D8">
        <w:rPr>
          <w:vertAlign w:val="superscript"/>
          <w:lang w:val="fr-FR"/>
        </w:rPr>
        <w:t>3</w:t>
      </w:r>
      <w:r w:rsidRPr="00B327D8">
        <w:rPr>
          <w:lang w:val="fr-FR"/>
        </w:rPr>
        <w:t xml:space="preserve">, </w:t>
      </w:r>
      <w:proofErr w:type="spellStart"/>
      <w:r w:rsidRPr="00B327D8">
        <w:rPr>
          <w:lang w:val="fr-FR"/>
        </w:rPr>
        <w:t>LogDice</w:t>
      </w:r>
      <w:proofErr w:type="spellEnd"/>
      <w:r w:rsidRPr="00B327D8">
        <w:rPr>
          <w:lang w:val="fr-FR"/>
        </w:rPr>
        <w:t>, MI.log-f</w:t>
      </w:r>
      <w:r w:rsidR="00FE5265">
        <w:rPr>
          <w:lang w:val="fr-FR"/>
        </w:rPr>
        <w:t>, ou</w:t>
      </w:r>
      <w:r w:rsidRPr="00B327D8">
        <w:rPr>
          <w:lang w:val="fr-FR"/>
        </w:rPr>
        <w:t xml:space="preserve"> minimum </w:t>
      </w:r>
      <w:proofErr w:type="spellStart"/>
      <w:r w:rsidRPr="00B327D8">
        <w:rPr>
          <w:lang w:val="fr-FR"/>
        </w:rPr>
        <w:t>sensitivity</w:t>
      </w:r>
      <w:proofErr w:type="spellEnd"/>
      <w:r w:rsidRPr="00B327D8">
        <w:rPr>
          <w:rStyle w:val="FootnoteReference"/>
          <w:lang w:val="fr-FR"/>
        </w:rPr>
        <w:footnoteReference w:id="6"/>
      </w:r>
      <w:r w:rsidR="00FE5265">
        <w:rPr>
          <w:lang w:val="fr-FR"/>
        </w:rPr>
        <w:t xml:space="preserve"> à </w:t>
      </w:r>
      <w:proofErr w:type="spellStart"/>
      <w:r w:rsidR="00FE5265">
        <w:rPr>
          <w:lang w:val="fr-FR"/>
        </w:rPr>
        <w:t>SimpleMaths</w:t>
      </w:r>
      <w:proofErr w:type="spellEnd"/>
      <w:r w:rsidR="00B327D8">
        <w:rPr>
          <w:lang w:val="fr-FR"/>
        </w:rPr>
        <w:t xml:space="preserve">. </w:t>
      </w:r>
    </w:p>
    <w:p w14:paraId="39B9F6DE" w14:textId="51877BF9"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w:t>
      </w:r>
      <w:r w:rsidR="00913097">
        <w:rPr>
          <w:lang w:val="fr-FR"/>
        </w:rPr>
        <w:t xml:space="preserve"> ou l’étudiant</w:t>
      </w:r>
      <w:r w:rsidRPr="00131FDB">
        <w:rPr>
          <w:lang w:val="fr-FR"/>
        </w:rPr>
        <w:t xml:space="preserve"> en humanités peut s’approprier. Il peinera le plus souvent à comprendre les résultats qu’il obtient, et risque de choisir la formule qui produit les résultats qui lui plaisent, sans pouvoir les justifier par une argumentation.</w:t>
      </w:r>
    </w:p>
    <w:p w14:paraId="05F372E7" w14:textId="106F5C37"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 </w:t>
      </w:r>
      <w:r w:rsidR="00FE5265">
        <w:rPr>
          <w:lang w:val="fr-FR"/>
        </w:rPr>
        <w:t>spectre</w:t>
      </w:r>
      <w:r w:rsidR="00287415">
        <w:rPr>
          <w:lang w:val="fr-FR"/>
        </w:rPr>
        <w:t> ? Ce serait mathématiquement très étonnant</w:t>
      </w:r>
      <w:r w:rsidR="00757F9C">
        <w:rPr>
          <w:lang w:val="fr-FR"/>
        </w:rPr>
        <w:t xml:space="preserve"> de ne pas</w:t>
      </w:r>
      <w:r w:rsidR="00FE5265">
        <w:rPr>
          <w:lang w:val="fr-FR"/>
        </w:rPr>
        <w:t xml:space="preserve"> pour</w:t>
      </w:r>
      <w:r w:rsidR="00757F9C">
        <w:rPr>
          <w:lang w:val="fr-FR"/>
        </w:rPr>
        <w:t xml:space="preserve"> trouver un</w:t>
      </w:r>
      <w:r w:rsidR="00913097">
        <w:rPr>
          <w:lang w:val="fr-FR"/>
        </w:rPr>
        <w:t xml:space="preserve"> paramètre</w:t>
      </w:r>
      <w:r w:rsidR="00FE5265">
        <w:rPr>
          <w:lang w:val="fr-FR"/>
        </w:rPr>
        <w:t xml:space="preserve"> qui produise une partie de cette variation,</w:t>
      </w:r>
      <w:r w:rsidR="00757F9C">
        <w:rPr>
          <w:lang w:val="fr-FR"/>
        </w:rPr>
        <w:t xml:space="preserve"> </w:t>
      </w:r>
      <w:r w:rsidR="00287415">
        <w:rPr>
          <w:lang w:val="fr-FR"/>
        </w:rPr>
        <w:t xml:space="preserve">car </w:t>
      </w:r>
      <w:r w:rsidR="00757F9C">
        <w:rPr>
          <w:lang w:val="fr-FR"/>
        </w:rPr>
        <w:t>toutes ces formules</w:t>
      </w:r>
      <w:r w:rsidR="00287415">
        <w:rPr>
          <w:lang w:val="fr-FR"/>
        </w:rPr>
        <w:t xml:space="preserve"> partent des mêmes variables.</w:t>
      </w:r>
      <w:r w:rsidR="00757F9C">
        <w:rPr>
          <w:lang w:val="fr-FR"/>
        </w:rPr>
        <w:t xml:space="preserve"> </w:t>
      </w:r>
      <w:r w:rsidR="00606CF9">
        <w:rPr>
          <w:lang w:val="fr-FR"/>
        </w:rPr>
        <w:t>Il en résulterait, pour un utilisateur dans une interface, qu’au lieu d’un choix 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1C48D1" w14:textId="2FAC795E" w:rsidR="00C60AD3" w:rsidRDefault="003F459F" w:rsidP="00A44857">
      <w:pPr>
        <w:ind w:firstLine="0"/>
        <w:rPr>
          <w:lang w:val="fr-FR"/>
        </w:rPr>
      </w:pPr>
      <w:r>
        <w:rPr>
          <w:lang w:val="fr-FR"/>
        </w:rPr>
        <w:t>L’objectif de cet article est d</w:t>
      </w:r>
      <w:r w:rsidR="00C60AD3">
        <w:rPr>
          <w:lang w:val="fr-FR"/>
        </w:rPr>
        <w:t>e proposer des test quantitatifs discriminants pour choisir la moins mauvaise formule de spécificité paramétrable</w:t>
      </w:r>
      <w:r w:rsidR="00913097">
        <w:rPr>
          <w:lang w:val="fr-FR"/>
        </w:rPr>
        <w:t xml:space="preserve"> pour sélectionner des mots-clés</w:t>
      </w:r>
      <w:r w:rsidR="00C60AD3">
        <w:rPr>
          <w:lang w:val="fr-FR"/>
        </w:rPr>
        <w:t>.</w:t>
      </w:r>
    </w:p>
    <w:p w14:paraId="5E4E7229" w14:textId="77777777" w:rsidR="00D254CC" w:rsidRDefault="00D254CC" w:rsidP="00A44857">
      <w:pPr>
        <w:ind w:firstLine="0"/>
      </w:pPr>
    </w:p>
    <w:p w14:paraId="51B71174" w14:textId="698D13D0" w:rsidR="00D254CC" w:rsidRDefault="00C16495" w:rsidP="00C16495">
      <w:pPr>
        <w:ind w:firstLine="0"/>
      </w:pPr>
      <w:r>
        <w:t xml:space="preserve">A. — </w:t>
      </w:r>
      <w:r w:rsidR="00C60AD3">
        <w:t xml:space="preserve">Définition de la question, sur un texte concret, </w:t>
      </w:r>
      <w:r w:rsidR="004D73EE">
        <w:t xml:space="preserve">on </w:t>
      </w:r>
      <w:r w:rsidR="00C60AD3">
        <w:t>montrer</w:t>
      </w:r>
      <w:r w:rsidR="004D73EE">
        <w:t>a</w:t>
      </w:r>
      <w:r w:rsidR="00C60AD3">
        <w:t xml:space="preserve"> comment les formules varient entre termes fréquents,</w:t>
      </w:r>
      <w:r w:rsidR="00D254CC" w:rsidRPr="00645BA3">
        <w:t xml:space="preserve"> </w:t>
      </w:r>
      <w:r w:rsidR="00C60AD3">
        <w:t xml:space="preserve">et </w:t>
      </w:r>
      <w:r w:rsidR="00D254CC" w:rsidRPr="00645BA3">
        <w:t>termes rares et exclusifs</w:t>
      </w:r>
      <w:r w:rsidR="00C60AD3">
        <w:t xml:space="preserve"> ; on montrera que les seuils de fréquence ou </w:t>
      </w:r>
      <w:r w:rsidR="004D73EE">
        <w:t>les listes de « mots vides » ne suffisent pas à améliorer les biais d’une formule.</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738F86F1"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w:t>
      </w:r>
      <w:r w:rsidR="00FE5265">
        <w:t>, les hapax</w:t>
      </w:r>
      <w:r w:rsidR="00D254CC" w:rsidRPr="00645BA3">
        <w:t xml:space="preserve">, </w:t>
      </w:r>
      <w:r w:rsidR="00FE5265">
        <w:t xml:space="preserve">et </w:t>
      </w:r>
      <w:r w:rsidR="00D254CC" w:rsidRPr="00645BA3">
        <w:t xml:space="preserve">des mots </w:t>
      </w:r>
      <w:r w:rsidR="00FE5265">
        <w:t>très fréquents, notamment grammaticaux </w:t>
      </w:r>
      <w:r w:rsidR="00D254CC" w:rsidRPr="00645BA3">
        <w:t>?</w:t>
      </w:r>
    </w:p>
    <w:p w14:paraId="750882A1" w14:textId="730020B7" w:rsidR="00A857F2" w:rsidRPr="00B327D8" w:rsidRDefault="00A857F2" w:rsidP="006D29A8">
      <w:pPr>
        <w:pStyle w:val="Heading2"/>
        <w:rPr>
          <w:lang w:val="fr-FR"/>
        </w:rPr>
      </w:pPr>
      <w:r>
        <w:t>§2. Méthode</w:t>
      </w:r>
    </w:p>
    <w:p w14:paraId="27AAEC53" w14:textId="5E03E775"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FE5265">
        <w:rPr>
          <w:lang w:val="fr-FR"/>
        </w:rPr>
        <w:t>’</w:t>
      </w:r>
      <w:r w:rsidR="004E2074">
        <w:rPr>
          <w:lang w:val="fr-FR"/>
        </w:rPr>
        <w:t>apprécie</w:t>
      </w:r>
      <w:r w:rsidR="001A3777">
        <w:rPr>
          <w:lang w:val="fr-FR"/>
        </w:rPr>
        <w:t>.</w:t>
      </w:r>
      <w:r w:rsidR="00913097">
        <w:rPr>
          <w:lang w:val="fr-FR"/>
        </w:rPr>
        <w:t xml:space="preserve"> Toutefois, d</w:t>
      </w:r>
      <w:r w:rsidR="00D254CC">
        <w:rPr>
          <w:lang w:val="fr-FR"/>
        </w:rPr>
        <w:t>e nombreux moyens quantitatifs</w:t>
      </w:r>
      <w:r w:rsidR="001A3777">
        <w:rPr>
          <w:lang w:val="fr-FR"/>
        </w:rPr>
        <w:t xml:space="preserve"> sont employés</w:t>
      </w:r>
      <w:r w:rsidR="00913097">
        <w:rPr>
          <w:lang w:val="fr-FR"/>
        </w:rPr>
        <w:t xml:space="preserve"> pour comparer les résultats entre formules. Le test de Fisher dans sa version TXM sera un souvent un point de référence de la spécificité sémantique optimale ; relativement auquel les résultats d’autres formules seront </w:t>
      </w:r>
      <w:proofErr w:type="spellStart"/>
      <w:r w:rsidR="00913097">
        <w:rPr>
          <w:lang w:val="fr-FR"/>
        </w:rPr>
        <w:t>conparées</w:t>
      </w:r>
      <w:proofErr w:type="spellEnd"/>
      <w:r w:rsidR="00913097">
        <w:rPr>
          <w:lang w:val="fr-FR"/>
        </w:rPr>
        <w:t>.</w:t>
      </w:r>
    </w:p>
    <w:p w14:paraId="3B4F370E" w14:textId="12B409A6" w:rsidR="008106C5" w:rsidRPr="008106C5" w:rsidRDefault="00721F17" w:rsidP="00E3450D">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531A92F3" w14:textId="15EDE31B" w:rsidR="00C34DD8" w:rsidRDefault="00225FF4" w:rsidP="006D29A8">
      <w:pPr>
        <w:pStyle w:val="Heading2"/>
      </w:pPr>
      <w:r w:rsidRPr="00131FDB">
        <w:lastRenderedPageBreak/>
        <w:t>§</w:t>
      </w:r>
      <w:r w:rsidR="008106C5">
        <w:t>3</w:t>
      </w:r>
      <w:r w:rsidR="00121510" w:rsidRPr="00131FDB">
        <w:t>.</w:t>
      </w:r>
      <w:r w:rsidRPr="00131FDB">
        <w:t xml:space="preserve"> </w:t>
      </w:r>
      <w:r w:rsidR="006D29A8">
        <w:t>C</w:t>
      </w:r>
      <w:r w:rsidR="00DF62DD">
        <w:t>orpus</w:t>
      </w:r>
    </w:p>
    <w:p w14:paraId="1F7D09F9" w14:textId="77777777" w:rsidR="00E3450D" w:rsidRDefault="00E3450D" w:rsidP="00E3450D">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1BBA4459" w14:textId="2C526B7A" w:rsidR="00E3450D" w:rsidRDefault="00E3450D" w:rsidP="00E3450D">
      <w:r>
        <w:t>L’intérêt d’un corpus d’auteurs</w:t>
      </w:r>
      <w:r w:rsidR="005B4DD7">
        <w:t xml:space="preserve"> </w:t>
      </w:r>
      <w:r>
        <w:t>est</w:t>
      </w:r>
      <w:r w:rsidR="005B4DD7">
        <w:t xml:space="preserve"> d’être</w:t>
      </w:r>
      <w:r>
        <w:t xml:space="preserve"> </w:t>
      </w:r>
      <w:r w:rsidR="005B4DD7">
        <w:t>« </w:t>
      </w:r>
      <w:r>
        <w:t>organique</w:t>
      </w:r>
      <w:r w:rsidR="005B4DD7">
        <w:t> »</w:t>
      </w:r>
      <w:r>
        <w:t xml:space="preserve">, c’est le tout d’une personne, ce n’est pas une collection composite </w:t>
      </w:r>
      <w:r w:rsidR="005B4DD7">
        <w:t>dont les biais de composition ne sont pas aussi connus et intéressants que l</w:t>
      </w:r>
      <w:r w:rsidR="00B5304B">
        <w:t>’histoire</w:t>
      </w:r>
      <w:r w:rsidR="005B4DD7">
        <w:t xml:space="preserve"> d’une œuvre</w:t>
      </w:r>
      <w:r>
        <w:t xml:space="preserve"> (Brunet, 2014).</w:t>
      </w:r>
    </w:p>
    <w:p w14:paraId="5A9A56B4" w14:textId="77777777" w:rsidR="00FE5265" w:rsidRDefault="00FE5265" w:rsidP="00E3450D"/>
    <w:p w14:paraId="6043E402" w14:textId="523DF4B9" w:rsidR="00E3450D" w:rsidRDefault="00FE5265" w:rsidP="00FE5265">
      <w:pPr>
        <w:ind w:firstLine="0"/>
      </w:pPr>
      <w:r w:rsidRPr="00FE5265">
        <w:t>Figure 1. Longueur en mots des chapitres de Balzac, Dumas, Sand, Verne et Zola.</w:t>
      </w:r>
      <w:r>
        <w:rPr>
          <w:noProof/>
        </w:rPr>
        <w:drawing>
          <wp:anchor distT="0" distB="0" distL="114300" distR="114300" simplePos="0" relativeHeight="251691008" behindDoc="0" locked="0" layoutInCell="1" allowOverlap="1" wp14:anchorId="7355ED8D" wp14:editId="428735DB">
            <wp:simplePos x="0" y="0"/>
            <wp:positionH relativeFrom="column">
              <wp:posOffset>0</wp:posOffset>
            </wp:positionH>
            <wp:positionV relativeFrom="paragraph">
              <wp:posOffset>189865</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52B392" w14:textId="77777777" w:rsidR="00FE5265" w:rsidRDefault="00FE5265" w:rsidP="00E3450D"/>
    <w:p w14:paraId="12B30F59" w14:textId="77777777" w:rsidR="00E3450D" w:rsidRDefault="00E3450D" w:rsidP="00E3450D">
      <w:pPr>
        <w:ind w:firstLine="0"/>
      </w:pPr>
      <w:r w:rsidRPr="00131FDB">
        <w:t>Les textes proviennent de différentes sources.</w:t>
      </w:r>
    </w:p>
    <w:p w14:paraId="7A60778F" w14:textId="77777777" w:rsidR="00E3450D" w:rsidRPr="00131FDB" w:rsidRDefault="00E3450D" w:rsidP="00E3450D">
      <w:pPr>
        <w:ind w:firstLine="708"/>
      </w:pPr>
      <w:r w:rsidRPr="00131FDB">
        <w:rPr>
          <w:i/>
          <w:iCs/>
        </w:rPr>
        <w:t>La comédie humaine</w:t>
      </w:r>
      <w:r w:rsidRPr="00131FDB">
        <w:t xml:space="preserve"> de Balzac est reprise du projet </w:t>
      </w:r>
      <w:proofErr w:type="spellStart"/>
      <w:r w:rsidRPr="00131FDB">
        <w:t>ebalzac</w:t>
      </w:r>
      <w:proofErr w:type="spellEnd"/>
      <w:r w:rsidRPr="00131FDB">
        <w:rPr>
          <w:rStyle w:val="FootnoteReference"/>
        </w:rPr>
        <w:footnoteReference w:id="9"/>
      </w:r>
      <w:r w:rsidRPr="00131FDB">
        <w:t>, une édition électronique scientifiquement établie sur la version dite du « Furne corrigé »</w:t>
      </w:r>
      <w:r>
        <w:t xml:space="preserve"> à laquelle j’ai contribué</w:t>
      </w:r>
      <w:r w:rsidRPr="00131FDB">
        <w:t>.</w:t>
      </w:r>
    </w:p>
    <w:p w14:paraId="61D7ABEC" w14:textId="77777777" w:rsidR="00E3450D" w:rsidRPr="00131FDB" w:rsidRDefault="00E3450D" w:rsidP="00E3450D">
      <w:pPr>
        <w:ind w:firstLine="708"/>
      </w:pPr>
      <w:r>
        <w:t>J’ai compilé l</w:t>
      </w:r>
      <w:r w:rsidRPr="00131FDB">
        <w:t>es autres auteurs à partir de différents sites de livres libres et gratuits</w:t>
      </w:r>
      <w:r>
        <w:t>. C</w:t>
      </w:r>
      <w:r w:rsidRPr="00131FDB">
        <w:t>es éditions sont soigneuses, mais ne prétendent pas à être scientifiques. Dumas, Sand et Verne sont presque au complet, à part quelques textes posthumes à l’attribution discutée, ou des récits de genre composite (</w:t>
      </w:r>
      <w:r>
        <w:t>mélanges de</w:t>
      </w:r>
      <w:r w:rsidRPr="00131FDB">
        <w:t xml:space="preserve"> mémoires, contes, théâtre…). Pour Zola, n’ont été retenus que </w:t>
      </w:r>
      <w:r w:rsidRPr="00131FDB">
        <w:rPr>
          <w:i/>
          <w:iCs/>
        </w:rPr>
        <w:t>Les Rougon-Macquart</w:t>
      </w:r>
      <w:r w:rsidRPr="00131FDB">
        <w:t>, car ils offrent une grande cohérence stylistique.</w:t>
      </w:r>
    </w:p>
    <w:p w14:paraId="29EB6A0E" w14:textId="63DF5504" w:rsidR="00E3450D" w:rsidRPr="00131FDB" w:rsidRDefault="00E3450D" w:rsidP="00E3450D">
      <w:pPr>
        <w:ind w:firstLine="708"/>
      </w:pPr>
      <w:r w:rsidRPr="00131FDB">
        <w:lastRenderedPageBreak/>
        <w:t>Cette collection de romans a été normalisée au format XML/TEI</w:t>
      </w:r>
      <w:r w:rsidRPr="00131FDB">
        <w:rPr>
          <w:rStyle w:val="FootnoteReference"/>
        </w:rPr>
        <w:footnoteReference w:id="10"/>
      </w:r>
      <w:r w:rsidRPr="00131FDB">
        <w:t>, le chapitrage a été précisément vérifié. De ces sources normalisées, les chapitres ont été extraits dans un format textuel plus commode (</w:t>
      </w:r>
      <w:proofErr w:type="spellStart"/>
      <w:r w:rsidRPr="00131FDB">
        <w:rPr>
          <w:i/>
          <w:iCs/>
        </w:rPr>
        <w:t>MarkDown</w:t>
      </w:r>
      <w:proofErr w:type="spellEnd"/>
      <w:r w:rsidRPr="00131FDB">
        <w:t>)</w:t>
      </w:r>
      <w:r w:rsidRPr="00131FDB">
        <w:rPr>
          <w:rStyle w:val="FootnoteReference"/>
        </w:rPr>
        <w:footnoteReference w:id="11"/>
      </w:r>
      <w:r w:rsidRPr="00131FDB">
        <w:t>.</w:t>
      </w:r>
      <w:r>
        <w:t xml:space="preserve"> Le tout fait 28 millions de mots.</w:t>
      </w:r>
    </w:p>
    <w:p w14:paraId="0B2DAD5F" w14:textId="7A050EBD"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775D7B4B" w:rsidR="00887AC2" w:rsidRPr="00131FDB" w:rsidRDefault="005D0917" w:rsidP="00F84ABD">
      <w:pPr>
        <w:ind w:firstLine="708"/>
      </w:pPr>
      <w:r w:rsidRPr="00131FDB">
        <w:t>Les textes ont</w:t>
      </w:r>
      <w:r w:rsidR="00121510" w:rsidRPr="00131FDB">
        <w:t xml:space="preserve"> </w:t>
      </w:r>
      <w:r w:rsidRPr="00131FDB">
        <w:t>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2"/>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3"/>
      </w:r>
      <w:r w:rsidR="003C0F4A" w:rsidRPr="00131FDB">
        <w:t xml:space="preserve">. </w:t>
      </w:r>
      <w:r w:rsidR="00121510" w:rsidRPr="00131FDB">
        <w:t>Les chapitres lemmatisés</w:t>
      </w:r>
      <w:r w:rsidR="00887AC2" w:rsidRPr="00131FDB">
        <w:t xml:space="preserve"> sont proposés dans un format vertical conventionnel, un mot par ligne, avec</w:t>
      </w:r>
      <w:r w:rsidR="00C32CCB">
        <w:t xml:space="preserve"> un</w:t>
      </w:r>
      <w:r w:rsidR="00887AC2" w:rsidRPr="00131FDB">
        <w:t xml:space="preserve"> lemme et</w:t>
      </w:r>
      <w:r w:rsidR="00C32CCB">
        <w:t xml:space="preserve"> une</w:t>
      </w:r>
      <w:r w:rsidR="00887AC2" w:rsidRPr="00131FDB">
        <w:t xml:space="preserve"> étiquette.</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773D1F7E" w:rsidR="007D5F2B" w:rsidRPr="00131FDB" w:rsidRDefault="002D6321" w:rsidP="003C1FCB">
      <w:pPr>
        <w:ind w:firstLine="0"/>
      </w:pPr>
      <w:r w:rsidRPr="00131FDB">
        <w:t xml:space="preserve">Afin de </w:t>
      </w:r>
      <w:r w:rsidR="00FD2D7A" w:rsidRPr="00131FDB">
        <w:t xml:space="preserve">se faire une première idée de différentes formules </w:t>
      </w:r>
      <w:r w:rsidRPr="00131FDB">
        <w:t xml:space="preserve">de spécificités, nous allons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w:t>
      </w:r>
      <w:r w:rsidR="00FD2D7A">
        <w:t>sent pour observer des différences.</w:t>
      </w:r>
    </w:p>
    <w:p w14:paraId="5D37FE52" w14:textId="4A1ABF90" w:rsidR="002D6321" w:rsidRPr="00131FDB" w:rsidRDefault="002D6321" w:rsidP="002D6321">
      <w:pPr>
        <w:pStyle w:val="keywords"/>
      </w:pPr>
    </w:p>
    <w:p w14:paraId="2423A79E" w14:textId="185485DD" w:rsidR="00096060" w:rsidRPr="00131FDB" w:rsidRDefault="00096060" w:rsidP="002D6321">
      <w:pPr>
        <w:pStyle w:val="keywords"/>
      </w:pPr>
      <w:r w:rsidRPr="00131FDB">
        <w:t>DF : le, de, un, ce, et, à, être, avoir, ne, il…</w:t>
      </w:r>
    </w:p>
    <w:p w14:paraId="5C2CE8D2" w14:textId="1E319949" w:rsidR="004A3A27" w:rsidRPr="00131FDB" w:rsidRDefault="004A3A27" w:rsidP="002D6321">
      <w:pPr>
        <w:pStyle w:val="keywords"/>
      </w:pPr>
      <w:r w:rsidRPr="00131FDB">
        <w:t>CF : le, de, un, être, et, à, ce, que, il, avoir…</w:t>
      </w:r>
    </w:p>
    <w:p w14:paraId="1CEB3A28" w14:textId="55F69E1A" w:rsidR="00096060" w:rsidRPr="00131FDB" w:rsidRDefault="00096060" w:rsidP="002D6321">
      <w:pPr>
        <w:pStyle w:val="keywords"/>
      </w:pPr>
      <w:r w:rsidRPr="00131FDB">
        <w:t>TF : le, de, un, ce, et, à, être, se, je, avoir…</w:t>
      </w:r>
    </w:p>
    <w:p w14:paraId="2DD334B0" w14:textId="3D331FFC" w:rsidR="00DC0EB8" w:rsidRPr="00131FDB" w:rsidRDefault="00DC0EB8" w:rsidP="002D6321">
      <w:pPr>
        <w:pStyle w:val="keywords"/>
      </w:pPr>
      <w:r w:rsidRPr="00131FDB">
        <w:lastRenderedPageBreak/>
        <w:t xml:space="preserve">TF-IDF : </w:t>
      </w:r>
      <w:r w:rsidR="00911745" w:rsidRPr="00911745">
        <w:t>poulpe, Conseil, calmar, Canadien, Ned Land, Nautilus, Nemo, monstre, tentacule, Ned</w:t>
      </w:r>
      <w:r w:rsidRPr="00131FDB">
        <w:t>…</w:t>
      </w:r>
    </w:p>
    <w:p w14:paraId="0347734C" w14:textId="47435F97"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54C53007"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67DA289A" w14:textId="60302FD0"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673440C2" w:rsidR="007D5F2B" w:rsidRPr="00131FDB" w:rsidRDefault="00B26313" w:rsidP="002D6321">
      <w:pPr>
        <w:pStyle w:val="keywords"/>
      </w:pPr>
      <w:proofErr w:type="gramStart"/>
      <w:r w:rsidRPr="00131FDB">
        <w:t>χ</w:t>
      </w:r>
      <w:proofErr w:type="gramEnd"/>
      <w:r w:rsidRPr="00131FDB">
        <w:t>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68A48CD6"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6F08D750" w:rsidR="00B26313" w:rsidRPr="00131FDB" w:rsidRDefault="00B26313" w:rsidP="00116399">
      <w:pPr>
        <w:ind w:firstLine="0"/>
      </w:pPr>
    </w:p>
    <w:p w14:paraId="2866F489" w14:textId="30F19251"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3E86F103" w:rsidR="00526046" w:rsidRPr="00131FDB" w:rsidRDefault="00FD2D7A" w:rsidP="00F51A36">
      <w:pPr>
        <w:ind w:firstLine="708"/>
      </w:pPr>
      <w:r w:rsidRPr="00131FDB">
        <w:rPr>
          <w:noProof/>
        </w:rPr>
        <w:drawing>
          <wp:anchor distT="0" distB="0" distL="114300" distR="114300" simplePos="0" relativeHeight="251659264" behindDoc="0" locked="0" layoutInCell="1" allowOverlap="1" wp14:anchorId="5B6C52A0" wp14:editId="702D6181">
            <wp:simplePos x="0" y="0"/>
            <wp:positionH relativeFrom="margin">
              <wp:posOffset>-3017</wp:posOffset>
            </wp:positionH>
            <wp:positionV relativeFrom="paragraph">
              <wp:posOffset>52070</wp:posOffset>
            </wp:positionV>
            <wp:extent cx="2879725" cy="44958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9725"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51A36" w:rsidRPr="00131FDB">
        <w:t>La dernière liste</w:t>
      </w:r>
      <w:r w:rsidR="00B26313" w:rsidRPr="00131FDB">
        <w:t xml:space="preserve">, </w:t>
      </w:r>
      <w:r w:rsidR="00866D31">
        <w:t xml:space="preserve">les </w:t>
      </w:r>
      <w:r w:rsidR="00F06323">
        <w:t>DF=1</w:t>
      </w:r>
      <w:r w:rsidR="00F51A36" w:rsidRPr="00131FDB">
        <w:t>,</w:t>
      </w:r>
      <w:r w:rsidR="00B26313" w:rsidRPr="00131FDB">
        <w:t xml:space="preserve"> </w:t>
      </w:r>
      <w:r w:rsidR="00F51A36"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61A4F2B0" w:rsidR="00526046" w:rsidRPr="00131FDB" w:rsidRDefault="00526046" w:rsidP="00526046">
      <w:pPr>
        <w:ind w:firstLine="708"/>
      </w:pPr>
      <w:r w:rsidRPr="00131FDB">
        <w:t xml:space="preserve">Remarquons ensuite que toutes les formules neutralisent les mots les plus fréquents, </w:t>
      </w:r>
      <w:r w:rsidR="00FD2D7A">
        <w:t>du moins, pour les 10 premiers rangs</w:t>
      </w:r>
      <w:r w:rsidRPr="00131FDB">
        <w:t xml:space="preserve">. L’ordre </w:t>
      </w:r>
      <w:r w:rsidR="00FD2D7A">
        <w:t>d’exposition</w:t>
      </w:r>
      <w:r w:rsidRPr="00131FDB">
        <w:t xml:space="preserve"> </w:t>
      </w:r>
      <w:r w:rsidR="00FD2D7A">
        <w:t>montre comment</w:t>
      </w:r>
      <w:r w:rsidRPr="00131FDB">
        <w:t xml:space="preserve"> les formules promeuvent plus ou moins les mots rares, voire exclusifs.</w:t>
      </w:r>
    </w:p>
    <w:p w14:paraId="748EC727" w14:textId="77777777" w:rsidR="00526046" w:rsidRPr="00131FDB" w:rsidRDefault="00526046" w:rsidP="00526046">
      <w:pPr>
        <w:ind w:firstLine="708"/>
      </w:pPr>
    </w:p>
    <w:p w14:paraId="11F0501B" w14:textId="67E6D45D"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00913097">
        <w:t xml:space="preserve"> utilisé par Muller</w:t>
      </w:r>
      <w:r w:rsidR="00FF6E9E" w:rsidRPr="00131FDB">
        <w:t>,</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719EABA0" w:rsidR="00DC7E6D" w:rsidRPr="00131FDB" w:rsidRDefault="00F51A36" w:rsidP="00FF6E9E">
      <w:pPr>
        <w:ind w:firstLine="708"/>
      </w:pPr>
      <w:r w:rsidRPr="00131FDB">
        <w:t>BM</w:t>
      </w:r>
      <w:r w:rsidR="00BD6131" w:rsidRPr="00131FDB">
        <w:t xml:space="preserve">25, classique des moteurs de recherche, </w:t>
      </w:r>
      <w:r w:rsidR="00AE164E" w:rsidRPr="00131FDB">
        <w:t>ne promeut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w:t>
      </w:r>
      <w:r w:rsidR="00913097">
        <w:t>Le réglage par défaut de cette</w:t>
      </w:r>
      <w:r w:rsidR="00496357" w:rsidRPr="00131FDB">
        <w:t xml:space="preserve"> formule</w:t>
      </w:r>
      <w:r w:rsidR="00913097">
        <w:t xml:space="preserve"> vise</w:t>
      </w:r>
      <w:r w:rsidR="00496357" w:rsidRPr="00131FDB">
        <w:t xml:space="preserve">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10AD657A" w:rsidR="009D1184" w:rsidRPr="00131FDB" w:rsidRDefault="00F51A36" w:rsidP="00FF6E9E">
      <w:pPr>
        <w:ind w:firstLine="708"/>
      </w:pPr>
      <w:r w:rsidRPr="00131FDB">
        <w:lastRenderedPageBreak/>
        <w:t>Il semble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7D004557"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F2363B">
        <w:t>encore</w:t>
      </w:r>
      <w:r w:rsidRPr="00131FDB">
        <w:t xml:space="preserve"> insatisfaisants.</w:t>
      </w:r>
      <w:r w:rsidR="000A0140">
        <w:t xml:space="preserve"> </w:t>
      </w:r>
      <w:r w:rsidR="00F2363B">
        <w:t>Pour s’épargner des formules difficiles à comprendre, o</w:t>
      </w:r>
      <w:r w:rsidR="000A0140">
        <w:t>n p</w:t>
      </w:r>
      <w:r w:rsidR="00F2363B">
        <w:t xml:space="preserve">ourrait commencer par </w:t>
      </w:r>
      <w:r w:rsidR="000A0140">
        <w:t>supprimer les mots grammaticaux</w:t>
      </w:r>
      <w:r w:rsidR="00F2363B">
        <w:t xml:space="preserve"> dont la liste est close, et</w:t>
      </w:r>
      <w:r w:rsidR="000A0140">
        <w:t xml:space="preserve"> qui sont</w:t>
      </w:r>
      <w:r w:rsidR="00F2363B">
        <w:t xml:space="preserve"> de toute façon</w:t>
      </w:r>
      <w:r w:rsidR="000A0140">
        <w:t xml:space="preserve"> peu thématiques.</w:t>
      </w:r>
    </w:p>
    <w:p w14:paraId="24F0C81B" w14:textId="0A975EDC" w:rsidR="00DC7E6D" w:rsidRPr="00131FDB" w:rsidRDefault="000A0140" w:rsidP="000A0140">
      <w:pPr>
        <w:ind w:firstLine="708"/>
      </w:pPr>
      <w:r>
        <w:t xml:space="preserve">De </w:t>
      </w:r>
      <w:r w:rsidR="00F2363B">
        <w:t>même</w:t>
      </w:r>
      <w:r>
        <w:t>,</w:t>
      </w:r>
      <w:r w:rsidR="00911745">
        <w:t xml:space="preserve"> </w:t>
      </w:r>
      <w:r>
        <w:t>les noms de personnes dans les romans</w:t>
      </w:r>
      <w:r w:rsidR="00911745">
        <w:t xml:space="preserve"> sont</w:t>
      </w:r>
      <w:r>
        <w:t xml:space="preserve"> peu</w:t>
      </w:r>
      <w:r w:rsidR="00911745">
        <w:t xml:space="preserve"> informatifs</w:t>
      </w:r>
      <w:r>
        <w:t xml:space="preserve"> ; </w:t>
      </w:r>
      <w:r w:rsidR="00F4148A">
        <w:t>ce sont généralement les personnages dont le nom n’a de sens qu’à l’intérieur du récit</w:t>
      </w:r>
      <w:r>
        <w:t xml:space="preserv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 xml:space="preserve">surnom </w:t>
      </w:r>
      <w:proofErr w:type="gramStart"/>
      <w:r w:rsidRPr="00131FDB">
        <w:t>d</w:t>
      </w:r>
      <w:r>
        <w:t>u harponneur</w:t>
      </w:r>
      <w:proofErr w:type="gramEnd"/>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proofErr w:type="gramStart"/>
      <w:r w:rsidRPr="00131FDB">
        <w:t>χ</w:t>
      </w:r>
      <w:proofErr w:type="gramEnd"/>
      <w:r w:rsidRPr="00131FDB">
        <w:t>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7487ACF8"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F2363B">
        <w:t>beaucoup</w:t>
      </w:r>
      <w:r w:rsidR="00C5045A" w:rsidRPr="00131FDB">
        <w:t xml:space="preserve"> </w:t>
      </w:r>
      <w:r w:rsidR="00EC4B54" w:rsidRPr="00131FDB">
        <w:t>plus significatives</w:t>
      </w:r>
      <w:r w:rsidR="00F2363B">
        <w:t>, et pourraient satisfaire un chercheur préférant le bruit à la perte d’information. Il faut toujours lui offrir ce point de référence pour qu’il situe l’apport d’une formule.</w:t>
      </w:r>
    </w:p>
    <w:p w14:paraId="78DECC81" w14:textId="7207A874"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lastRenderedPageBreak/>
        <w:t>aussi, le haut du tableau est principalement rempli par la langue générale (</w:t>
      </w:r>
      <w:r w:rsidR="00C5045A" w:rsidRPr="00131FDB">
        <w:rPr>
          <w:i/>
          <w:iCs/>
        </w:rPr>
        <w:t>pendre, venir, savoir</w:t>
      </w:r>
      <w:r w:rsidR="00C5045A" w:rsidRPr="00131FDB">
        <w:t>…), et les mots du genre, car contrairement au théâtre, le roman</w:t>
      </w:r>
      <w:r w:rsidR="00913097">
        <w:t xml:space="preserve"> du XIX</w:t>
      </w:r>
      <w:r w:rsidR="00913097" w:rsidRPr="00913097">
        <w:t>ᵉ</w:t>
      </w:r>
      <w:r w:rsidR="00C5045A" w:rsidRPr="00131FDB">
        <w:t xml:space="preserve"> </w:t>
      </w:r>
      <w:r w:rsidR="00913097">
        <w:t xml:space="preserve">expose rarement les dialogues en style direct, </w:t>
      </w:r>
      <w:r w:rsidR="00C5045A" w:rsidRPr="00131FDB">
        <w:t>les paroles</w:t>
      </w:r>
      <w:r w:rsidR="00913097">
        <w:t xml:space="preserve"> sont rapportées</w:t>
      </w:r>
      <w:r w:rsidR="00C5045A" w:rsidRPr="00131FDB">
        <w:t xml:space="preserve"> (</w:t>
      </w:r>
      <w:r w:rsidR="00C5045A" w:rsidRPr="00131FDB">
        <w:rPr>
          <w:i/>
          <w:iCs/>
        </w:rPr>
        <w:t>dire, répondre, demander</w:t>
      </w:r>
      <w:r w:rsidR="00C5045A" w:rsidRPr="00131FDB">
        <w:t>…).</w:t>
      </w:r>
    </w:p>
    <w:p w14:paraId="427381A4" w14:textId="2281C7C7"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913097">
        <w:t xml:space="preserve"> d’aventures</w:t>
      </w:r>
      <w:r w:rsidR="00F726AB">
        <w:t xml:space="preserve"> de Verne commence déjà à se révéler.</w:t>
      </w:r>
    </w:p>
    <w:p w14:paraId="125F7F05" w14:textId="67D9F542" w:rsidR="00F206F1" w:rsidRPr="00131FDB" w:rsidRDefault="008805C8" w:rsidP="00F206F1">
      <w:pPr>
        <w:ind w:firstLine="708"/>
      </w:pPr>
      <w:r w:rsidRPr="00131FDB">
        <w:t>La liste TF, en ordre de fréquence dans le chapitre</w:t>
      </w:r>
      <w:r w:rsidR="00913097">
        <w:t>,</w:t>
      </w:r>
      <w:r w:rsidRPr="00131FDB">
        <w:t xml:space="preserv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296CD476" w:rsidR="00F206F1" w:rsidRPr="00131FDB" w:rsidRDefault="006F6947" w:rsidP="00542CB2">
      <w:pPr>
        <w:ind w:firstLine="708"/>
      </w:pPr>
      <w:r w:rsidRPr="00131FDB">
        <w:t xml:space="preserve">Filtrer les mots </w:t>
      </w:r>
      <w:r w:rsidR="00496357" w:rsidRPr="00131FDB">
        <w:t>grammaticaux</w:t>
      </w:r>
      <w:r w:rsidRPr="00131FDB">
        <w:t xml:space="preserve"> </w:t>
      </w:r>
      <w:r w:rsidR="00F4148A">
        <w:t xml:space="preserve">permet de </w:t>
      </w:r>
      <w:proofErr w:type="spellStart"/>
      <w:r w:rsidR="00F4148A">
        <w:t>palier</w:t>
      </w:r>
      <w:proofErr w:type="spellEnd"/>
      <w:r w:rsidR="00F4148A">
        <w:t xml:space="preserve"> l’absence d</w:t>
      </w:r>
      <w:r w:rsidR="00913097">
        <w:t>’autres pondérations</w:t>
      </w:r>
      <w:r w:rsidR="00F4148A">
        <w:t xml:space="preserve"> mais ne suffit pas à relever les mots spécifiques.</w:t>
      </w:r>
      <w:r w:rsidR="00F2363B">
        <w:t xml:space="preserve"> On pourrait imaginer une procédure élémentaire comme soustraire de la liste TF les mots de CF, o</w:t>
      </w:r>
      <w:r w:rsidR="0090013C">
        <w:t>u</w:t>
      </w:r>
      <w:r w:rsidR="00F2363B">
        <w:t xml:space="preserve"> même simplement rendre visible par une couleur et un chiffre que certains mots de TF sont moins spécifiques si leur</w:t>
      </w:r>
      <w:r w:rsidR="00913097">
        <w:t xml:space="preserve"> CF</w:t>
      </w:r>
      <w:r w:rsidR="00913097">
        <w:rPr>
          <w:i/>
          <w:iCs/>
        </w:rPr>
        <w:t xml:space="preserve"> </w:t>
      </w:r>
      <w:r w:rsidR="00F2363B">
        <w:t xml:space="preserve">est élevé. </w:t>
      </w:r>
      <w:r w:rsidR="0090013C">
        <w:t xml:space="preserve">Les mathématiques les plus sophistiquées ne produisent pas nécessairement les </w:t>
      </w:r>
      <w:r w:rsidR="00913097">
        <w:t>résultats les mieux compris</w:t>
      </w:r>
      <w:r w:rsidR="0090013C">
        <w:t>.</w:t>
      </w:r>
    </w:p>
    <w:p w14:paraId="7FAF2772" w14:textId="77777777" w:rsidR="00F206F1" w:rsidRPr="00131FDB" w:rsidRDefault="00F206F1" w:rsidP="00542CB2">
      <w:pPr>
        <w:ind w:firstLine="708"/>
      </w:pPr>
    </w:p>
    <w:p w14:paraId="0779F9A9" w14:textId="58C2B3B2" w:rsidR="00F206F1"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F4148A">
        <w:t>est</w:t>
      </w:r>
      <w:r w:rsidR="006B11F5" w:rsidRPr="00131FDB">
        <w:t xml:space="preserve"> un bon indicateur des mots les plus sémantiques</w:t>
      </w:r>
      <w:r w:rsidR="00F206F1" w:rsidRPr="00131FDB">
        <w:t>.</w:t>
      </w:r>
      <w:r w:rsidR="00F4148A">
        <w:t xml:space="preserve"> </w:t>
      </w:r>
      <w:r w:rsidR="00F4148A" w:rsidRPr="00131FDB">
        <w:t xml:space="preserve">Les formules dans la queue du spectre promeuvent trop de mots rares voire exclusifs. </w:t>
      </w:r>
      <w:r w:rsidR="00DC0EB8" w:rsidRPr="00131FDB">
        <w:t>Plusieurs</w:t>
      </w:r>
      <w:r w:rsidR="00660977" w:rsidRPr="00131FDB">
        <w:t xml:space="preserve"> </w:t>
      </w:r>
      <w:r w:rsidR="008117C4" w:rsidRPr="00131FDB">
        <w:t>formules</w:t>
      </w:r>
      <w:r w:rsidR="00660977" w:rsidRPr="00131FDB">
        <w:t xml:space="preserve"> </w:t>
      </w:r>
      <w:r w:rsidR="00F4148A">
        <w:t>se</w:t>
      </w:r>
      <w:r w:rsidR="00660977" w:rsidRPr="00131FDB">
        <w:t xml:space="preserve"> détache</w:t>
      </w:r>
      <w:r w:rsidR="00F4148A">
        <w:t>nt</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proofErr w:type="spellStart"/>
      <w:r w:rsidR="00DC0EB8" w:rsidRPr="00131FDB">
        <w:t>S</w:t>
      </w:r>
      <w:r w:rsidR="00660977" w:rsidRPr="00131FDB">
        <w:t>imple</w:t>
      </w:r>
      <w:r w:rsidR="00DC0EB8" w:rsidRPr="00131FDB">
        <w:t>M</w:t>
      </w:r>
      <w:r w:rsidR="00660977" w:rsidRPr="00131FDB">
        <w:t>aths</w:t>
      </w:r>
      <w:proofErr w:type="spellEnd"/>
      <w:r w:rsidR="0090013C">
        <w:rPr>
          <w:rStyle w:val="FootnoteReference"/>
        </w:rPr>
        <w:footnoteReference w:id="14"/>
      </w:r>
      <w:r w:rsidR="00660977" w:rsidRPr="00131FDB">
        <w:t xml:space="preserve">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w:t>
      </w:r>
      <w:r w:rsidR="0090013C">
        <w:t>s</w:t>
      </w:r>
      <w:r w:rsidR="00660977" w:rsidRPr="00131FDB">
        <w:t>.</w:t>
      </w:r>
      <w:r w:rsidR="00AF1AEA" w:rsidRPr="00131FDB">
        <w:t xml:space="preserve"> </w:t>
      </w:r>
      <w:r w:rsidR="00F4148A">
        <w:t xml:space="preserve">En effet, </w:t>
      </w:r>
      <w:r w:rsidR="00AF1AEA" w:rsidRPr="00131FDB">
        <w:t>certaines formules sont</w:t>
      </w:r>
      <w:r w:rsidR="00F4148A">
        <w:t xml:space="preserve"> nativement</w:t>
      </w:r>
      <w:r w:rsidR="00AF1AEA" w:rsidRPr="00131FDB">
        <w:t xml:space="preserve"> paramétrables, ce que l’on approfondira en </w:t>
      </w:r>
      <w:r w:rsidR="00913097">
        <w:t>§7</w:t>
      </w:r>
      <w:r w:rsidR="00AF1AEA" w:rsidRPr="00131FDB">
        <w:t>. Il s’agit maintenant de confirmer ces impressions sur des masses plus importantes.</w:t>
      </w:r>
    </w:p>
    <w:p w14:paraId="2FD980A5" w14:textId="22EF494E" w:rsidR="00357BA7" w:rsidRPr="00357BA7" w:rsidRDefault="00357BA7" w:rsidP="00357BA7">
      <w:pPr>
        <w:pStyle w:val="Heading1"/>
        <w:rPr>
          <w:lang w:val="fr-FR"/>
        </w:rPr>
      </w:pPr>
      <w:r>
        <w:rPr>
          <w:lang w:val="fr-FR"/>
        </w:rPr>
        <w:t xml:space="preserve">B. </w:t>
      </w:r>
      <w:r w:rsidR="0037362F">
        <w:rPr>
          <w:lang w:val="fr-FR"/>
        </w:rPr>
        <w:t>P</w:t>
      </w:r>
      <w:r>
        <w:rPr>
          <w:lang w:val="fr-FR"/>
        </w:rPr>
        <w:t>aramétr</w:t>
      </w:r>
      <w:r w:rsidR="0037362F">
        <w:rPr>
          <w:lang w:val="fr-FR"/>
        </w:rPr>
        <w:t>er la pertinence</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13402EB4" w14:textId="22E70489" w:rsidR="00833361"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7B2DBE">
        <w:t xml:space="preserve"> </w:t>
      </w:r>
      <w:r w:rsidR="00AB383E" w:rsidRPr="00131FDB">
        <w:t>selon</w:t>
      </w:r>
      <w:r w:rsidR="00E058BD" w:rsidRPr="00131FDB">
        <w:t xml:space="preserve"> le score</w:t>
      </w:r>
      <w:r w:rsidRPr="00131FDB">
        <w:t xml:space="preserve"> </w:t>
      </w:r>
      <w:r w:rsidR="00E058BD" w:rsidRPr="00131FDB">
        <w:t xml:space="preserve">de </w:t>
      </w:r>
      <w:r w:rsidR="00AE3EAB">
        <w:t>2</w:t>
      </w:r>
      <w:r w:rsidR="00833361">
        <w:t>0</w:t>
      </w:r>
      <w:r w:rsidR="00E058BD" w:rsidRPr="00131FDB">
        <w:t xml:space="preserve"> formules</w:t>
      </w:r>
      <w:r w:rsidR="007B2DBE">
        <w:t>, sans</w:t>
      </w:r>
      <w:r w:rsidR="007B2DBE" w:rsidRPr="00131FDB">
        <w:t xml:space="preserve"> mots grammaticaux </w:t>
      </w:r>
      <w:r w:rsidR="007B2DBE">
        <w:t>ni</w:t>
      </w:r>
      <w:r w:rsidR="007B2DBE" w:rsidRPr="00131FDB">
        <w:t xml:space="preserve"> noms propres</w:t>
      </w:r>
      <w:r w:rsidR="007B2DBE">
        <w:t xml:space="preserve"> pour aider les scores moins discriminants</w:t>
      </w:r>
      <w:r w:rsidR="00AB383E" w:rsidRPr="00131FDB">
        <w:t>.</w:t>
      </w:r>
      <w:r w:rsidR="00521D85" w:rsidRPr="00131FDB">
        <w:t xml:space="preserve"> </w:t>
      </w:r>
      <w:r w:rsidR="00DD4691">
        <w:t xml:space="preserve">Tous ces résultats peuvent être comparés en </w:t>
      </w:r>
      <w:r w:rsidR="00AE3EAB">
        <w:t>une seule figure synthétique.</w:t>
      </w:r>
    </w:p>
    <w:p w14:paraId="3DC652BE" w14:textId="77777777" w:rsidR="00545D67" w:rsidRPr="007B2DBE" w:rsidRDefault="00545D67" w:rsidP="004E61F1">
      <w:pPr>
        <w:ind w:firstLine="0"/>
      </w:pPr>
    </w:p>
    <w:p w14:paraId="7CF96527" w14:textId="6F418FC6" w:rsidR="007F4B8D" w:rsidRDefault="00887A4F" w:rsidP="007F4B8D">
      <w:pPr>
        <w:ind w:firstLine="0"/>
      </w:pPr>
      <w:r>
        <w:t xml:space="preserve">Pour chaque chapitre, </w:t>
      </w:r>
      <w:r w:rsidR="000D3A3A">
        <w:t xml:space="preserve">les </w:t>
      </w:r>
      <w:r>
        <w:t>2</w:t>
      </w:r>
      <w:r w:rsidR="00833361">
        <w:t>0</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w:t>
      </w:r>
      <w:r w:rsidR="007F4B8D">
        <w:t>la</w:t>
      </w:r>
      <w:r w:rsidR="006429DD" w:rsidRPr="00131FDB">
        <w:t xml:space="preserve"> distance</w:t>
      </w:r>
      <w:r w:rsidR="007F4B8D">
        <w:t xml:space="preserve"> </w:t>
      </w:r>
      <w:r w:rsidR="00866D31" w:rsidRPr="007F4B8D">
        <w:rPr>
          <w:i/>
          <w:iCs/>
        </w:rPr>
        <w:t>Rank-</w:t>
      </w:r>
      <w:proofErr w:type="spellStart"/>
      <w:r w:rsidR="00866D31" w:rsidRPr="007F4B8D">
        <w:rPr>
          <w:i/>
          <w:iCs/>
        </w:rPr>
        <w:t>Biased</w:t>
      </w:r>
      <w:proofErr w:type="spellEnd"/>
      <w:r w:rsidR="00866D31" w:rsidRPr="007F4B8D">
        <w:rPr>
          <w:i/>
          <w:iCs/>
        </w:rPr>
        <w:t xml:space="preserve"> </w:t>
      </w:r>
      <w:proofErr w:type="spellStart"/>
      <w:r w:rsidR="00866D31" w:rsidRPr="007F4B8D">
        <w:rPr>
          <w:i/>
          <w:iCs/>
        </w:rPr>
        <w:t>Overlap</w:t>
      </w:r>
      <w:proofErr w:type="spellEnd"/>
      <w:r w:rsidR="00AB383E" w:rsidRPr="00131FDB">
        <w:t xml:space="preserve"> (</w:t>
      </w:r>
      <w:r w:rsidR="00317119">
        <w:t>Webber et al., 2010</w:t>
      </w:r>
      <w:r w:rsidR="00AB383E" w:rsidRPr="00131FDB">
        <w:t>)</w:t>
      </w:r>
      <w:r w:rsidR="007F4B8D">
        <w:t xml:space="preserve"> </w:t>
      </w:r>
      <w:r w:rsidR="007F4B8D" w:rsidRPr="007F4B8D">
        <w:t>dans sa version extrapolée (</w:t>
      </w:r>
      <w:proofErr w:type="spellStart"/>
      <w:r w:rsidR="007F4B8D" w:rsidRPr="007F4B8D">
        <w:rPr>
          <w:i/>
          <w:iCs/>
        </w:rPr>
        <w:t>RBO_ext</w:t>
      </w:r>
      <w:proofErr w:type="spellEnd"/>
      <w:r w:rsidR="007F4B8D" w:rsidRPr="007F4B8D">
        <w:t>, équation 32).</w:t>
      </w:r>
    </w:p>
    <w:p w14:paraId="6C02503B" w14:textId="05D67FE2" w:rsidR="007F4B8D" w:rsidRPr="007F4B8D" w:rsidRDefault="00AB383E" w:rsidP="007F4B8D">
      <w:pPr>
        <w:ind w:firstLine="360"/>
      </w:pPr>
      <w:r w:rsidRPr="00131FDB">
        <w:t>Cette mesure a été mise au point pour comparer des listes de résultats de recherche</w:t>
      </w:r>
      <w:r w:rsidR="00FE2581">
        <w:t xml:space="preserve">. </w:t>
      </w:r>
      <w:r w:rsidR="00FE2581" w:rsidRPr="007F4B8D">
        <w:t>Contrairement à des indices comme Jaccard, cette mesure tient compte du rang des éléments communs à deux listes, en accordant plus de poids aux premiers rangs.</w:t>
      </w:r>
      <w:r w:rsidR="00FE2581">
        <w:t xml:space="preserve"> </w:t>
      </w:r>
      <w:r w:rsidR="00FE2581" w:rsidRPr="007F4B8D">
        <w:t>Le paramètre (</w:t>
      </w:r>
      <w:r w:rsidR="00FE2581" w:rsidRPr="00FE2581">
        <w:rPr>
          <w:i/>
          <w:iCs/>
        </w:rPr>
        <w:t>p</w:t>
      </w:r>
      <w:r w:rsidR="00FE2581" w:rsidRPr="007F4B8D">
        <w:t>), compris entre 0 et 1, règle cette pondération</w:t>
      </w:r>
      <w:r w:rsidR="00FE2581">
        <w:t> </w:t>
      </w:r>
      <w:r w:rsidR="00FE2581" w:rsidRPr="007F4B8D">
        <w:t>: plus il est proche de 1, plus la comparaison s'étend vers la fin des listes.</w:t>
      </w:r>
      <w:r w:rsidR="00FE2581">
        <w:t xml:space="preserve"> Nous avons pris </w:t>
      </w:r>
      <w:r w:rsidR="00FE2581" w:rsidRPr="00FE2581">
        <w:rPr>
          <w:i/>
          <w:iCs/>
        </w:rPr>
        <w:t>p</w:t>
      </w:r>
      <w:r w:rsidR="00FE2581">
        <w:t xml:space="preserve">=0.97 qui donne un poids de 26% aux 10 premiers mots, 78% pour 50, et 95% pour 100 mots-clés. Les listes sont donc comparées en profondeur, mais </w:t>
      </w:r>
      <w:r w:rsidR="00FE2581">
        <w:lastRenderedPageBreak/>
        <w:t xml:space="preserve">en insistant tout de même sur les premiers rangs. </w:t>
      </w:r>
      <w:r w:rsidR="007F4B8D" w:rsidRPr="007F4B8D">
        <w:t>La version extrapolée permet également de comparer des listes de longueurs différentes, en prolongeant l'accord observé lorsqu'une liste s'arrête avant l'autre. Cette mesure permet ainsi de comparer les formules de spécificité sur leurs résultats ordonnés, indépendamment de l'échelle numérique de leurs scores.</w:t>
      </w:r>
    </w:p>
    <w:p w14:paraId="43FD6F68" w14:textId="10F4A1D9" w:rsidR="00521D85" w:rsidRDefault="00887A4F" w:rsidP="007F4B8D">
      <w:pPr>
        <w:ind w:firstLine="360"/>
      </w:pPr>
      <w:r>
        <w:t xml:space="preserve">On sait donc que </w:t>
      </w:r>
      <w:proofErr w:type="gramStart"/>
      <w:r>
        <w:t>RBO(</w:t>
      </w:r>
      <w:proofErr w:type="gramEnd"/>
      <w:r w:rsidR="00FA6518" w:rsidRPr="007F4B8D">
        <w:rPr>
          <w:i/>
          <w:iCs/>
        </w:rPr>
        <w:t>a</w:t>
      </w:r>
      <w:r>
        <w:t xml:space="preserve">, </w:t>
      </w:r>
      <w:r w:rsidR="00FA6518" w:rsidRPr="007F4B8D">
        <w:rPr>
          <w:i/>
          <w:iCs/>
        </w:rPr>
        <w:t>a</w:t>
      </w:r>
      <w:r>
        <w:t>) = 0</w:t>
      </w:r>
      <w:r w:rsidRPr="00131FDB">
        <w:t xml:space="preserve">, </w:t>
      </w:r>
      <w:r>
        <w:t xml:space="preserve">et par ailleurs cette relation est commutative, </w:t>
      </w:r>
      <w:proofErr w:type="gramStart"/>
      <w:r>
        <w:t>RBO(</w:t>
      </w:r>
      <w:proofErr w:type="gramEnd"/>
      <w:r w:rsidR="00FA6518" w:rsidRPr="007F4B8D">
        <w:rPr>
          <w:i/>
          <w:iCs/>
        </w:rPr>
        <w:t>a</w:t>
      </w:r>
      <w:r>
        <w:t xml:space="preserve">, </w:t>
      </w:r>
      <w:r w:rsidR="00FA6518" w:rsidRPr="007F4B8D">
        <w:rPr>
          <w:i/>
          <w:iCs/>
        </w:rPr>
        <w:t>b</w:t>
      </w:r>
      <w:r>
        <w:t xml:space="preserve">) = </w:t>
      </w:r>
      <w:proofErr w:type="gramStart"/>
      <w:r>
        <w:t>RBO(</w:t>
      </w:r>
      <w:proofErr w:type="gramEnd"/>
      <w:r w:rsidR="00FA6518" w:rsidRPr="007F4B8D">
        <w:rPr>
          <w:i/>
          <w:iCs/>
        </w:rPr>
        <w:t>b</w:t>
      </w:r>
      <w:r>
        <w:t xml:space="preserve">, </w:t>
      </w:r>
      <w:r w:rsidR="00FA6518" w:rsidRPr="007F4B8D">
        <w:rPr>
          <w:i/>
          <w:iCs/>
        </w:rPr>
        <w:t>a</w:t>
      </w:r>
      <w:r>
        <w:t>). La matrice de toutes les paires de formules (2</w:t>
      </w:r>
      <w:r w:rsidR="00833361">
        <w:t>0</w:t>
      </w:r>
      <w:r>
        <w:t xml:space="preserve"> </w:t>
      </w:r>
      <w:r w:rsidRPr="00887A4F">
        <w:t>×</w:t>
      </w:r>
      <w:r>
        <w:t xml:space="preserve"> 2</w:t>
      </w:r>
      <w:r w:rsidR="00833361">
        <w:t>0</w:t>
      </w:r>
      <w:r>
        <w:t xml:space="preserve"> = </w:t>
      </w:r>
      <w:r w:rsidR="00833361">
        <w:t>400</w:t>
      </w:r>
      <w:r>
        <w:t xml:space="preserve"> cases) est symétrique, avec </w:t>
      </w:r>
      <w:r w:rsidR="00FA6518">
        <w:t>la</w:t>
      </w:r>
      <w:r>
        <w:t xml:space="preserve"> diagonale</w:t>
      </w:r>
      <w:r w:rsidR="00FA6518">
        <w:t xml:space="preserve"> des 2</w:t>
      </w:r>
      <w:r w:rsidR="00833361">
        <w:t>0</w:t>
      </w:r>
      <w:r w:rsidR="00FA6518">
        <w:t xml:space="preserve"> formules (</w:t>
      </w:r>
      <w:r w:rsidR="00FA6518" w:rsidRPr="007F4B8D">
        <w:rPr>
          <w:i/>
          <w:iCs/>
        </w:rPr>
        <w:t>a</w:t>
      </w:r>
      <w:r w:rsidR="00FA6518">
        <w:t xml:space="preserve">, </w:t>
      </w:r>
      <w:r w:rsidR="00FA6518" w:rsidRPr="007F4B8D">
        <w:rPr>
          <w:i/>
          <w:iCs/>
        </w:rPr>
        <w:t>a</w:t>
      </w:r>
      <w:r w:rsidR="00FA6518">
        <w:t>)</w:t>
      </w:r>
      <w:r>
        <w:t xml:space="preserve"> à 0,</w:t>
      </w:r>
      <w:r w:rsidR="00FA6518">
        <w:t xml:space="preserve"> ce qui fait donc</w:t>
      </w:r>
      <w:r>
        <w:t xml:space="preserve"> </w:t>
      </w:r>
      <w:r w:rsidR="00FA6518">
        <w:t>((</w:t>
      </w:r>
      <w:r w:rsidR="00833361">
        <w:t>400</w:t>
      </w:r>
      <w:r w:rsidR="00FA6518">
        <w:t xml:space="preserve"> – 2</w:t>
      </w:r>
      <w:r w:rsidR="00833361">
        <w:t>0</w:t>
      </w:r>
      <w:r w:rsidR="00FA6518">
        <w:t>) / 2)</w:t>
      </w:r>
      <w:r w:rsidR="00833361">
        <w:t xml:space="preserve"> = 190</w:t>
      </w:r>
      <w:r>
        <w:t xml:space="preserve"> comparaisons</w:t>
      </w:r>
      <w:r w:rsidR="00FA6518">
        <w:t xml:space="preserve"> </w:t>
      </w:r>
      <w:r w:rsidR="000D3A3A">
        <w:t xml:space="preserve">à calculer </w:t>
      </w:r>
      <w:r w:rsidR="00FA6518">
        <w:t>pour 7333</w:t>
      </w:r>
      <w:r>
        <w:t xml:space="preserve"> </w:t>
      </w:r>
      <w:r w:rsidR="00FA6518">
        <w:t>chapitres.</w:t>
      </w:r>
    </w:p>
    <w:p w14:paraId="3CF03069" w14:textId="77777777" w:rsidR="00FE2581" w:rsidRPr="00131FDB" w:rsidRDefault="00FE2581" w:rsidP="007F4B8D">
      <w:pPr>
        <w:ind w:firstLine="360"/>
      </w:pPr>
    </w:p>
    <w:p w14:paraId="2BEB1D5D" w14:textId="24D1F9F0" w:rsidR="00C25F90" w:rsidRPr="00FE2581" w:rsidRDefault="00AE3EAB" w:rsidP="001C6E2F">
      <w:pPr>
        <w:ind w:firstLine="0"/>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F06323">
        <w:t>L’humain peine à saisir le mouvement général d’une matrice à 2</w:t>
      </w:r>
      <w:r w:rsidR="00833361">
        <w:t>0</w:t>
      </w:r>
      <w:r w:rsidR="00F06323">
        <w:t xml:space="preserve">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FE2581">
        <w:rPr>
          <w:lang w:val="fr-FR"/>
        </w:rPr>
        <w:t>analyse en c</w:t>
      </w:r>
      <w:r w:rsidR="002D324C">
        <w:rPr>
          <w:lang w:val="fr-FR"/>
        </w:rPr>
        <w:t>oordonnées</w:t>
      </w:r>
      <w:r w:rsidR="00BB7452" w:rsidRPr="00FE2581">
        <w:rPr>
          <w:lang w:val="fr-FR"/>
        </w:rPr>
        <w:t xml:space="preserve"> principales » (</w:t>
      </w:r>
      <w:proofErr w:type="spellStart"/>
      <w:r w:rsidR="00BB7452" w:rsidRPr="00FE2581">
        <w:rPr>
          <w:i/>
          <w:iCs/>
          <w:lang w:val="fr-FR"/>
        </w:rPr>
        <w:t>PCoA</w:t>
      </w:r>
      <w:proofErr w:type="spellEnd"/>
      <w:r w:rsidR="00BB7452" w:rsidRPr="00FE2581">
        <w:rPr>
          <w:lang w:val="fr-FR"/>
        </w:rPr>
        <w:t>)</w:t>
      </w:r>
      <w:r w:rsidR="00B0054F" w:rsidRPr="00FE2581">
        <w:rPr>
          <w:lang w:val="fr-FR"/>
        </w:rPr>
        <w:t>,</w:t>
      </w:r>
      <w:r w:rsidR="00DB5D85" w:rsidRPr="00FE2581">
        <w:rPr>
          <w:lang w:val="fr-FR"/>
        </w:rPr>
        <w:t xml:space="preserve"> </w:t>
      </w:r>
      <w:r w:rsidR="00BB7452" w:rsidRPr="00FE2581">
        <w:rPr>
          <w:lang w:val="fr-FR"/>
        </w:rPr>
        <w:t xml:space="preserve">qui projette les </w:t>
      </w:r>
      <w:r w:rsidR="008117C4" w:rsidRPr="00FE2581">
        <w:rPr>
          <w:lang w:val="fr-FR"/>
        </w:rPr>
        <w:t>multiples</w:t>
      </w:r>
      <w:r w:rsidR="00BB7452" w:rsidRPr="00FE2581">
        <w:rPr>
          <w:lang w:val="fr-FR"/>
        </w:rPr>
        <w:t xml:space="preserve"> dimensions de la matrice initiale sur les 2 dimensions d’un plan.</w:t>
      </w:r>
    </w:p>
    <w:p w14:paraId="3B16853B" w14:textId="77777777" w:rsidR="00521D85" w:rsidRDefault="00521D85" w:rsidP="00C25F90">
      <w:pPr>
        <w:ind w:firstLine="0"/>
        <w:rPr>
          <w:lang w:val="fr-FR"/>
        </w:rPr>
      </w:pPr>
    </w:p>
    <w:p w14:paraId="0E0E7EC6" w14:textId="69E1ECFC" w:rsidR="00833361" w:rsidRDefault="00833361" w:rsidP="00833361">
      <w:pPr>
        <w:ind w:firstLine="0"/>
        <w:rPr>
          <w:lang w:val="fr-FR"/>
        </w:rPr>
      </w:pPr>
      <w:r>
        <w:rPr>
          <w:lang w:val="fr-FR"/>
        </w:rPr>
        <w:t xml:space="preserve">Cette figure est significative de près de 90% de la variation de la matrice, c’est-à-dire qu’elle est très représentative de toutes les distances. Les points proches donnent des listes de mots-clés très similaires, par exemple </w:t>
      </w:r>
      <w:proofErr w:type="gramStart"/>
      <w:r>
        <w:rPr>
          <w:lang w:val="fr-FR"/>
        </w:rPr>
        <w:t>RBO(</w:t>
      </w:r>
      <w:proofErr w:type="gramEnd"/>
      <w:r>
        <w:rPr>
          <w:lang w:val="fr-FR"/>
        </w:rPr>
        <w:t xml:space="preserve">TXM, </w:t>
      </w:r>
      <w:r w:rsidR="001C6E2F" w:rsidRPr="00131FDB">
        <w:t>G²</w:t>
      </w:r>
      <w:r>
        <w:rPr>
          <w:lang w:val="fr-FR"/>
        </w:rPr>
        <w:t>) =</w:t>
      </w:r>
      <w:r w:rsidRPr="00A572F1">
        <w:t xml:space="preserve"> 0.0</w:t>
      </w:r>
      <w:r w:rsidR="001C6E2F">
        <w:t>4</w:t>
      </w:r>
      <w:r w:rsidR="00112DA9">
        <w:t>5</w:t>
      </w:r>
      <w:r>
        <w:t xml:space="preserve"> ou </w:t>
      </w:r>
      <w:proofErr w:type="gramStart"/>
      <w:r>
        <w:t>RBO(</w:t>
      </w:r>
      <w:proofErr w:type="gramEnd"/>
      <w:r>
        <w:t xml:space="preserve">TXM, </w:t>
      </w:r>
      <w:r w:rsidRPr="003278F9">
        <w:t>TF-IDF</w:t>
      </w:r>
      <w:proofErr w:type="gramStart"/>
      <w:r w:rsidRPr="003278F9">
        <w:t>α(</w:t>
      </w:r>
      <w:proofErr w:type="gramEnd"/>
      <w:r w:rsidRPr="003278F9">
        <w:t>0.77)</w:t>
      </w:r>
      <w:r>
        <w:t>) =</w:t>
      </w:r>
      <w:r w:rsidRPr="003278F9">
        <w:t xml:space="preserve"> 0.1</w:t>
      </w:r>
      <w:r w:rsidR="001C6E2F">
        <w:t>32</w:t>
      </w:r>
      <w:r>
        <w:t> </w:t>
      </w:r>
      <w:r>
        <w:rPr>
          <w:lang w:val="fr-FR"/>
        </w:rPr>
        <w:t xml:space="preserve">; les points éloignés sont très différents, par exemple </w:t>
      </w:r>
      <w:proofErr w:type="gramStart"/>
      <w:r>
        <w:rPr>
          <w:lang w:val="fr-FR"/>
        </w:rPr>
        <w:t>RBO(</w:t>
      </w:r>
      <w:proofErr w:type="gramEnd"/>
      <w:r>
        <w:rPr>
          <w:lang w:val="fr-FR"/>
        </w:rPr>
        <w:t xml:space="preserve">TF, DF=1) = </w:t>
      </w:r>
      <w:r w:rsidRPr="00200585">
        <w:rPr>
          <w:lang w:val="fr-FR"/>
        </w:rPr>
        <w:t>0</w:t>
      </w:r>
      <w:r>
        <w:rPr>
          <w:lang w:val="fr-FR"/>
        </w:rPr>
        <w:t>,</w:t>
      </w:r>
      <w:r w:rsidRPr="00200585">
        <w:rPr>
          <w:lang w:val="fr-FR"/>
        </w:rPr>
        <w:t>999</w:t>
      </w:r>
      <w:r>
        <w:rPr>
          <w:lang w:val="fr-FR"/>
        </w:rPr>
        <w:t xml:space="preserve">. Les points TF et </w:t>
      </w:r>
      <w:proofErr w:type="spellStart"/>
      <w:r>
        <w:rPr>
          <w:lang w:val="fr-FR"/>
        </w:rPr>
        <w:t>subTF</w:t>
      </w:r>
      <w:proofErr w:type="spellEnd"/>
      <w:r>
        <w:rPr>
          <w:lang w:val="fr-FR"/>
        </w:rPr>
        <w:t xml:space="preserve">-IDF sont plus éloignés sur le graphique que TF et DF, alors que la mesure distance est un peu plus courte, </w:t>
      </w:r>
      <w:proofErr w:type="gramStart"/>
      <w:r>
        <w:rPr>
          <w:lang w:val="fr-FR"/>
        </w:rPr>
        <w:t>RBO(</w:t>
      </w:r>
      <w:proofErr w:type="gramEnd"/>
      <w:r>
        <w:rPr>
          <w:lang w:val="fr-FR"/>
        </w:rPr>
        <w:t xml:space="preserve">TF, </w:t>
      </w:r>
      <w:proofErr w:type="spellStart"/>
      <w:r>
        <w:rPr>
          <w:lang w:val="fr-FR"/>
        </w:rPr>
        <w:t>subTF</w:t>
      </w:r>
      <w:proofErr w:type="spellEnd"/>
      <w:r>
        <w:rPr>
          <w:lang w:val="fr-FR"/>
        </w:rPr>
        <w:t>-IDF) = 0,8</w:t>
      </w:r>
      <w:r w:rsidR="00112DA9">
        <w:rPr>
          <w:lang w:val="fr-FR"/>
        </w:rPr>
        <w:t>39</w:t>
      </w:r>
      <w:r>
        <w:rPr>
          <w:lang w:val="fr-FR"/>
        </w:rPr>
        <w:t xml:space="preserve">, ce sont les 10% de perte d’information à admettre dans cette figure, parce que par ailleurs, </w:t>
      </w:r>
      <w:proofErr w:type="spellStart"/>
      <w:r>
        <w:rPr>
          <w:lang w:val="fr-FR"/>
        </w:rPr>
        <w:t>subTF</w:t>
      </w:r>
      <w:proofErr w:type="spellEnd"/>
      <w:r>
        <w:rPr>
          <w:lang w:val="fr-FR"/>
        </w:rPr>
        <w:t>-IDF est proche de BM25 et MI.log-f, ainsi de suite pour tous les voisins de proche en proche.</w:t>
      </w:r>
    </w:p>
    <w:p w14:paraId="7BCC853F" w14:textId="32726D4F" w:rsidR="00833361" w:rsidRDefault="00833361" w:rsidP="00833361">
      <w:pPr>
        <w:ind w:firstLine="708"/>
        <w:rPr>
          <w:lang w:val="fr-FR"/>
        </w:rPr>
      </w:pPr>
      <w:r w:rsidRPr="00131FDB">
        <w:rPr>
          <w:lang w:val="fr-FR"/>
        </w:rPr>
        <w:t>Le nuage de points</w:t>
      </w:r>
      <w:r>
        <w:rPr>
          <w:lang w:val="fr-FR"/>
        </w:rPr>
        <w:t xml:space="preserve"> n’est pas du tout aléatoire, il</w:t>
      </w:r>
      <w:r w:rsidRPr="00131FDB">
        <w:rPr>
          <w:lang w:val="fr-FR"/>
        </w:rPr>
        <w:t xml:space="preserve"> dessine comme un arc continu entre fréquences locales TF et fréquences exclusives </w:t>
      </w:r>
      <w:r>
        <w:rPr>
          <w:lang w:val="fr-FR"/>
        </w:rPr>
        <w:t>DF=1</w:t>
      </w:r>
      <w:r w:rsidRPr="00131FDB">
        <w:rPr>
          <w:lang w:val="fr-FR"/>
        </w:rPr>
        <w:t xml:space="preserve">, venant ainsi confirmer les impressions </w:t>
      </w:r>
      <w:r>
        <w:rPr>
          <w:lang w:val="fr-FR"/>
        </w:rPr>
        <w:t>empiriques</w:t>
      </w:r>
      <w:r w:rsidRPr="00131FDB">
        <w:rPr>
          <w:lang w:val="fr-FR"/>
        </w:rPr>
        <w:t xml:space="preserve"> recueillies sur un seul chapitre en §</w:t>
      </w:r>
      <w:r>
        <w:rPr>
          <w:lang w:val="fr-FR"/>
        </w:rPr>
        <w:t>4. La variation principale d’une formule est sa pondération entre termes fréquents et rares.</w:t>
      </w:r>
    </w:p>
    <w:p w14:paraId="3CE6A0C0" w14:textId="20BE5739" w:rsidR="00833361" w:rsidRDefault="00833361" w:rsidP="00833361">
      <w:pPr>
        <w:ind w:firstLine="708"/>
      </w:pPr>
      <w:r>
        <w:rPr>
          <w:lang w:val="fr-FR"/>
        </w:rPr>
        <w:t xml:space="preserve">Les formules les plus réputées pour l’extraction de mots clés s’assemblent dans un </w:t>
      </w:r>
      <w:r w:rsidR="00286D7A">
        <w:rPr>
          <w:lang w:val="fr-FR"/>
        </w:rPr>
        <w:t>halo</w:t>
      </w:r>
      <w:r>
        <w:rPr>
          <w:lang w:val="fr-FR"/>
        </w:rPr>
        <w:t xml:space="preserve"> de points autour de TXM et LRC. On remarquera</w:t>
      </w:r>
      <w:r w:rsidR="007C44AE">
        <w:rPr>
          <w:lang w:val="fr-FR"/>
        </w:rPr>
        <w:t xml:space="preserve"> qu’ils sont aussi rejoints</w:t>
      </w:r>
      <w:r>
        <w:rPr>
          <w:lang w:val="fr-FR"/>
        </w:rPr>
        <w:t xml:space="preserve"> </w:t>
      </w:r>
      <w:r w:rsidR="007C44AE">
        <w:rPr>
          <w:lang w:val="fr-FR"/>
        </w:rPr>
        <w:t>par</w:t>
      </w:r>
      <w:r>
        <w:rPr>
          <w:lang w:val="fr-FR"/>
        </w:rPr>
        <w:t xml:space="preserve"> </w:t>
      </w:r>
      <w:r w:rsidRPr="00870E1A">
        <w:t>TF-IDF</w:t>
      </w:r>
      <w:proofErr w:type="gramStart"/>
      <w:r w:rsidRPr="00870E1A">
        <w:t>α(</w:t>
      </w:r>
      <w:proofErr w:type="gramEnd"/>
      <w:r w:rsidRPr="00870E1A">
        <w:t>0</w:t>
      </w:r>
      <w:r>
        <w:t>,</w:t>
      </w:r>
      <w:r w:rsidRPr="00870E1A">
        <w:t>77)</w:t>
      </w:r>
      <w:r>
        <w:t xml:space="preserve">, </w:t>
      </w:r>
      <w:proofErr w:type="spellStart"/>
      <w:r w:rsidRPr="00870E1A">
        <w:t>subTF</w:t>
      </w:r>
      <w:proofErr w:type="spellEnd"/>
      <w:r w:rsidRPr="00870E1A">
        <w:t>-IDF</w:t>
      </w:r>
      <w:proofErr w:type="gramStart"/>
      <w:r w:rsidRPr="00870E1A">
        <w:t>α(</w:t>
      </w:r>
      <w:proofErr w:type="gramEnd"/>
      <w:r w:rsidRPr="00870E1A">
        <w:t>0</w:t>
      </w:r>
      <w:r>
        <w:t>,</w:t>
      </w:r>
      <w:r w:rsidR="00280F73">
        <w:t>3</w:t>
      </w:r>
      <w:r w:rsidRPr="00870E1A">
        <w:t>7)</w:t>
      </w:r>
      <w:r>
        <w:t xml:space="preserve">, et </w:t>
      </w:r>
      <w:proofErr w:type="spellStart"/>
      <w:r>
        <w:t>SimpleMaths</w:t>
      </w:r>
      <w:proofErr w:type="spellEnd"/>
      <w:r>
        <w:t xml:space="preserve"> avec paramétrage </w:t>
      </w:r>
      <w:r w:rsidR="0090013C">
        <w:t>ajusté</w:t>
      </w:r>
      <w:r>
        <w:t>.</w:t>
      </w:r>
    </w:p>
    <w:p w14:paraId="4A492650" w14:textId="77777777" w:rsidR="00833361" w:rsidRPr="00833361" w:rsidRDefault="00833361" w:rsidP="00C25F90">
      <w:pPr>
        <w:ind w:firstLine="0"/>
      </w:pPr>
    </w:p>
    <w:p w14:paraId="21201125" w14:textId="4A7F7A57" w:rsidR="00C25F90" w:rsidRPr="00131FDB" w:rsidRDefault="00BD7058" w:rsidP="00C25F90">
      <w:pPr>
        <w:ind w:firstLine="0"/>
        <w:rPr>
          <w:lang w:val="fr-FR"/>
        </w:rPr>
      </w:pPr>
      <w:r>
        <w:rPr>
          <w:lang w:val="fr-FR"/>
        </w:rPr>
        <w:t>Figure</w:t>
      </w:r>
      <w:r w:rsidR="00521D85" w:rsidRPr="00131FDB">
        <w:rPr>
          <w:lang w:val="fr-FR"/>
        </w:rPr>
        <w:t xml:space="preserve"> </w:t>
      </w:r>
      <w:r>
        <w:rPr>
          <w:lang w:val="fr-FR"/>
        </w:rPr>
        <w:t>2</w:t>
      </w:r>
      <w:r w:rsidR="00521D85" w:rsidRPr="00131FDB">
        <w:rPr>
          <w:lang w:val="fr-FR"/>
        </w:rPr>
        <w:t> : Comparaison de 2</w:t>
      </w:r>
      <w:r w:rsidR="00833361">
        <w:rPr>
          <w:lang w:val="fr-FR"/>
        </w:rPr>
        <w:t>0</w:t>
      </w:r>
      <w:r w:rsidR="00521D85" w:rsidRPr="00131FDB">
        <w:rPr>
          <w:lang w:val="fr-FR"/>
        </w:rPr>
        <w:t xml:space="preserve"> formules de spécificités</w:t>
      </w:r>
      <w:r w:rsidR="00C45E29" w:rsidRPr="00131FDB">
        <w:rPr>
          <w:lang w:val="fr-FR"/>
        </w:rPr>
        <w:t xml:space="preserve"> par l’extraction de 100 mots-clés</w:t>
      </w:r>
      <w:r w:rsidR="00521D85" w:rsidRPr="00131FDB">
        <w:rPr>
          <w:lang w:val="fr-FR"/>
        </w:rPr>
        <w:t xml:space="preserve"> sur 7 </w:t>
      </w:r>
      <w:r w:rsidR="00872F27">
        <w:rPr>
          <w:lang w:val="fr-FR"/>
        </w:rPr>
        <w:t>333</w:t>
      </w:r>
      <w:r w:rsidR="00521D85" w:rsidRPr="00131FDB">
        <w:rPr>
          <w:lang w:val="fr-FR"/>
        </w:rPr>
        <w:t xml:space="preserve"> chapitres de romans du 19</w:t>
      </w:r>
      <w:r w:rsidR="00521D85" w:rsidRPr="00131FDB">
        <w:rPr>
          <w:vertAlign w:val="superscript"/>
          <w:lang w:val="fr-FR"/>
        </w:rPr>
        <w:t>e</w:t>
      </w:r>
      <w:r w:rsidR="00521D85" w:rsidRPr="00131FDB">
        <w:rPr>
          <w:lang w:val="fr-FR"/>
        </w:rPr>
        <w:t xml:space="preserve"> siècle</w:t>
      </w:r>
    </w:p>
    <w:p w14:paraId="09304C4E" w14:textId="06122F88" w:rsidR="00AE3EAB" w:rsidRDefault="00545D67" w:rsidP="00297A18">
      <w:pPr>
        <w:ind w:firstLine="0"/>
        <w:rPr>
          <w:lang w:val="fr-FR"/>
        </w:rPr>
      </w:pPr>
      <w:r>
        <w:rPr>
          <w:noProof/>
          <w:lang w:val="fr-FR"/>
        </w:rPr>
        <w:lastRenderedPageBreak/>
        <w:drawing>
          <wp:anchor distT="0" distB="0" distL="114300" distR="114300" simplePos="0" relativeHeight="251685888" behindDoc="0" locked="0" layoutInCell="1" allowOverlap="1" wp14:anchorId="7ADC9017" wp14:editId="6ED380A1">
            <wp:simplePos x="0" y="0"/>
            <wp:positionH relativeFrom="column">
              <wp:posOffset>0</wp:posOffset>
            </wp:positionH>
            <wp:positionV relativeFrom="paragraph">
              <wp:posOffset>0</wp:posOffset>
            </wp:positionV>
            <wp:extent cx="5758815" cy="3435985"/>
            <wp:effectExtent l="0" t="0" r="0" b="0"/>
            <wp:wrapTopAndBottom/>
            <wp:docPr id="19234737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815" cy="3435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943635" w14:textId="62090C9E" w:rsidR="009A0A1A" w:rsidRDefault="009A0A1A" w:rsidP="009A0A1A">
      <w:pPr>
        <w:ind w:firstLine="0"/>
      </w:pPr>
      <w:r>
        <w:t>La génération de ces 7 333 listes de mots clés permet de donner un ordre de grandeur du temps de calcul de chaque score pour tous les mots de tous les textes (moyenne de 3 exécutions, pour uniquement le calcul des scores et non</w:t>
      </w:r>
      <w:r w:rsidR="0090013C">
        <w:t xml:space="preserve"> les autres opérations comme collecte des informations ou</w:t>
      </w:r>
      <w:r>
        <w:t xml:space="preserve"> la fabrication des listes</w:t>
      </w:r>
      <w:r w:rsidR="0090013C">
        <w:t>,</w:t>
      </w:r>
      <w:r>
        <w:t xml:space="preserve"> qui </w:t>
      </w:r>
      <w:r w:rsidR="0090013C">
        <w:t>sont égaux</w:t>
      </w:r>
      <w:r>
        <w:t xml:space="preserve"> p</w:t>
      </w:r>
      <w:r w:rsidR="0090013C">
        <w:t>our toutes les formules</w:t>
      </w:r>
      <w:r>
        <w:t>).</w:t>
      </w:r>
    </w:p>
    <w:p w14:paraId="0F205889" w14:textId="20B86D91" w:rsidR="009A0A1A" w:rsidRDefault="009A0A1A" w:rsidP="009A0A1A">
      <w:pPr>
        <w:ind w:firstLine="708"/>
      </w:pPr>
      <w:r w:rsidRPr="009A0A1A">
        <w:t xml:space="preserve">TF 9 ms, TF-IDF 34 ms, </w:t>
      </w:r>
      <w:proofErr w:type="spellStart"/>
      <w:r w:rsidRPr="009A0A1A">
        <w:t>SimpleMaths</w:t>
      </w:r>
      <w:proofErr w:type="spellEnd"/>
      <w:r w:rsidRPr="009A0A1A">
        <w:t xml:space="preserve"> 79 ms, </w:t>
      </w:r>
      <w:proofErr w:type="spellStart"/>
      <w:r w:rsidRPr="009A0A1A">
        <w:t>subTF</w:t>
      </w:r>
      <w:proofErr w:type="spellEnd"/>
      <w:r w:rsidRPr="009A0A1A">
        <w:t>-IDF, TF-IDF</w:t>
      </w:r>
      <w:proofErr w:type="gramStart"/>
      <w:r w:rsidRPr="00870E1A">
        <w:t>α</w:t>
      </w:r>
      <w:r w:rsidRPr="009A0A1A">
        <w:t>(</w:t>
      </w:r>
      <w:proofErr w:type="gramEnd"/>
      <w:r w:rsidRPr="009A0A1A">
        <w:t>0,77) 104</w:t>
      </w:r>
      <w:r>
        <w:t> </w:t>
      </w:r>
      <w:r w:rsidRPr="009A0A1A">
        <w:t xml:space="preserve">ms, </w:t>
      </w:r>
      <w:proofErr w:type="spellStart"/>
      <w:r w:rsidRPr="009A0A1A">
        <w:t>s</w:t>
      </w:r>
      <w:r>
        <w:t>ub</w:t>
      </w:r>
      <w:r w:rsidRPr="009A0A1A">
        <w:t>TF</w:t>
      </w:r>
      <w:proofErr w:type="spellEnd"/>
      <w:r w:rsidRPr="009A0A1A">
        <w:t>-IDF</w:t>
      </w:r>
      <w:proofErr w:type="gramStart"/>
      <w:r w:rsidRPr="00870E1A">
        <w:t>α</w:t>
      </w:r>
      <w:r w:rsidRPr="009A0A1A">
        <w:t>(</w:t>
      </w:r>
      <w:proofErr w:type="gramEnd"/>
      <w:r w:rsidRPr="009A0A1A">
        <w:t>0,</w:t>
      </w:r>
      <w:r>
        <w:t>3</w:t>
      </w:r>
      <w:r w:rsidRPr="009A0A1A">
        <w:t>7) 1</w:t>
      </w:r>
      <w:r>
        <w:t>79 </w:t>
      </w:r>
      <w:r w:rsidRPr="009A0A1A">
        <w:t>ms,</w:t>
      </w:r>
      <w:r>
        <w:t xml:space="preserve"> Poisson 183 ms, </w:t>
      </w:r>
      <w:r w:rsidRPr="00131FDB">
        <w:t>G²</w:t>
      </w:r>
      <w:r>
        <w:t xml:space="preserve"> 523 ms, LRC 3 932 ms,</w:t>
      </w:r>
      <w:r w:rsidRPr="009A0A1A">
        <w:t xml:space="preserve"> TXM 71 113 ms</w:t>
      </w:r>
      <w:r>
        <w:t>.</w:t>
      </w:r>
    </w:p>
    <w:p w14:paraId="5AD8B388" w14:textId="5C835D52" w:rsidR="009A0A1A" w:rsidRDefault="009A0A1A" w:rsidP="009A0A1A">
      <w:pPr>
        <w:ind w:firstLine="708"/>
      </w:pPr>
      <w:r>
        <w:t>Aucune surprise, cela suit la complexité informatique attendue</w:t>
      </w:r>
      <w:r w:rsidR="007B2DBE">
        <w:t> :</w:t>
      </w:r>
      <w:r>
        <w:t xml:space="preserve"> la variable brute TF coûte très peu, le TF-IDF simple coûte un logarithme, </w:t>
      </w:r>
      <w:proofErr w:type="spellStart"/>
      <w:r>
        <w:t>SimpleMaths</w:t>
      </w:r>
      <w:proofErr w:type="spellEnd"/>
      <w:r>
        <w:t xml:space="preserve"> </w:t>
      </w:r>
      <w:r w:rsidR="007B2DBE">
        <w:t>n’utilise que les 4 opérations arithmétiques,</w:t>
      </w:r>
      <w:r>
        <w:t xml:space="preserve"> </w:t>
      </w:r>
      <w:proofErr w:type="spellStart"/>
      <w:r w:rsidRPr="009A0A1A">
        <w:t>subTF</w:t>
      </w:r>
      <w:proofErr w:type="spellEnd"/>
      <w:r w:rsidRPr="009A0A1A">
        <w:t>-IDF</w:t>
      </w:r>
      <w:r>
        <w:t xml:space="preserve"> coûte deux</w:t>
      </w:r>
      <w:r w:rsidR="007B2DBE">
        <w:t xml:space="preserve"> logarithmes</w:t>
      </w:r>
      <w:r>
        <w:t xml:space="preserve">, </w:t>
      </w:r>
      <w:r w:rsidRPr="009A0A1A">
        <w:t>TF-IDF</w:t>
      </w:r>
      <w:r w:rsidRPr="00870E1A">
        <w:t>α</w:t>
      </w:r>
      <w:r>
        <w:t xml:space="preserve"> </w:t>
      </w:r>
      <w:r w:rsidR="007B2DBE">
        <w:t>ajoute</w:t>
      </w:r>
      <w:r>
        <w:t xml:space="preserve"> un calcul de puissance, </w:t>
      </w:r>
      <w:r w:rsidR="007B2DBE">
        <w:t xml:space="preserve">l’espérance de la loi de Poisson est un calcul de puissance, l’espérance </w:t>
      </w:r>
      <w:r w:rsidR="007B2DBE" w:rsidRPr="007B2DBE">
        <w:t>G²</w:t>
      </w:r>
      <w:r w:rsidR="007B2DBE">
        <w:t xml:space="preserve"> est logarithmique, LRC est compliqué, et pas de miracle, l’espérance factorielle du test de Fi</w:t>
      </w:r>
      <w:r w:rsidR="00C74386">
        <w:t>s</w:t>
      </w:r>
      <w:r w:rsidR="007B2DBE">
        <w:t>her de TXM coûte beaucoup.</w:t>
      </w:r>
    </w:p>
    <w:p w14:paraId="52B9B4CD" w14:textId="77777777" w:rsidR="00112DA9" w:rsidRDefault="00112DA9" w:rsidP="00112DA9">
      <w:pPr>
        <w:ind w:firstLine="0"/>
      </w:pPr>
    </w:p>
    <w:p w14:paraId="14C7869C" w14:textId="0A6EA899" w:rsidR="00112DA9" w:rsidRPr="009A0A1A" w:rsidRDefault="00112DA9" w:rsidP="00112DA9">
      <w:pPr>
        <w:ind w:firstLine="0"/>
      </w:pPr>
      <w:r>
        <w:t xml:space="preserve">La métrique RBO laisse penser que les listes de mots-clés dans le halo de la spécificité </w:t>
      </w:r>
      <w:r w:rsidR="00EC14D1">
        <w:t>sont très semblables</w:t>
      </w:r>
      <w:r>
        <w:t>. Si l’on considère TXM comme une référence sémantique, est-ce que les autres formules perdent de l’information, ou en apporte</w:t>
      </w:r>
      <w:r w:rsidR="00EC14D1">
        <w:t>nt</w:t>
      </w:r>
      <w:r>
        <w:t> ?</w:t>
      </w:r>
      <w:r w:rsidR="00EC14D1">
        <w:t xml:space="preserve"> Est-ce que le coût de calcul du test factoriel (900</w:t>
      </w:r>
      <w:r w:rsidR="008B2702">
        <w:t xml:space="preserve"> </w:t>
      </w:r>
      <w:r w:rsidR="00EC14D1" w:rsidRPr="00887A4F">
        <w:t>×</w:t>
      </w:r>
      <w:r w:rsidR="00EC14D1">
        <w:t xml:space="preserve"> </w:t>
      </w:r>
      <w:proofErr w:type="spellStart"/>
      <w:r w:rsidR="00EC14D1">
        <w:t>SimpleMaths</w:t>
      </w:r>
      <w:proofErr w:type="spellEnd"/>
      <w:r w:rsidR="00EC14D1">
        <w:t>) apporte de la pertinence ?</w:t>
      </w:r>
      <w:r>
        <w:t xml:space="preserve"> En §8 et §9</w:t>
      </w:r>
      <w:r w:rsidR="00EC14D1">
        <w:t>,</w:t>
      </w:r>
      <w:r>
        <w:t xml:space="preserve"> on essaiera de proposer des tests </w:t>
      </w:r>
      <w:r w:rsidR="008B2702">
        <w:t xml:space="preserve">plus </w:t>
      </w:r>
      <w:r>
        <w:t>discriminants</w:t>
      </w:r>
      <w:r w:rsidR="00EC14D1">
        <w:t xml:space="preserve"> pour informer le diagnostic. Mais avant, établissons si la variation des formules paramétrables — </w:t>
      </w:r>
      <w:proofErr w:type="spellStart"/>
      <w:r w:rsidR="00EC14D1">
        <w:t>SimpleMaths</w:t>
      </w:r>
      <w:proofErr w:type="spellEnd"/>
      <w:r w:rsidR="00EC14D1">
        <w:t xml:space="preserve">, </w:t>
      </w:r>
      <w:r w:rsidR="00EC14D1" w:rsidRPr="009A0A1A">
        <w:t>TF-IDF</w:t>
      </w:r>
      <w:r w:rsidR="00EC14D1" w:rsidRPr="00870E1A">
        <w:t>α</w:t>
      </w:r>
      <w:r w:rsidR="00EC14D1">
        <w:t xml:space="preserve">, </w:t>
      </w:r>
      <w:proofErr w:type="spellStart"/>
      <w:r w:rsidR="00EC14D1" w:rsidRPr="009A0A1A">
        <w:t>s</w:t>
      </w:r>
      <w:r w:rsidR="00EC14D1">
        <w:t>ub</w:t>
      </w:r>
      <w:r w:rsidR="00EC14D1" w:rsidRPr="009A0A1A">
        <w:t>TF</w:t>
      </w:r>
      <w:proofErr w:type="spellEnd"/>
      <w:r w:rsidR="00EC14D1" w:rsidRPr="009A0A1A">
        <w:t>-IDF</w:t>
      </w:r>
      <w:r w:rsidR="00EC14D1" w:rsidRPr="00870E1A">
        <w:t>α</w:t>
      </w:r>
      <w:r w:rsidR="00EC14D1">
        <w:t xml:space="preserve"> — parcoure aussi l’arc de TF à DF=1.</w:t>
      </w:r>
    </w:p>
    <w:p w14:paraId="03D6B6B7" w14:textId="4E761B31" w:rsidR="00001D4D" w:rsidRDefault="00001D4D" w:rsidP="00C16495">
      <w:pPr>
        <w:pStyle w:val="Heading2"/>
        <w:rPr>
          <w:lang w:val="fr-FR"/>
        </w:rPr>
      </w:pPr>
      <w:r>
        <w:rPr>
          <w:lang w:val="fr-FR"/>
        </w:rPr>
        <w:t xml:space="preserve">§7. </w:t>
      </w:r>
      <w:r w:rsidR="0037362F">
        <w:rPr>
          <w:lang w:val="fr-FR"/>
        </w:rPr>
        <w:t>Formules</w:t>
      </w:r>
      <w:r w:rsidR="00C842BD">
        <w:rPr>
          <w:lang w:val="fr-FR"/>
        </w:rPr>
        <w:t xml:space="preserve"> paramétrables entre TF et DF=1</w:t>
      </w:r>
    </w:p>
    <w:p w14:paraId="64B1E585" w14:textId="5C6D7832" w:rsidR="00E84473" w:rsidRDefault="004D321F" w:rsidP="004D321F">
      <w:pPr>
        <w:ind w:firstLine="0"/>
        <w:rPr>
          <w:lang w:val="fr-FR"/>
        </w:rPr>
      </w:pPr>
      <w:proofErr w:type="spellStart"/>
      <w:r>
        <w:rPr>
          <w:lang w:val="fr-FR"/>
        </w:rPr>
        <w:t>SimpleMaths</w:t>
      </w:r>
      <w:proofErr w:type="spellEnd"/>
      <w:r w:rsidR="00EC14D1">
        <w:rPr>
          <w:lang w:val="fr-FR"/>
        </w:rPr>
        <w:t xml:space="preserve">, </w:t>
      </w:r>
      <w:r>
        <w:rPr>
          <w:lang w:val="fr-FR"/>
        </w:rPr>
        <w:t>bien réglée,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1035E231" w:rsidR="004D321F" w:rsidRDefault="004D321F" w:rsidP="00E84473">
      <w:pPr>
        <w:ind w:firstLine="708"/>
        <w:rPr>
          <w:lang w:val="fr-FR"/>
        </w:rPr>
      </w:pPr>
      <w:r>
        <w:rPr>
          <w:lang w:val="fr-FR"/>
        </w:rPr>
        <w:t xml:space="preserve">BM25 a deux paramètres, </w:t>
      </w:r>
      <w:r w:rsidR="00E84473">
        <w:rPr>
          <w:i/>
          <w:iCs/>
          <w:lang w:val="fr-FR"/>
        </w:rPr>
        <w:t>b</w:t>
      </w:r>
      <w:r w:rsidR="00E84473">
        <w:rPr>
          <w:lang w:val="fr-FR"/>
        </w:rPr>
        <w:t xml:space="preserve"> pondère l’effet de la taille du document sur </w:t>
      </w:r>
      <w:r w:rsidR="00E84473" w:rsidRPr="00E84473">
        <w:rPr>
          <w:i/>
          <w:iCs/>
          <w:lang w:val="fr-FR"/>
        </w:rPr>
        <w:t>tf</w:t>
      </w:r>
      <w:r w:rsidR="00E84473">
        <w:rPr>
          <w:lang w:val="fr-FR"/>
        </w:rPr>
        <w:t>,</w:t>
      </w:r>
      <w:r w:rsidR="001D1A4A">
        <w:rPr>
          <w:lang w:val="fr-FR"/>
        </w:rPr>
        <w:t xml:space="preserve"> (éviter que les gros documents soient toujours les premiers pour une requête), cela n’affecte pas</w:t>
      </w:r>
      <w:r w:rsidR="00F47BBA">
        <w:rPr>
          <w:lang w:val="fr-FR"/>
        </w:rPr>
        <w:t xml:space="preserve"> </w:t>
      </w:r>
      <w:r w:rsidR="001D1A4A">
        <w:rPr>
          <w:lang w:val="fr-FR"/>
        </w:rPr>
        <w:t xml:space="preserve">le </w:t>
      </w:r>
      <w:r w:rsidR="001D1A4A">
        <w:rPr>
          <w:lang w:val="fr-FR"/>
        </w:rPr>
        <w:lastRenderedPageBreak/>
        <w:t xml:space="preserve">classement des mots-clés </w:t>
      </w:r>
      <w:r w:rsidR="00755C7A">
        <w:rPr>
          <w:lang w:val="fr-FR"/>
        </w:rPr>
        <w:t>pour</w:t>
      </w:r>
      <w:r w:rsidR="001D1A4A">
        <w:rPr>
          <w:lang w:val="fr-FR"/>
        </w:rPr>
        <w:t xml:space="preserve"> un même document.</w:t>
      </w:r>
      <w:r w:rsidR="00E84473">
        <w:rPr>
          <w:lang w:val="fr-FR"/>
        </w:rPr>
        <w:t xml:space="preserve"> On peut </w:t>
      </w:r>
      <w:r w:rsidR="00F47BBA">
        <w:rPr>
          <w:lang w:val="fr-FR"/>
        </w:rPr>
        <w:t>démontrer</w:t>
      </w:r>
      <w:r w:rsidR="00E84473">
        <w:rPr>
          <w:lang w:val="fr-FR"/>
        </w:rPr>
        <w:t xml:space="preserve"> </w:t>
      </w:r>
      <w:r w:rsidR="00F47BBA">
        <w:rPr>
          <w:lang w:val="fr-FR"/>
        </w:rPr>
        <w:t>que — </w:t>
      </w:r>
      <w:r w:rsidR="001D1A4A">
        <w:rPr>
          <w:lang w:val="fr-FR"/>
        </w:rPr>
        <w:t xml:space="preserve">quelle que soit la valeur de </w:t>
      </w:r>
      <w:r w:rsidR="001D1A4A" w:rsidRPr="001D1A4A">
        <w:rPr>
          <w:i/>
          <w:iCs/>
          <w:lang w:val="fr-FR"/>
        </w:rPr>
        <w:t>b</w:t>
      </w:r>
      <w:r w:rsidR="00F47BBA">
        <w:rPr>
          <w:lang w:val="fr-FR"/>
        </w:rPr>
        <w:t> —</w:t>
      </w:r>
      <w:r w:rsidR="00E84473">
        <w:rPr>
          <w:lang w:val="fr-FR"/>
        </w:rPr>
        <w:t xml:space="preserve"> </w:t>
      </w:r>
      <w:r w:rsidR="001D1A4A">
        <w:rPr>
          <w:lang w:val="fr-FR"/>
        </w:rPr>
        <w:t xml:space="preserve">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4BC660B7" w14:textId="77777777" w:rsidR="005C57E7" w:rsidRDefault="00E84473" w:rsidP="000E185B">
      <w:pPr>
        <w:ind w:firstLine="708"/>
      </w:pPr>
      <w:r w:rsidRPr="00131FDB">
        <w:rPr>
          <w:lang w:val="fr-FR"/>
        </w:rPr>
        <w:t>TF-IDF</w:t>
      </w:r>
      <w:r w:rsidRPr="00131FDB">
        <w:t>α</w:t>
      </w:r>
      <w:r w:rsidRPr="00131FDB">
        <w:rPr>
          <w:lang w:val="fr-FR"/>
        </w:rPr>
        <w:t xml:space="preserve"> est une fonction</w:t>
      </w:r>
      <w:r w:rsidR="00755C7A">
        <w:rPr>
          <w:lang w:val="fr-FR"/>
        </w:rPr>
        <w:t xml:space="preserve"> classique</w:t>
      </w:r>
      <w:r w:rsidRPr="00131FDB">
        <w:rPr>
          <w:lang w:val="fr-FR"/>
        </w:rPr>
        <w:t xml:space="preserve"> </w:t>
      </w:r>
      <w:r w:rsidR="00C07020">
        <w:rPr>
          <w:lang w:val="fr-FR"/>
        </w:rPr>
        <w:t xml:space="preserve">intéressante, </w:t>
      </w:r>
      <w:r w:rsidR="00134AAE">
        <w:rPr>
          <w:lang w:val="fr-FR"/>
        </w:rPr>
        <w:t>el</w:t>
      </w:r>
      <w:r w:rsidR="00755C7A">
        <w:rPr>
          <w:lang w:val="fr-FR"/>
        </w:rPr>
        <w:t>l</w:t>
      </w:r>
      <w:r w:rsidR="00134AAE">
        <w:rPr>
          <w:lang w:val="fr-FR"/>
        </w:rPr>
        <w:t>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r w:rsidR="001809D4" w:rsidRPr="00EA4407">
        <w:rPr>
          <w:i/>
          <w:iCs/>
        </w:rPr>
        <w:t>tf</w:t>
      </w:r>
      <w:r w:rsidR="001809D4">
        <w:t xml:space="preserve"> </w:t>
      </w:r>
      <w:r w:rsidR="00EA4407" w:rsidRPr="00EA4407">
        <w:t>×</w:t>
      </w:r>
      <w:r w:rsidR="001809D4">
        <w:t xml:space="preserve"> IDF</w:t>
      </w:r>
      <w:r w:rsidR="00EA4407" w:rsidRPr="00EA4407">
        <w:t>ᵅ</w:t>
      </w:r>
      <w:r w:rsidR="00EA4407">
        <w:t xml:space="preserve"> ; IDF = </w:t>
      </w:r>
      <w:proofErr w:type="gramStart"/>
      <w:r w:rsidR="00EA4407">
        <w:t>ln(</w:t>
      </w:r>
      <w:proofErr w:type="gramEnd"/>
      <w:r w:rsidR="00EA4407" w:rsidRPr="00EA4407">
        <w:rPr>
          <w:i/>
          <w:iCs/>
        </w:rPr>
        <w:t>N</w:t>
      </w:r>
      <w:r w:rsidR="00EA4407">
        <w:t> / </w:t>
      </w:r>
      <w:r w:rsidR="00EA4407" w:rsidRPr="00EA4407">
        <w:rPr>
          <w:i/>
          <w:iCs/>
        </w:rPr>
        <w:t>df</w:t>
      </w:r>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 xml:space="preserve">0) = </w:t>
      </w:r>
      <w:r w:rsidR="00EA4407" w:rsidRPr="00EA4407">
        <w:rPr>
          <w:i/>
          <w:iCs/>
        </w:rPr>
        <w:t>tf</w:t>
      </w:r>
      <w:r w:rsidR="00EA4407">
        <w:t xml:space="preserve"> </w:t>
      </w:r>
      <w:r w:rsidR="00EA4407" w:rsidRPr="00EA4407">
        <w:t>×</w:t>
      </w:r>
      <w:r w:rsidR="00EA4407">
        <w:t xml:space="preserve"> IDF</w:t>
      </w:r>
      <w:r w:rsidR="00EA4407" w:rsidRPr="001D1A4A">
        <w:t>⁰</w:t>
      </w:r>
      <w:r w:rsidR="00EA4407">
        <w:t xml:space="preserve"> = </w:t>
      </w:r>
      <w:r w:rsidR="00EA4407" w:rsidRPr="00EA4407">
        <w:rPr>
          <w:i/>
          <w:iCs/>
        </w:rPr>
        <w:t>tf</w:t>
      </w:r>
      <w:r w:rsidR="00EA4407">
        <w:t xml:space="preserve"> </w:t>
      </w:r>
      <w:r w:rsidR="00EA4407" w:rsidRPr="00EA4407">
        <w:t>×</w:t>
      </w:r>
      <w:r w:rsidR="00EA4407">
        <w:t xml:space="preserve"> 1 = TF</w:t>
      </w:r>
      <w:r w:rsidR="00C07020">
        <w:t xml:space="preserve">. Pour </w:t>
      </w:r>
      <w:r w:rsidR="00C07020" w:rsidRPr="00131FDB">
        <w:t>α</w:t>
      </w:r>
      <w:r w:rsidR="00C07020">
        <w:t> = 1,</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 xml:space="preserve">1) = </w:t>
      </w:r>
      <w:r w:rsidR="00EA4407" w:rsidRPr="00EA4407">
        <w:rPr>
          <w:i/>
          <w:iCs/>
        </w:rPr>
        <w:t>tf</w:t>
      </w:r>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proofErr w:type="spellStart"/>
      <w:r w:rsidR="000E185B" w:rsidRPr="000E185B">
        <w:rPr>
          <w:i/>
          <w:iCs/>
        </w:rPr>
        <w:t>df</w:t>
      </w:r>
      <w:proofErr w:type="spellEnd"/>
      <w:r w:rsidR="000E185B">
        <w:t>=1.</w:t>
      </w:r>
    </w:p>
    <w:p w14:paraId="69DB8D3C" w14:textId="6590AB77" w:rsidR="004D321F" w:rsidRDefault="005C57E7" w:rsidP="000E185B">
      <w:pPr>
        <w:ind w:firstLine="708"/>
      </w:pPr>
      <w:r>
        <w:t>Sub</w:t>
      </w:r>
      <w:r w:rsidRPr="00131FDB">
        <w:rPr>
          <w:lang w:val="fr-FR"/>
        </w:rPr>
        <w:t>TF-IDF</w:t>
      </w:r>
      <w:r>
        <w:t xml:space="preserve"> est une formule qui réduit l’influence de la fréquence relative brute </w:t>
      </w:r>
      <w:proofErr w:type="spellStart"/>
      <w:r w:rsidRPr="005C57E7">
        <w:rPr>
          <w:i/>
          <w:iCs/>
        </w:rPr>
        <w:t>tf</w:t>
      </w:r>
      <w:proofErr w:type="spellEnd"/>
      <w:r>
        <w:t xml:space="preserve"> par un logarithme, on peut donc construire </w:t>
      </w:r>
      <w:proofErr w:type="spellStart"/>
      <w:r>
        <w:t>sub</w:t>
      </w:r>
      <w:proofErr w:type="spellEnd"/>
      <w:r w:rsidRPr="00131FDB">
        <w:rPr>
          <w:lang w:val="fr-FR"/>
        </w:rPr>
        <w:t>TF-IDF</w:t>
      </w:r>
      <w:r w:rsidRPr="00131FDB">
        <w:t>α</w:t>
      </w:r>
      <w:r>
        <w:t>(</w:t>
      </w:r>
      <w:r w:rsidRPr="00131FDB">
        <w:t>α</w:t>
      </w:r>
      <w:r>
        <w:t xml:space="preserve">) = </w:t>
      </w:r>
      <w:r w:rsidR="00813934">
        <w:t xml:space="preserve">(1 + </w:t>
      </w:r>
      <w:r>
        <w:t>ln(</w:t>
      </w:r>
      <w:proofErr w:type="spellStart"/>
      <w:r w:rsidRPr="00EA4407">
        <w:rPr>
          <w:i/>
          <w:iCs/>
        </w:rPr>
        <w:t>tf</w:t>
      </w:r>
      <w:proofErr w:type="spellEnd"/>
      <w:r>
        <w:t>)</w:t>
      </w:r>
      <w:r w:rsidR="00813934">
        <w:t>)</w:t>
      </w:r>
      <w:r>
        <w:t xml:space="preserve"> </w:t>
      </w:r>
      <w:r w:rsidRPr="00EA4407">
        <w:t>×</w:t>
      </w:r>
      <w:r>
        <w:t xml:space="preserve"> IDF</w:t>
      </w:r>
      <w:r w:rsidRPr="00EA4407">
        <w:t>ᵅ</w:t>
      </w:r>
      <w:r>
        <w:t>.</w:t>
      </w:r>
    </w:p>
    <w:p w14:paraId="0ACB3877" w14:textId="44940FF4" w:rsidR="00876DB6" w:rsidRPr="00131FDB" w:rsidRDefault="000E185B" w:rsidP="000E185B">
      <w:pPr>
        <w:ind w:firstLine="708"/>
      </w:pPr>
      <w:r>
        <w:t xml:space="preserve">Sur </w:t>
      </w:r>
      <w:r w:rsidR="00D72EEF">
        <w:t>ce</w:t>
      </w:r>
      <w:r>
        <w:t xml:space="preserve"> modèle on peut forger</w:t>
      </w:r>
      <w:r w:rsidR="00D72EEF">
        <w:t xml:space="preserve"> d’autres formules paramétrables, comme un </w:t>
      </w:r>
      <w:r w:rsidR="00D72EEF" w:rsidRPr="00755C7A">
        <w:t>G</w:t>
      </w:r>
      <w:r w:rsidR="00D72EEF" w:rsidRPr="001C5903">
        <w:t>²</w:t>
      </w:r>
      <w:r w:rsidR="00D72EEF" w:rsidRPr="00755C7A">
        <w:t>α</w:t>
      </w:r>
      <w:r w:rsidR="00D72EEF">
        <w:t>,</w:t>
      </w:r>
      <w:r>
        <w:t xml:space="preserve"> un</w:t>
      </w:r>
      <w:r w:rsidR="00876DB6" w:rsidRPr="00131FDB">
        <w:t xml:space="preserve"> HGTα, c’est-à-dire un score hypergéométrique paramétrable d</w:t>
      </w:r>
      <w:r w:rsidR="00CF33AB">
        <w:t>e</w:t>
      </w:r>
      <w:r w:rsidR="00876DB6" w:rsidRPr="00131FDB">
        <w:t xml:space="preserve"> type</w:t>
      </w:r>
      <w:r w:rsidR="00CF33AB">
        <w:t xml:space="preserve"> TXM, </w:t>
      </w:r>
      <w:r w:rsidR="003736D6">
        <w:t>ai</w:t>
      </w:r>
      <w:r w:rsidR="00CF33AB">
        <w:t xml:space="preserve">nsi que </w:t>
      </w:r>
      <w:r w:rsidR="003736D6">
        <w:t>LRC</w:t>
      </w:r>
      <w:r w:rsidR="003736D6" w:rsidRPr="00131FDB">
        <w:t>α</w:t>
      </w:r>
      <w:r w:rsidR="003736D6">
        <w:t xml:space="preserve">, construite sur la version positive de LRC (Evert &amp; </w:t>
      </w:r>
      <w:r w:rsidR="003736D6" w:rsidRPr="00385CC9">
        <w:t>Majewski</w:t>
      </w:r>
      <w:r w:rsidR="003736D6">
        <w:t>, 2022)</w:t>
      </w:r>
      <w:r w:rsidR="00C330EA">
        <w:t xml:space="preserve"> qui ne restreint pas la liste des mots-clés</w:t>
      </w:r>
      <w:r w:rsidR="003736D6">
        <w:t>.</w:t>
      </w:r>
    </w:p>
    <w:p w14:paraId="476BAB1A" w14:textId="19C969CB" w:rsidR="00F77EAA" w:rsidRDefault="00F77EAA" w:rsidP="00F77EAA">
      <w:pPr>
        <w:ind w:firstLine="0"/>
      </w:pPr>
    </w:p>
    <w:p w14:paraId="2718CEB5" w14:textId="77777777" w:rsidR="00A8145C" w:rsidRPr="00131FDB" w:rsidRDefault="00A8145C" w:rsidP="00A8145C">
      <w:pPr>
        <w:ind w:firstLine="0"/>
        <w:rPr>
          <w:i/>
          <w:iCs/>
        </w:rPr>
      </w:pPr>
      <w:r>
        <w:t>Figure 3.</w:t>
      </w:r>
      <w:r w:rsidRPr="00131FDB">
        <w:t xml:space="preserve"> </w:t>
      </w:r>
      <w:r>
        <w:t>C</w:t>
      </w:r>
      <w:r w:rsidRPr="00131FDB">
        <w:t>omparaison de listes de 100 mots-clés, extraites de plus de 7000 chapitre</w:t>
      </w:r>
      <w:r>
        <w:t>s</w:t>
      </w:r>
      <w:r w:rsidRPr="00131FDB">
        <w:t xml:space="preserve"> de romans du 19</w:t>
      </w:r>
      <w:r w:rsidRPr="00131FDB">
        <w:rPr>
          <w:vertAlign w:val="superscript"/>
        </w:rPr>
        <w:t>e</w:t>
      </w:r>
      <w:r w:rsidRPr="00131FDB">
        <w:t xml:space="preserve"> siècle, selon </w:t>
      </w:r>
      <w:r>
        <w:t>7</w:t>
      </w:r>
      <w:r w:rsidRPr="00131FDB">
        <w:t xml:space="preserve"> formules paramétrables de spécificité, et plusieurs valeurs de paramètre</w:t>
      </w:r>
      <w:r>
        <w:t>.</w:t>
      </w:r>
    </w:p>
    <w:p w14:paraId="74A18277" w14:textId="7DFF0601" w:rsidR="00A8145C" w:rsidRDefault="009D0F7B" w:rsidP="00F77EAA">
      <w:pPr>
        <w:ind w:firstLine="0"/>
      </w:pPr>
      <w:r>
        <w:rPr>
          <w:noProof/>
        </w:rPr>
        <w:drawing>
          <wp:anchor distT="0" distB="0" distL="114300" distR="114300" simplePos="0" relativeHeight="251686912" behindDoc="0" locked="0" layoutInCell="1" allowOverlap="1" wp14:anchorId="2326E44B" wp14:editId="135937DB">
            <wp:simplePos x="0" y="0"/>
            <wp:positionH relativeFrom="column">
              <wp:posOffset>0</wp:posOffset>
            </wp:positionH>
            <wp:positionV relativeFrom="paragraph">
              <wp:posOffset>0</wp:posOffset>
            </wp:positionV>
            <wp:extent cx="5756275" cy="3338195"/>
            <wp:effectExtent l="0" t="0" r="0" b="0"/>
            <wp:wrapTopAndBottom/>
            <wp:docPr id="3056447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3F0111" w14:textId="77777777" w:rsidR="00A8145C" w:rsidRPr="00131FDB" w:rsidRDefault="00A8145C" w:rsidP="00F77EAA">
      <w:pPr>
        <w:ind w:firstLine="0"/>
      </w:pPr>
    </w:p>
    <w:p w14:paraId="78FA68C2" w14:textId="57DCEFEC" w:rsidR="00F77EAA" w:rsidRDefault="00F77EAA" w:rsidP="00F77EAA">
      <w:pPr>
        <w:ind w:firstLine="0"/>
      </w:pPr>
      <w:r w:rsidRPr="00131FDB">
        <w:t>L</w:t>
      </w:r>
      <w:r w:rsidR="00BD7058">
        <w:t>a figure 3</w:t>
      </w:r>
      <w:r w:rsidRPr="00131FDB">
        <w:t xml:space="preserve"> est obtenu</w:t>
      </w:r>
      <w:r w:rsidR="00B24396">
        <w:t>e</w:t>
      </w:r>
      <w:r w:rsidRPr="00131FDB">
        <w:t xml:space="preserve">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w:t>
      </w:r>
      <w:r w:rsidR="00EC14D1">
        <w:t xml:space="preserve"> de plus de 1000 mots</w:t>
      </w:r>
      <w:r w:rsidR="00134AAE">
        <w:t xml:space="preserve"> sont</w:t>
      </w:r>
      <w:r w:rsidR="009F5928" w:rsidRPr="00131FDB">
        <w:t xml:space="preserve"> extraits </w:t>
      </w:r>
      <w:r w:rsidR="00134AAE">
        <w:t>des</w:t>
      </w:r>
      <w:r w:rsidR="009F5928" w:rsidRPr="00131FDB">
        <w:t xml:space="preserve"> listes de 100 mots clés</w:t>
      </w:r>
      <w:r w:rsidR="00134AAE">
        <w:t xml:space="preserve"> selon</w:t>
      </w:r>
      <w:r w:rsidR="009F5928" w:rsidRPr="00131FDB">
        <w:t xml:space="preserve"> </w:t>
      </w:r>
      <w:r w:rsidR="00FA5CEF">
        <w:t>7</w:t>
      </w:r>
      <w:r w:rsidR="009F5928" w:rsidRPr="00131FDB">
        <w:t xml:space="preserve"> formules paramétrables de spécificités</w:t>
      </w:r>
      <w:r w:rsidR="00EC14D1">
        <w:t xml:space="preserve"> et plusieurs paramètres croissants</w:t>
      </w:r>
      <w:r w:rsidR="009F5928" w:rsidRPr="00131FDB">
        <w:t> :</w:t>
      </w:r>
      <w:r w:rsidR="00134AAE">
        <w:t xml:space="preserve"> </w:t>
      </w:r>
      <w:proofErr w:type="spellStart"/>
      <w:r w:rsidR="00134AAE">
        <w:t>SimpleMaths</w:t>
      </w:r>
      <w:proofErr w:type="spellEnd"/>
      <w:r w:rsidR="00134AAE">
        <w:t>,</w:t>
      </w:r>
      <w:r w:rsidR="009F5928" w:rsidRPr="00131FDB">
        <w:t xml:space="preserve">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α,</w:t>
      </w:r>
      <w:r w:rsidR="00134AAE">
        <w:t xml:space="preserve"> BM25,</w:t>
      </w:r>
      <w:r w:rsidR="00F47BBA">
        <w:t xml:space="preserve"> LRC</w:t>
      </w:r>
      <w:r w:rsidR="00F47BBA" w:rsidRPr="00F47BBA">
        <w:t xml:space="preserve"> </w:t>
      </w:r>
      <w:r w:rsidR="00F47BBA" w:rsidRPr="00131FDB">
        <w:t>α,</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F47BBA">
        <w:t xml:space="preserve">, </w:t>
      </w:r>
      <w:r w:rsidR="00F47BBA" w:rsidRPr="00F47BBA">
        <w:t>G²</w:t>
      </w:r>
      <w:r w:rsidR="00F47BBA" w:rsidRPr="00131FDB">
        <w:t>α</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r w:rsidR="009F5928" w:rsidRPr="00131FDB">
        <w:rPr>
          <w:i/>
          <w:iCs/>
        </w:rPr>
        <w:t>PCoA</w:t>
      </w:r>
      <w:r w:rsidR="009F5928" w:rsidRPr="00131FDB">
        <w:t xml:space="preserve">. La ligne qui relie les points d’une même couleur interpole la variation supposée d’une formule de spécificité selon </w:t>
      </w:r>
      <w:r w:rsidR="00EC14D1">
        <w:t>son</w:t>
      </w:r>
      <w:r w:rsidR="00134AAE">
        <w:t xml:space="preserve"> paramètre</w:t>
      </w:r>
      <w:r w:rsidR="009F5928" w:rsidRPr="00131FDB">
        <w:t>.</w:t>
      </w:r>
    </w:p>
    <w:p w14:paraId="2F6D27FE" w14:textId="2F85BA3B" w:rsidR="00134AAE" w:rsidRDefault="00134AAE" w:rsidP="00134AAE">
      <w:pPr>
        <w:ind w:firstLine="708"/>
      </w:pPr>
      <w:r>
        <w:t>Comme prévu par la théorie, BM25 tend vers TF-IDF</w:t>
      </w:r>
      <w:proofErr w:type="gramStart"/>
      <w:r w:rsidRPr="00131FDB">
        <w:t>α</w:t>
      </w:r>
      <w:r>
        <w:t>(</w:t>
      </w:r>
      <w:proofErr w:type="gramEnd"/>
      <w:r>
        <w:t>1)</w:t>
      </w:r>
      <w:r w:rsidR="008C1FFC">
        <w:t> </w:t>
      </w:r>
      <w:r>
        <w:t>=</w:t>
      </w:r>
      <w:r w:rsidR="008C1FFC">
        <w:t xml:space="preserve"> </w:t>
      </w:r>
      <w:r>
        <w:t>TF-IDF, la formule ne peut entrer dans la zone de la spécificité (</w:t>
      </w:r>
      <w:r w:rsidRPr="00134AAE">
        <w:rPr>
          <w:i/>
          <w:iCs/>
        </w:rPr>
        <w:t>keyness</w:t>
      </w:r>
      <w:r>
        <w:t>)</w:t>
      </w:r>
      <w:r w:rsidR="008C1FFC">
        <w:t>, ni atteindre TF, cette formule peut être exclue de la suite de cette étude.</w:t>
      </w:r>
    </w:p>
    <w:p w14:paraId="2564CA10" w14:textId="4DB5DE56" w:rsidR="009F5928" w:rsidRDefault="009F5928" w:rsidP="009F5928">
      <w:pPr>
        <w:ind w:firstLine="708"/>
      </w:pPr>
      <w:r w:rsidRPr="00131FDB">
        <w:lastRenderedPageBreak/>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elles traversent l</w:t>
      </w:r>
      <w:r w:rsidR="00C330EA">
        <w:t>e halo</w:t>
      </w:r>
      <w:r w:rsidR="00406BA6">
        <w:t xml:space="preserve"> de</w:t>
      </w:r>
      <w:r w:rsidR="00C330EA">
        <w:t xml:space="preserve"> la</w:t>
      </w:r>
      <w:r w:rsidR="00406BA6">
        <w:t xml:space="preserve"> spécificité, et comme </w:t>
      </w:r>
      <w:r w:rsidR="00406BA6" w:rsidRPr="00131FDB">
        <w:t>TF</w:t>
      </w:r>
      <w:r w:rsidR="00406BA6" w:rsidRPr="00131FDB">
        <w:noBreakHyphen/>
        <w:t>IDFα</w:t>
      </w:r>
      <w:r w:rsidR="00406BA6">
        <w:t xml:space="preserve">, elles tendent vers les mots exclusifs quand </w:t>
      </w:r>
      <w:r w:rsidR="00406BA6" w:rsidRPr="00131FDB">
        <w:t>α &gt; 10</w:t>
      </w:r>
      <w:r w:rsidR="00406BA6">
        <w:t xml:space="preserve">. Ce sont des candidats très intéressants de formules de spécificité </w:t>
      </w:r>
      <w:r w:rsidR="0062112F">
        <w:t>paramétrable</w:t>
      </w:r>
      <w:r w:rsidR="00406BA6">
        <w:t>.</w:t>
      </w:r>
    </w:p>
    <w:p w14:paraId="48F2FA5B" w14:textId="17414FE2" w:rsidR="00406BA6" w:rsidRDefault="00406BA6" w:rsidP="0062112F">
      <w:pPr>
        <w:ind w:firstLine="708"/>
      </w:pPr>
      <w:proofErr w:type="spellStart"/>
      <w:r>
        <w:t>SimpleMaths</w:t>
      </w:r>
      <w:proofErr w:type="spellEnd"/>
      <w:r w:rsidR="0062112F">
        <w:t xml:space="preserve"> traverse </w:t>
      </w:r>
      <w:r w:rsidR="00C330EA">
        <w:t>le halo</w:t>
      </w:r>
      <w:r w:rsidR="0062112F">
        <w:t xml:space="preserve"> de spécificité et atteint les mots exclusifs lorsque son paramètre est inférieur à 0.1. Elle </w:t>
      </w:r>
      <w:r>
        <w:t>n’atteint pas exactement TF quand son paramètre tend vers l’infini, mais ce n’est pas une raison suffisante d’exclu</w:t>
      </w:r>
      <w:r w:rsidR="0062112F">
        <w:t xml:space="preserve">sion, un utilisateur peut tout à fait accepter un défaut de continuité entre TF et le début de </w:t>
      </w:r>
      <w:proofErr w:type="spellStart"/>
      <w:r w:rsidR="0062112F">
        <w:t>SimpleMaths</w:t>
      </w:r>
      <w:proofErr w:type="spellEnd"/>
      <w:r w:rsidR="001C5903">
        <w:t>.</w:t>
      </w:r>
    </w:p>
    <w:p w14:paraId="37EF6C95" w14:textId="3B9662CD" w:rsidR="008C1FFC" w:rsidRPr="00131FDB" w:rsidRDefault="008C1FFC" w:rsidP="00286FA7">
      <w:pPr>
        <w:ind w:firstLine="0"/>
      </w:pPr>
    </w:p>
    <w:p w14:paraId="52A76FE8" w14:textId="3FA24268" w:rsidR="001A3777" w:rsidRPr="00131FDB" w:rsidRDefault="0072763B" w:rsidP="00286FA7">
      <w:pPr>
        <w:ind w:firstLine="0"/>
      </w:pPr>
      <w:r w:rsidRPr="00131FDB">
        <w:t xml:space="preserve">Cette </w:t>
      </w:r>
      <w:r w:rsidR="0062112F">
        <w:t>expérience</w:t>
      </w:r>
      <w:r w:rsidR="00286FA7" w:rsidRPr="00131FDB">
        <w:t xml:space="preserve"> </w:t>
      </w:r>
      <w:r w:rsidRPr="00131FDB">
        <w:t>établi</w:t>
      </w:r>
      <w:r w:rsidR="0062112F">
        <w:t>t</w:t>
      </w:r>
      <w:r w:rsidRPr="00131FDB">
        <w:t xml:space="preserve">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w:t>
      </w:r>
      <w:r w:rsidR="00D16BFE">
        <w:t>simplifiant les interfaces en offrant un curseur de spécificité plutôt que de nombreuses formules comme</w:t>
      </w:r>
      <w:r w:rsidR="009707B7">
        <w:t xml:space="preserve"> </w:t>
      </w:r>
      <w:r w:rsidR="001A3777">
        <w:t>t-score,</w:t>
      </w:r>
      <w:r w:rsidR="009707B7" w:rsidRPr="009707B7">
        <w:t xml:space="preserve"> </w:t>
      </w:r>
      <w:proofErr w:type="spellStart"/>
      <w:r w:rsidR="009707B7">
        <w:t>logDice</w:t>
      </w:r>
      <w:proofErr w:type="spellEnd"/>
      <w:r w:rsidR="009707B7">
        <w:t xml:space="preserve"> ou</w:t>
      </w:r>
      <w:r w:rsidR="001A3777">
        <w:t xml:space="preserve"> </w:t>
      </w:r>
      <w:proofErr w:type="spellStart"/>
      <w:r w:rsidR="001A3777">
        <w:t>LogRatio</w:t>
      </w:r>
      <w:proofErr w:type="spellEnd"/>
      <w:r w:rsidR="001A3777">
        <w:t>…</w:t>
      </w:r>
      <w:r w:rsidRPr="00131FDB">
        <w:t xml:space="preserve"> </w:t>
      </w:r>
      <w:r w:rsidR="001A3777">
        <w:t>I</w:t>
      </w:r>
      <w:r w:rsidR="00286FA7" w:rsidRPr="00131FDB">
        <w:t xml:space="preserve">l </w:t>
      </w:r>
      <w:r w:rsidRPr="00131FDB">
        <w:t xml:space="preserve">reste à trouver </w:t>
      </w:r>
      <w:r w:rsidR="001C5903">
        <w:t>des</w:t>
      </w:r>
      <w:r w:rsidRPr="00131FDB">
        <w:t xml:space="preserve"> critère</w:t>
      </w:r>
      <w:r w:rsidR="001C5903">
        <w:t>s</w:t>
      </w:r>
      <w:r w:rsidRPr="00131FDB">
        <w:t xml:space="preserve"> objectif</w:t>
      </w:r>
      <w:r w:rsidR="00E31D67">
        <w:t>s</w:t>
      </w:r>
      <w:r w:rsidRPr="00131FDB">
        <w:t xml:space="preserve"> pour </w:t>
      </w:r>
      <w:r w:rsidR="0062112F">
        <w:t>choisir la meilleure formule.</w:t>
      </w:r>
    </w:p>
    <w:p w14:paraId="088925F7" w14:textId="61E5FFCD" w:rsidR="001A3777" w:rsidRDefault="001A3777" w:rsidP="00532D6F">
      <w:pPr>
        <w:pStyle w:val="Heading1"/>
      </w:pPr>
      <w:r>
        <w:t xml:space="preserve">C. </w:t>
      </w:r>
      <w:r w:rsidR="00D7339C">
        <w:t>Dans l</w:t>
      </w:r>
      <w:r w:rsidR="00B24396">
        <w:t>e halo</w:t>
      </w:r>
      <w:r w:rsidR="00D7339C">
        <w:t xml:space="preserve"> de la spécificité</w:t>
      </w:r>
    </w:p>
    <w:p w14:paraId="03077C54" w14:textId="742DD32E" w:rsidR="00357BA7" w:rsidRDefault="00C96B36" w:rsidP="00C96B36">
      <w:pPr>
        <w:pStyle w:val="Heading2"/>
      </w:pPr>
      <w:r>
        <w:t xml:space="preserve">§8. </w:t>
      </w:r>
      <w:r w:rsidR="009A2605">
        <w:t>Hapax</w:t>
      </w:r>
    </w:p>
    <w:p w14:paraId="59F3F5F6" w14:textId="56455B14" w:rsidR="00C330EA" w:rsidRDefault="00D7339C" w:rsidP="00C330EA">
      <w:pPr>
        <w:ind w:firstLine="0"/>
      </w:pPr>
      <w:r>
        <w:t>Nous avons vu sur l’exemple d’un chapitre que les mots exclusifs</w:t>
      </w:r>
      <w:r w:rsidR="001F44B4">
        <w:t xml:space="preserve"> </w:t>
      </w:r>
      <w:r w:rsidR="00134E23">
        <w:t>(</w:t>
      </w:r>
      <w:proofErr w:type="spellStart"/>
      <w:r w:rsidR="001F44B4" w:rsidRPr="001F44B4">
        <w:rPr>
          <w:i/>
          <w:iCs/>
        </w:rPr>
        <w:t>df</w:t>
      </w:r>
      <w:proofErr w:type="spellEnd"/>
      <w:r w:rsidR="001F44B4">
        <w:t>=1</w:t>
      </w:r>
      <w:r w:rsidR="00134E23">
        <w:t>)</w:t>
      </w:r>
      <w:r>
        <w:t xml:space="preserve"> </w:t>
      </w:r>
      <w:r w:rsidR="009A2605">
        <w:t>sont le seuil minimal de la pertinence</w:t>
      </w:r>
      <w:r>
        <w:t>.</w:t>
      </w:r>
      <w:r w:rsidR="009A2605">
        <w:t xml:space="preserve"> Ces mots ne sont partagés par aucun autre document, il</w:t>
      </w:r>
      <w:r w:rsidR="007C3026">
        <w:t>s</w:t>
      </w:r>
      <w:r w:rsidR="009A2605">
        <w:t xml:space="preserve"> n’ont donc pas d’utilité statistique pour par exemple </w:t>
      </w:r>
      <w:r w:rsidR="007C3026">
        <w:t xml:space="preserve">comparer des résultats de recherche ou rapprocher des textes. Par un effet mathématique de ces formules, les hapax </w:t>
      </w:r>
      <w:r w:rsidR="00134E23">
        <w:t>(</w:t>
      </w:r>
      <w:proofErr w:type="spellStart"/>
      <w:r w:rsidR="001F44B4">
        <w:rPr>
          <w:i/>
          <w:iCs/>
        </w:rPr>
        <w:t>d</w:t>
      </w:r>
      <w:r w:rsidR="00BD7058">
        <w:rPr>
          <w:i/>
          <w:iCs/>
        </w:rPr>
        <w:t>f</w:t>
      </w:r>
      <w:proofErr w:type="spellEnd"/>
      <w:r w:rsidR="00BD7058" w:rsidRPr="00BD7058">
        <w:t>=</w:t>
      </w:r>
      <w:r w:rsidR="001F44B4">
        <w:t>1</w:t>
      </w:r>
      <w:r w:rsidR="00C330EA">
        <w:t xml:space="preserve"> et</w:t>
      </w:r>
      <w:r w:rsidR="001F44B4">
        <w:t xml:space="preserve"> </w:t>
      </w:r>
      <w:proofErr w:type="spellStart"/>
      <w:r w:rsidR="001F44B4">
        <w:rPr>
          <w:i/>
          <w:iCs/>
        </w:rPr>
        <w:t>t</w:t>
      </w:r>
      <w:r w:rsidR="007C3026" w:rsidRPr="007C3026">
        <w:rPr>
          <w:i/>
          <w:iCs/>
        </w:rPr>
        <w:t>f</w:t>
      </w:r>
      <w:proofErr w:type="spellEnd"/>
      <w:r w:rsidR="007C3026">
        <w:t>=1</w:t>
      </w:r>
      <w:r w:rsidR="00134E23">
        <w:t>)</w:t>
      </w:r>
      <w:r w:rsidR="007C3026">
        <w:t xml:space="preserve"> ont le même score pour un même document, et donc occupent une suite continue de rangs.</w:t>
      </w:r>
      <w:r w:rsidR="001F44B4">
        <w:t xml:space="preserve"> Les autres termes exclusifs </w:t>
      </w:r>
      <w:r w:rsidR="00134E23">
        <w:t>(</w:t>
      </w:r>
      <w:proofErr w:type="spellStart"/>
      <w:r w:rsidR="001F44B4" w:rsidRPr="001F44B4">
        <w:rPr>
          <w:i/>
          <w:iCs/>
        </w:rPr>
        <w:t>df</w:t>
      </w:r>
      <w:proofErr w:type="spellEnd"/>
      <w:r w:rsidR="001F44B4">
        <w:t xml:space="preserve">=1, </w:t>
      </w:r>
      <w:proofErr w:type="spellStart"/>
      <w:r w:rsidR="001F44B4" w:rsidRPr="001F44B4">
        <w:rPr>
          <w:i/>
          <w:iCs/>
        </w:rPr>
        <w:t>tf</w:t>
      </w:r>
      <w:proofErr w:type="spellEnd"/>
      <w:r w:rsidR="001F44B4">
        <w:t>&gt;1</w:t>
      </w:r>
      <w:r w:rsidR="00134E23">
        <w:t>)</w:t>
      </w:r>
      <w:r w:rsidR="001F44B4">
        <w:t xml:space="preserve"> peuvent être diversement dispersés.</w:t>
      </w:r>
      <w:r w:rsidR="00C330EA">
        <w:t xml:space="preserve"> </w:t>
      </w:r>
      <w:r w:rsidR="001F44B4">
        <w:t>L</w:t>
      </w:r>
      <w:r w:rsidR="007C3026">
        <w:t>e plateau</w:t>
      </w:r>
      <w:r w:rsidR="001F44B4">
        <w:t xml:space="preserve"> des hapax</w:t>
      </w:r>
      <w:r w:rsidR="007C3026">
        <w:t xml:space="preserve"> donne un point de repère intéressant de la </w:t>
      </w:r>
      <w:r w:rsidR="001316B4">
        <w:t>« </w:t>
      </w:r>
      <w:r w:rsidR="007C3026">
        <w:t xml:space="preserve">bande </w:t>
      </w:r>
      <w:r w:rsidR="001316B4">
        <w:t>de pertinence »</w:t>
      </w:r>
      <w:r w:rsidR="007C3026">
        <w:t xml:space="preserve">. Au-delà du rang des hapax, </w:t>
      </w:r>
      <w:r w:rsidR="001C5903">
        <w:t>on ne sait plus ce qu</w:t>
      </w:r>
      <w:r w:rsidR="00C330EA">
        <w:t>’un score signifie, ce qu’il mesure, on est dans l’effet de bord de la mesure.</w:t>
      </w:r>
    </w:p>
    <w:p w14:paraId="68D4DEDC" w14:textId="124FD9D8" w:rsidR="00BE29EC" w:rsidRDefault="00C330EA" w:rsidP="00C330EA">
      <w:pPr>
        <w:ind w:firstLine="708"/>
      </w:pPr>
      <w:r>
        <w:t>U</w:t>
      </w:r>
      <w:r w:rsidR="00755C7A">
        <w:t>ne exception</w:t>
      </w:r>
      <w:r>
        <w:t xml:space="preserve"> est</w:t>
      </w:r>
      <w:r w:rsidR="005201F8">
        <w:t xml:space="preserve"> à considérer</w:t>
      </w:r>
      <w:r w:rsidR="00755C7A">
        <w:t>, les spécificités négatives</w:t>
      </w:r>
      <w:r>
        <w:t xml:space="preserve">. </w:t>
      </w:r>
      <w:r w:rsidR="00755C7A">
        <w:t xml:space="preserve">Les tests statistiques comme </w:t>
      </w:r>
      <w:r w:rsidR="00755C7A" w:rsidRPr="001C5903">
        <w:t>G</w:t>
      </w:r>
      <w:r w:rsidR="001C5903" w:rsidRPr="001C5903">
        <w:t>²</w:t>
      </w:r>
      <w:r w:rsidR="001F44B4">
        <w:t>, LRC, ou</w:t>
      </w:r>
      <w:r w:rsidR="00755C7A">
        <w:t xml:space="preserve"> Fisher (TXM)</w:t>
      </w:r>
      <w:r w:rsidR="001F44B4">
        <w:t>,</w:t>
      </w:r>
      <w:r w:rsidR="001C5903">
        <w:t xml:space="preserve"> mesurent les mots sur-représentés, mais aussi les mots sous-représentés.</w:t>
      </w:r>
      <w:r w:rsidR="005201F8">
        <w:t xml:space="preserve"> Pour le chapitre « Les poulpes », la formule TXM donne </w:t>
      </w:r>
      <w:r w:rsidR="00D23020">
        <w:t xml:space="preserve">par exemple </w:t>
      </w:r>
      <w:r w:rsidR="005201F8">
        <w:t>les mots suivants</w:t>
      </w:r>
      <w:r w:rsidR="006A6F6F">
        <w:t xml:space="preserve"> — mots grammaticaux filtrés —</w:t>
      </w:r>
      <w:r w:rsidR="005201F8">
        <w:t xml:space="preserve"> comme spécialement sous-représentés relativement aux autres textes de Jules Verne : </w:t>
      </w:r>
      <w:r w:rsidR="005201F8" w:rsidRPr="005201F8">
        <w:rPr>
          <w:i/>
          <w:iCs/>
        </w:rPr>
        <w:t>venir, savoir, heure, trouver, donner, reprendre, main, dernier, attendre, suivre</w:t>
      </w:r>
      <w:r w:rsidR="005201F8">
        <w:t xml:space="preserve">… Cette information est beaucoup moins significative que les spécificités positives : </w:t>
      </w:r>
      <w:r w:rsidR="005201F8" w:rsidRPr="005201F8">
        <w:rPr>
          <w:i/>
          <w:iCs/>
        </w:rPr>
        <w:t>poulpe, calmar, monstre</w:t>
      </w:r>
      <w:r w:rsidR="005201F8">
        <w:t xml:space="preserve">… On comprend l’intérêt des spécificités négatives pour des corpus spécialement cohérents, par exemple des discours politiques, ou des entretiens sociologiques, mais ils sont assez difficiles à </w:t>
      </w:r>
      <w:r w:rsidR="00D23020">
        <w:t>interpréter</w:t>
      </w:r>
      <w:r w:rsidR="005201F8">
        <w:t xml:space="preserve"> pour de la littérature plus variée, à moins de s’intéresser spécialement à certains mots, comme les pronoms personnels, les verbes d’expression, ou les parties du corps.</w:t>
      </w:r>
    </w:p>
    <w:p w14:paraId="306A3935" w14:textId="460CA541" w:rsidR="00755C7A" w:rsidRDefault="005201F8" w:rsidP="005201F8">
      <w:pPr>
        <w:ind w:firstLine="708"/>
      </w:pPr>
      <w:r>
        <w:t xml:space="preserve">On peut donc dire que la bande </w:t>
      </w:r>
      <w:r w:rsidR="000F6C2B">
        <w:t>de pertinence</w:t>
      </w:r>
      <w:r>
        <w:t xml:space="preserve"> utile d’une formule </w:t>
      </w:r>
      <w:r w:rsidR="00286D7A">
        <w:t xml:space="preserve">va de son premier rang et s’arrête nécessairement </w:t>
      </w:r>
      <w:r w:rsidR="00BE29EC">
        <w:t>au premier hapax</w:t>
      </w:r>
      <w:r w:rsidR="00286D7A">
        <w:t xml:space="preserve"> — </w:t>
      </w:r>
      <w:r w:rsidR="00BE29EC">
        <w:t>et peut reprendre pour les formules mesurant des spécificités négatives. Nous tenons donc ici un indice quantitatif intéressant pour évaluer les formules selon leurs résultats</w:t>
      </w:r>
      <w:r w:rsidR="00286D7A">
        <w:t>, considérons tous les documents avec au moins un hapax (5 332), et observons leur densité selon les rangs dans une liste de mots-clés.</w:t>
      </w:r>
    </w:p>
    <w:p w14:paraId="7CE795E0" w14:textId="77777777" w:rsidR="007C3026" w:rsidRDefault="007C3026" w:rsidP="00D7339C">
      <w:pPr>
        <w:ind w:firstLine="0"/>
      </w:pPr>
    </w:p>
    <w:p w14:paraId="28E853D2" w14:textId="1589D609" w:rsidR="00BD7058" w:rsidRDefault="00BD7058" w:rsidP="00D7339C">
      <w:pPr>
        <w:ind w:firstLine="0"/>
      </w:pPr>
      <w:r>
        <w:t>Figure 4. Rangs d’apparition des hapax (</w:t>
      </w:r>
      <w:proofErr w:type="spellStart"/>
      <w:r w:rsidRPr="00BD7058">
        <w:rPr>
          <w:i/>
          <w:iCs/>
        </w:rPr>
        <w:t>df</w:t>
      </w:r>
      <w:proofErr w:type="spellEnd"/>
      <w:r>
        <w:t>=1</w:t>
      </w:r>
      <w:r w:rsidR="00BB340C">
        <w:t xml:space="preserve">, </w:t>
      </w:r>
      <w:proofErr w:type="spellStart"/>
      <w:r w:rsidR="00BB340C" w:rsidRPr="00BB340C">
        <w:rPr>
          <w:i/>
          <w:iCs/>
        </w:rPr>
        <w:t>tf</w:t>
      </w:r>
      <w:proofErr w:type="spellEnd"/>
      <w:r w:rsidR="00BB340C">
        <w:t>=1</w:t>
      </w:r>
      <w:r>
        <w:t>) selon différentes formules.</w:t>
      </w:r>
    </w:p>
    <w:p w14:paraId="653510E2" w14:textId="1DB3AC8B" w:rsidR="00BD7058" w:rsidRDefault="001B0588" w:rsidP="00D7339C">
      <w:pPr>
        <w:ind w:firstLine="0"/>
      </w:pPr>
      <w:r>
        <w:rPr>
          <w:noProof/>
        </w:rPr>
        <w:lastRenderedPageBreak/>
        <w:drawing>
          <wp:anchor distT="0" distB="0" distL="114300" distR="114300" simplePos="0" relativeHeight="251688960" behindDoc="0" locked="0" layoutInCell="1" allowOverlap="1" wp14:anchorId="68E5D782" wp14:editId="10EF1EB9">
            <wp:simplePos x="0" y="0"/>
            <wp:positionH relativeFrom="column">
              <wp:posOffset>0</wp:posOffset>
            </wp:positionH>
            <wp:positionV relativeFrom="paragraph">
              <wp:posOffset>0</wp:posOffset>
            </wp:positionV>
            <wp:extent cx="5760720" cy="2674620"/>
            <wp:effectExtent l="0" t="0" r="0" b="0"/>
            <wp:wrapTopAndBottom/>
            <wp:docPr id="167351208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674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ED9AC2" w14:textId="29870922" w:rsidR="00160A2F" w:rsidRDefault="00BD7058" w:rsidP="00D7339C">
      <w:pPr>
        <w:ind w:firstLine="0"/>
      </w:pPr>
      <w:r>
        <w:t>Le rang d’apparition des hapax varie bien sûr selon la taille du texte, le style de l’auteur, et on le voit ci-dessus</w:t>
      </w:r>
      <w:r w:rsidR="005E43B4">
        <w:t xml:space="preserve"> aussi</w:t>
      </w:r>
      <w:r>
        <w:t>, selon la formule.</w:t>
      </w:r>
    </w:p>
    <w:p w14:paraId="011CF413" w14:textId="1C64EB12" w:rsidR="00BD7058" w:rsidRDefault="00BD7058" w:rsidP="00160A2F">
      <w:pPr>
        <w:ind w:firstLine="708"/>
      </w:pPr>
      <w:r>
        <w:t xml:space="preserve">Par </w:t>
      </w:r>
      <w:r w:rsidR="00160A2F">
        <w:t>construction</w:t>
      </w:r>
      <w:r w:rsidR="00C330EA">
        <w:t>,</w:t>
      </w:r>
      <w:r>
        <w:t xml:space="preserve"> </w:t>
      </w:r>
      <w:r w:rsidR="00160A2F">
        <w:t>TF-IDF</w:t>
      </w:r>
      <w:proofErr w:type="gramStart"/>
      <w:r w:rsidR="00160A2F" w:rsidRPr="00131FDB">
        <w:t>α</w:t>
      </w:r>
      <w:r w:rsidR="00160A2F">
        <w:t>(</w:t>
      </w:r>
      <w:proofErr w:type="gramEnd"/>
      <w:r w:rsidR="00160A2F">
        <w:t xml:space="preserve">100) </w:t>
      </w:r>
      <w:r w:rsidR="00CD4CDC">
        <w:t>promeut</w:t>
      </w:r>
      <w:r w:rsidR="00160A2F">
        <w:t xml:space="preserve"> les termes exclusifs (</w:t>
      </w:r>
      <w:proofErr w:type="spellStart"/>
      <w:r w:rsidR="00160A2F" w:rsidRPr="00160A2F">
        <w:rPr>
          <w:i/>
          <w:iCs/>
        </w:rPr>
        <w:t>df</w:t>
      </w:r>
      <w:proofErr w:type="spellEnd"/>
      <w:r w:rsidR="00160A2F">
        <w:t xml:space="preserve">=1), </w:t>
      </w:r>
      <w:r w:rsidR="001F44B4">
        <w:t xml:space="preserve">mais </w:t>
      </w:r>
      <w:r w:rsidR="00160A2F">
        <w:t>en ordre de fréquence dans le document (</w:t>
      </w:r>
      <w:proofErr w:type="spellStart"/>
      <w:r w:rsidR="00160A2F" w:rsidRPr="00160A2F">
        <w:rPr>
          <w:i/>
          <w:iCs/>
        </w:rPr>
        <w:t>tf</w:t>
      </w:r>
      <w:proofErr w:type="spellEnd"/>
      <w:r w:rsidR="00160A2F">
        <w:t>), si bien que le premier rang dans les listes de mots-clés peut être occupé par un mot exclusif répété (</w:t>
      </w:r>
      <w:proofErr w:type="spellStart"/>
      <w:r w:rsidR="00160A2F" w:rsidRPr="00160A2F">
        <w:rPr>
          <w:i/>
          <w:iCs/>
        </w:rPr>
        <w:t>tf</w:t>
      </w:r>
      <w:proofErr w:type="spellEnd"/>
      <w:r w:rsidR="00160A2F">
        <w:t> &gt; 1) raison pour laquelle le rang 1 de TF-IDF</w:t>
      </w:r>
      <w:proofErr w:type="gramStart"/>
      <w:r w:rsidR="00160A2F" w:rsidRPr="00131FDB">
        <w:t>α</w:t>
      </w:r>
      <w:r w:rsidR="00160A2F">
        <w:t>(</w:t>
      </w:r>
      <w:proofErr w:type="gramEnd"/>
      <w:r w:rsidR="00160A2F">
        <w:t>100) n’est pas à 100% d’hapax, mais 67,9</w:t>
      </w:r>
      <w:r w:rsidR="00230864">
        <w:t>%</w:t>
      </w:r>
      <w:r w:rsidR="00160A2F">
        <w:t>.</w:t>
      </w:r>
    </w:p>
    <w:p w14:paraId="13874379" w14:textId="1801C406" w:rsidR="00160A2F" w:rsidRDefault="00160A2F" w:rsidP="00160A2F">
      <w:pPr>
        <w:ind w:firstLine="708"/>
      </w:pPr>
      <w:r>
        <w:t>Par construction</w:t>
      </w:r>
      <w:r w:rsidR="00230864">
        <w:t>,</w:t>
      </w:r>
      <w:r>
        <w:t xml:space="preserve"> TF range les mots-clés en ordre de </w:t>
      </w:r>
      <w:proofErr w:type="spellStart"/>
      <w:r w:rsidRPr="00777C7F">
        <w:rPr>
          <w:i/>
          <w:iCs/>
        </w:rPr>
        <w:t>tf</w:t>
      </w:r>
      <w:proofErr w:type="spellEnd"/>
      <w:r>
        <w:t xml:space="preserve">, </w:t>
      </w:r>
      <w:r w:rsidR="00777C7F">
        <w:t>si bien que les hapax (</w:t>
      </w:r>
      <w:proofErr w:type="spellStart"/>
      <w:r w:rsidR="00777C7F" w:rsidRPr="00777C7F">
        <w:rPr>
          <w:i/>
          <w:iCs/>
        </w:rPr>
        <w:t>tf</w:t>
      </w:r>
      <w:proofErr w:type="spellEnd"/>
      <w:r w:rsidR="00777C7F">
        <w:t>=1) sont toujours à leur rang maximal</w:t>
      </w:r>
      <w:r w:rsidR="00230864">
        <w:t xml:space="preserve"> selon le vocabulaire d</w:t>
      </w:r>
      <w:r w:rsidR="00D01C7A">
        <w:t>’un</w:t>
      </w:r>
      <w:r w:rsidR="00230864">
        <w:t xml:space="preserve"> texte</w:t>
      </w:r>
      <w:r w:rsidR="00252CAD">
        <w:t>, donc le plus souvent renvoyés au-delà du rang 100</w:t>
      </w:r>
      <w:r w:rsidR="004E3882">
        <w:t>.</w:t>
      </w:r>
    </w:p>
    <w:p w14:paraId="7190D107" w14:textId="439E615F" w:rsidR="00C96B36" w:rsidRDefault="00777C7F" w:rsidP="00852881">
      <w:pPr>
        <w:ind w:firstLine="708"/>
      </w:pPr>
      <w:r>
        <w:t>Les</w:t>
      </w:r>
      <w:r w:rsidR="003736D6">
        <w:t xml:space="preserve"> autres</w:t>
      </w:r>
      <w:r>
        <w:t xml:space="preserve"> tests</w:t>
      </w:r>
      <w:r w:rsidR="003736D6">
        <w:t xml:space="preserve"> sont rangés selon le rang médian d’apparition du premier </w:t>
      </w:r>
      <w:r w:rsidR="00852881">
        <w:t>hapax :</w:t>
      </w:r>
      <w:r>
        <w:t xml:space="preserve"> </w:t>
      </w:r>
      <w:r w:rsidRPr="00777C7F">
        <w:t>G²</w:t>
      </w:r>
      <w:r w:rsidR="003736D6">
        <w:t xml:space="preserve"> </w:t>
      </w:r>
      <w:r w:rsidR="00852881">
        <w:t>#</w:t>
      </w:r>
      <w:r w:rsidR="003736D6">
        <w:t>30,</w:t>
      </w:r>
      <w:r w:rsidRPr="00777C7F">
        <w:t xml:space="preserve"> TXM</w:t>
      </w:r>
      <w:r w:rsidR="003736D6">
        <w:t xml:space="preserve"> </w:t>
      </w:r>
      <w:r w:rsidR="00852881">
        <w:t>#</w:t>
      </w:r>
      <w:r w:rsidR="003736D6">
        <w:t>37, TF-I</w:t>
      </w:r>
      <w:r w:rsidR="00852881">
        <w:t>DF</w:t>
      </w:r>
      <w:proofErr w:type="gramStart"/>
      <w:r w:rsidR="00852881" w:rsidRPr="00852881">
        <w:t>α(</w:t>
      </w:r>
      <w:proofErr w:type="gramEnd"/>
      <w:r w:rsidR="00852881" w:rsidRPr="00852881">
        <w:t>0.77)</w:t>
      </w:r>
      <w:r w:rsidR="00852881">
        <w:t xml:space="preserve"> #46,</w:t>
      </w:r>
      <w:r w:rsidR="00C330EA">
        <w:t xml:space="preserve"> </w:t>
      </w:r>
      <w:proofErr w:type="spellStart"/>
      <w:r w:rsidR="00C330EA" w:rsidRPr="00852881">
        <w:t>subTF</w:t>
      </w:r>
      <w:proofErr w:type="spellEnd"/>
      <w:r w:rsidR="00C330EA" w:rsidRPr="00852881">
        <w:t>-IDF</w:t>
      </w:r>
      <w:proofErr w:type="gramStart"/>
      <w:r w:rsidR="00C330EA" w:rsidRPr="00852881">
        <w:t>α(</w:t>
      </w:r>
      <w:proofErr w:type="gramEnd"/>
      <w:r w:rsidR="00C330EA" w:rsidRPr="00852881">
        <w:t>0.</w:t>
      </w:r>
      <w:r w:rsidR="00C330EA">
        <w:t>3</w:t>
      </w:r>
      <w:r w:rsidR="00C330EA" w:rsidRPr="00852881">
        <w:t>7)</w:t>
      </w:r>
      <w:r w:rsidR="00C330EA">
        <w:t xml:space="preserve"> #83,</w:t>
      </w:r>
      <w:r w:rsidR="00852881">
        <w:t xml:space="preserve"> </w:t>
      </w:r>
      <w:proofErr w:type="spellStart"/>
      <w:r w:rsidR="00852881">
        <w:t>SimpleMaths</w:t>
      </w:r>
      <w:proofErr w:type="spellEnd"/>
      <w:r w:rsidR="00852881">
        <w:t xml:space="preserve"> #104</w:t>
      </w:r>
      <w:r w:rsidR="00C330EA">
        <w:t>,</w:t>
      </w:r>
      <w:r w:rsidR="00852881">
        <w:t xml:space="preserve"> </w:t>
      </w:r>
      <w:r w:rsidR="00852881" w:rsidRPr="00852881">
        <w:t>LRC+</w:t>
      </w:r>
      <w:r w:rsidR="00852881">
        <w:t xml:space="preserve"> #212, TF #319.</w:t>
      </w:r>
    </w:p>
    <w:p w14:paraId="15CB2EF0" w14:textId="5D04372D" w:rsidR="004E3882" w:rsidRDefault="004E3882" w:rsidP="00852881">
      <w:pPr>
        <w:ind w:firstLine="708"/>
      </w:pPr>
      <w:r>
        <w:t xml:space="preserve">LRC+ semble prometteur, </w:t>
      </w:r>
      <w:r w:rsidR="00C14130">
        <w:t>avec</w:t>
      </w:r>
      <w:r>
        <w:t xml:space="preserve"> une large couche </w:t>
      </w:r>
      <w:r w:rsidR="00C14130">
        <w:t>avant le plateau des hapax</w:t>
      </w:r>
      <w:r>
        <w:t>, mais, il n’est pas utilisé comme son auteur le préconise</w:t>
      </w:r>
      <w:r w:rsidR="008866B1">
        <w:t xml:space="preserve">, car sont ici comptés des mots avec un score </w:t>
      </w:r>
      <w:r w:rsidR="00C14130">
        <w:t xml:space="preserve">parfois </w:t>
      </w:r>
      <w:r w:rsidR="008866B1">
        <w:t xml:space="preserve">négatif pour atteindre le </w:t>
      </w:r>
      <w:r w:rsidR="00C14130">
        <w:t>rang du premier</w:t>
      </w:r>
      <w:r w:rsidR="008866B1">
        <w:t xml:space="preserve"> hapax</w:t>
      </w:r>
      <w:r w:rsidR="00203BAE">
        <w:t xml:space="preserve">. </w:t>
      </w:r>
      <w:r w:rsidR="008866B1">
        <w:t>LRC</w:t>
      </w:r>
      <w:r w:rsidR="00C14130">
        <w:t>,</w:t>
      </w:r>
      <w:r w:rsidR="008866B1">
        <w:t xml:space="preserve"> selon les réglages par défaut,</w:t>
      </w:r>
      <w:r w:rsidR="00FF5044">
        <w:t xml:space="preserve"> ne présente plus aucun hapax, parce qu</w:t>
      </w:r>
      <w:r w:rsidR="00252CAD">
        <w:t>e le</w:t>
      </w:r>
      <w:r w:rsidR="00FF5044">
        <w:t xml:space="preserve"> signal</w:t>
      </w:r>
      <w:r w:rsidR="00D92C62">
        <w:t xml:space="preserve"> initial</w:t>
      </w:r>
      <w:r w:rsidR="00FF5044">
        <w:t xml:space="preserve"> d’espérance log est</w:t>
      </w:r>
      <w:r w:rsidR="00D92C62">
        <w:t xml:space="preserve"> ensuite</w:t>
      </w:r>
      <w:r w:rsidR="00FF5044">
        <w:t xml:space="preserve"> retraité pour ne garder que les meilleurs </w:t>
      </w:r>
      <w:r w:rsidR="006E48B3">
        <w:t>candidats</w:t>
      </w:r>
      <w:r w:rsidR="00FF5044">
        <w:t>, il en résulte</w:t>
      </w:r>
      <w:r w:rsidR="006E48B3">
        <w:t xml:space="preserve"> des liste</w:t>
      </w:r>
      <w:r w:rsidR="00C330EA">
        <w:t>s</w:t>
      </w:r>
      <w:r w:rsidR="006E48B3">
        <w:t xml:space="preserve"> beaucoup plus courtes que les autres formules, </w:t>
      </w:r>
      <w:r w:rsidR="008866B1">
        <w:t xml:space="preserve">un nombre médian de seulement 16 mots-clés. Est-ce que la couche découverte jusqu’au rang </w:t>
      </w:r>
      <w:r w:rsidR="006E48B3">
        <w:t xml:space="preserve">médian </w:t>
      </w:r>
      <w:r w:rsidR="008866B1">
        <w:t xml:space="preserve">#212 ouvre à des </w:t>
      </w:r>
      <w:r w:rsidR="00C14130">
        <w:t>mots-clés de qualité</w:t>
      </w:r>
      <w:r w:rsidR="00BF781E">
        <w:t>, ou a du bruit</w:t>
      </w:r>
      <w:r w:rsidR="00C14130">
        <w:t> ? Il vaut mieux vérifier.</w:t>
      </w:r>
    </w:p>
    <w:p w14:paraId="06BBB162" w14:textId="77777777" w:rsidR="005C57E7" w:rsidRDefault="005C57E7" w:rsidP="00852881">
      <w:pPr>
        <w:ind w:firstLine="708"/>
      </w:pPr>
    </w:p>
    <w:p w14:paraId="7046AF59" w14:textId="52232DA3" w:rsidR="005C57E7" w:rsidRPr="00357BA7" w:rsidRDefault="005C57E7" w:rsidP="00DE1254">
      <w:pPr>
        <w:ind w:firstLine="0"/>
      </w:pPr>
      <w:r>
        <w:t xml:space="preserve">La couche de mots-clés </w:t>
      </w:r>
      <w:r w:rsidR="008866B1">
        <w:t xml:space="preserve">avant le plateau des hapax </w:t>
      </w:r>
      <w:r w:rsidR="00C14130">
        <w:t>est inégale selon les formules de spécificité.</w:t>
      </w:r>
      <w:r>
        <w:t xml:space="preserve"> </w:t>
      </w:r>
      <w:r w:rsidRPr="00777C7F">
        <w:t>G²</w:t>
      </w:r>
      <w:r w:rsidR="00C14130">
        <w:t xml:space="preserve">, </w:t>
      </w:r>
      <w:r w:rsidRPr="00777C7F">
        <w:t>TXM</w:t>
      </w:r>
      <w:r w:rsidR="00C14130">
        <w:t xml:space="preserve"> ou </w:t>
      </w:r>
      <w:r w:rsidR="00C14130" w:rsidRPr="00852881">
        <w:t>TF-IDFα</w:t>
      </w:r>
      <w:r>
        <w:t xml:space="preserve"> </w:t>
      </w:r>
      <w:r w:rsidR="00C14130">
        <w:t>en fournissent</w:t>
      </w:r>
      <w:r>
        <w:t xml:space="preserve"> moins</w:t>
      </w:r>
      <w:r w:rsidR="00C14130">
        <w:t xml:space="preserve"> </w:t>
      </w:r>
      <w:r>
        <w:t>que</w:t>
      </w:r>
      <w:r w:rsidR="00C14130">
        <w:t xml:space="preserve"> </w:t>
      </w:r>
      <w:proofErr w:type="spellStart"/>
      <w:r w:rsidRPr="00852881">
        <w:t>subTF</w:t>
      </w:r>
      <w:proofErr w:type="spellEnd"/>
      <w:r w:rsidRPr="00852881">
        <w:t>-IDFα</w:t>
      </w:r>
      <w:r w:rsidR="000F6C2B">
        <w:t xml:space="preserve"> et </w:t>
      </w:r>
      <w:proofErr w:type="spellStart"/>
      <w:r w:rsidR="000F6C2B">
        <w:t>SimpleMaths</w:t>
      </w:r>
      <w:proofErr w:type="spellEnd"/>
      <w:r w:rsidR="00C14130">
        <w:t>.</w:t>
      </w:r>
      <w:r>
        <w:t xml:space="preserve"> LRC+</w:t>
      </w:r>
      <w:r w:rsidR="00C14130">
        <w:t xml:space="preserve"> semble en proposer beaucoup, mais rien n’assure que </w:t>
      </w:r>
      <w:r w:rsidR="0021527A">
        <w:t>c</w:t>
      </w:r>
      <w:r w:rsidR="00C14130">
        <w:t xml:space="preserve">es termes </w:t>
      </w:r>
      <w:r w:rsidR="0021527A">
        <w:t>avec un score négatif</w:t>
      </w:r>
      <w:r w:rsidR="00C14130">
        <w:t xml:space="preserve"> soient </w:t>
      </w:r>
      <w:r w:rsidR="004E2074">
        <w:t>significatifs</w:t>
      </w:r>
      <w:r w:rsidR="0021527A">
        <w:t>, la formule ne s’engage pas sur la continuité de la pertinence</w:t>
      </w:r>
      <w:r>
        <w:t xml:space="preserve">. </w:t>
      </w:r>
      <w:r w:rsidR="00C14130">
        <w:t xml:space="preserve">Un autre test est nécessaire </w:t>
      </w:r>
      <w:r w:rsidR="00D92C62">
        <w:t>pour mesure la largeur de la bande de pertinence.</w:t>
      </w:r>
    </w:p>
    <w:p w14:paraId="2296250A" w14:textId="6D8031F4" w:rsidR="00FD626F" w:rsidRDefault="00FD626F" w:rsidP="00FD626F">
      <w:pPr>
        <w:pStyle w:val="Heading2"/>
      </w:pPr>
      <w:r w:rsidRPr="00131FDB">
        <w:t>§</w:t>
      </w:r>
      <w:r w:rsidR="00FA5CEF">
        <w:t>9</w:t>
      </w:r>
      <w:r w:rsidRPr="00131FDB">
        <w:t xml:space="preserve">. </w:t>
      </w:r>
      <w:r>
        <w:t>Hautes fréquences</w:t>
      </w:r>
    </w:p>
    <w:p w14:paraId="31B29D6A" w14:textId="38B0EB95" w:rsidR="00197104" w:rsidRDefault="00841B98" w:rsidP="00841B98">
      <w:pPr>
        <w:ind w:firstLine="0"/>
      </w:pPr>
      <w:r w:rsidRPr="00131FDB">
        <w:t>Comparons</w:t>
      </w:r>
      <w:r w:rsidR="00F90347">
        <w:t xml:space="preserve"> maintenant</w:t>
      </w:r>
      <w:r w:rsidRPr="00131FDB">
        <w:t xml:space="preserve"> les formules de spécificités sur les hautes fréquences</w:t>
      </w:r>
      <w:r w:rsidR="00CD4CDC">
        <w:t xml:space="preserve"> (dont les mots grammaticaux)</w:t>
      </w:r>
      <w:r w:rsidRPr="00131FDB">
        <w:t xml:space="preserve">. </w:t>
      </w:r>
      <w:r w:rsidR="008D666B" w:rsidRPr="00131FDB">
        <w:t>Soi</w:t>
      </w:r>
      <w:r w:rsidR="00292F4E" w:rsidRPr="00131FDB">
        <w:t>ent 7</w:t>
      </w:r>
      <w:r w:rsidR="00197104">
        <w:t xml:space="preserve">333 chapitres de plus de 1000 mots et des listes de 100 mots-clés ordonnés selon différentes formules. Nous avons vu sur l’exemple d’un seul chapitre en §4 </w:t>
      </w:r>
      <w:r w:rsidR="00197104">
        <w:lastRenderedPageBreak/>
        <w:t>qu’une</w:t>
      </w:r>
      <w:r w:rsidR="00CD4CDC">
        <w:t xml:space="preserve"> bonne</w:t>
      </w:r>
      <w:r w:rsidR="00197104">
        <w:t xml:space="preserve"> formule </w:t>
      </w:r>
      <w:r w:rsidR="00CD4CDC">
        <w:t>doit généralement</w:t>
      </w:r>
      <w:r w:rsidR="00197104">
        <w:t xml:space="preserve"> déprécier les mots t</w:t>
      </w:r>
      <w:r w:rsidR="00CD4CDC">
        <w:t>rop</w:t>
      </w:r>
      <w:r w:rsidR="00197104">
        <w:t xml:space="preserve"> fréquents</w:t>
      </w:r>
      <w:r w:rsidR="00CD4CDC">
        <w:t>, à l’exception de quelques mots spécialement</w:t>
      </w:r>
      <w:r w:rsidR="00197104">
        <w:t xml:space="preserve"> significatifs</w:t>
      </w:r>
      <w:r w:rsidR="00C835D0">
        <w:t xml:space="preserve"> pour un texte</w:t>
      </w:r>
      <w:r w:rsidR="00197104">
        <w:t>.</w:t>
      </w:r>
      <w:r w:rsidR="00CD4CDC">
        <w:t xml:space="preserve"> </w:t>
      </w:r>
    </w:p>
    <w:p w14:paraId="311B4AE1" w14:textId="227D11C9" w:rsidR="00EE06FB" w:rsidRDefault="00EE06FB" w:rsidP="00841B98">
      <w:pPr>
        <w:ind w:firstLine="0"/>
      </w:pPr>
    </w:p>
    <w:p w14:paraId="728028B6" w14:textId="7D4387C3" w:rsidR="00652485" w:rsidRDefault="00652485" w:rsidP="00652485">
      <w:pPr>
        <w:ind w:firstLine="0"/>
      </w:pPr>
      <w:r>
        <w:t>Figure 5. Rangs d’apparition des mots fréquents selon différentes formules.</w:t>
      </w:r>
    </w:p>
    <w:p w14:paraId="3FA6ECD9" w14:textId="67E041D6" w:rsidR="00197104" w:rsidRDefault="00D836F4" w:rsidP="00841B98">
      <w:pPr>
        <w:ind w:firstLine="0"/>
      </w:pPr>
      <w:r>
        <w:rPr>
          <w:noProof/>
        </w:rPr>
        <w:drawing>
          <wp:anchor distT="0" distB="0" distL="114300" distR="114300" simplePos="0" relativeHeight="251687936" behindDoc="0" locked="0" layoutInCell="1" allowOverlap="1" wp14:anchorId="02BB19B5" wp14:editId="2F48F140">
            <wp:simplePos x="0" y="0"/>
            <wp:positionH relativeFrom="column">
              <wp:posOffset>0</wp:posOffset>
            </wp:positionH>
            <wp:positionV relativeFrom="paragraph">
              <wp:posOffset>0</wp:posOffset>
            </wp:positionV>
            <wp:extent cx="5748020" cy="2463165"/>
            <wp:effectExtent l="0" t="0" r="5080" b="0"/>
            <wp:wrapTopAndBottom/>
            <wp:docPr id="15890557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020" cy="2463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62277B" w14:textId="5B3F1BB2" w:rsidR="00CD4CDC" w:rsidRDefault="00CD4CDC" w:rsidP="008B2702">
      <w:pPr>
        <w:ind w:firstLine="0"/>
      </w:pPr>
      <w:r>
        <w:t>Par construction TF-IDF</w:t>
      </w:r>
      <w:proofErr w:type="gramStart"/>
      <w:r w:rsidRPr="00131FDB">
        <w:t>α</w:t>
      </w:r>
      <w:r>
        <w:t>(</w:t>
      </w:r>
      <w:proofErr w:type="gramEnd"/>
      <w:r>
        <w:t>100) tend à promouvoir les termes exclusifs (</w:t>
      </w:r>
      <w:proofErr w:type="spellStart"/>
      <w:r w:rsidRPr="00160A2F">
        <w:rPr>
          <w:i/>
          <w:iCs/>
        </w:rPr>
        <w:t>df</w:t>
      </w:r>
      <w:proofErr w:type="spellEnd"/>
      <w:r>
        <w:t xml:space="preserve">=1), donc des fréquences rares, il n’y a priori </w:t>
      </w:r>
      <w:r w:rsidR="00E40942">
        <w:t xml:space="preserve">que </w:t>
      </w:r>
      <w:r>
        <w:t>p</w:t>
      </w:r>
      <w:r w:rsidR="00EF7039">
        <w:t>eu</w:t>
      </w:r>
      <w:r>
        <w:t xml:space="preserve"> de mots très fréquents aux 100 premiers rangs, sauf </w:t>
      </w:r>
      <w:r w:rsidR="00EF7039">
        <w:t>pour</w:t>
      </w:r>
      <w:r>
        <w:t xml:space="preserve"> </w:t>
      </w:r>
      <w:r w:rsidR="00EF7039">
        <w:t>l</w:t>
      </w:r>
      <w:r>
        <w:t xml:space="preserve">es documents </w:t>
      </w:r>
      <w:r w:rsidR="000F6C2B">
        <w:t>plus</w:t>
      </w:r>
      <w:r>
        <w:t xml:space="preserve"> courts.</w:t>
      </w:r>
      <w:r w:rsidR="008B2702">
        <w:t xml:space="preserve"> </w:t>
      </w:r>
      <w:r w:rsidR="000F6C2B">
        <w:t>Par construction, TF sature les premiers rangs avec les mots fréquents dans le document, qui sont généralement fréquent</w:t>
      </w:r>
      <w:r w:rsidR="006E48B3">
        <w:t>s</w:t>
      </w:r>
      <w:r w:rsidR="000F6C2B">
        <w:t xml:space="preserve"> dans le reste du corpus</w:t>
      </w:r>
      <w:r w:rsidR="008B2702">
        <w:t>.</w:t>
      </w:r>
    </w:p>
    <w:p w14:paraId="094E89AF" w14:textId="77777777" w:rsidR="00C835D0" w:rsidRDefault="00C835D0" w:rsidP="00C835D0">
      <w:pPr>
        <w:ind w:firstLine="708"/>
      </w:pPr>
      <w:r>
        <w:t>LRC+ montre ici son fonctionnement, les mots fréquents ont généralement un score négatif, la formule n’est pas étudiée pour être significative dans ces tranches.</w:t>
      </w:r>
    </w:p>
    <w:p w14:paraId="6720481D" w14:textId="2F70D6F9" w:rsidR="000F6C2B" w:rsidRDefault="000F6C2B" w:rsidP="000F6C2B">
      <w:pPr>
        <w:ind w:firstLine="708"/>
      </w:pPr>
      <w:r w:rsidRPr="00777C7F">
        <w:t>G²</w:t>
      </w:r>
      <w:r>
        <w:t xml:space="preserve"> et TXM </w:t>
      </w:r>
      <w:r w:rsidR="006E48B3">
        <w:t xml:space="preserve">semblent </w:t>
      </w:r>
      <w:r>
        <w:t>montre</w:t>
      </w:r>
      <w:r w:rsidR="006E48B3">
        <w:t>r</w:t>
      </w:r>
      <w:r>
        <w:t xml:space="preserve"> ici aussi une bande de pertinence plus courte que </w:t>
      </w:r>
      <w:r w:rsidRPr="00852881">
        <w:t>TF-IDFα</w:t>
      </w:r>
      <w:r>
        <w:t xml:space="preserve">, </w:t>
      </w:r>
      <w:proofErr w:type="spellStart"/>
      <w:r w:rsidRPr="00852881">
        <w:t>subTF</w:t>
      </w:r>
      <w:proofErr w:type="spellEnd"/>
      <w:r w:rsidRPr="00852881">
        <w:t>-IDFα</w:t>
      </w:r>
      <w:r>
        <w:t xml:space="preserve"> et </w:t>
      </w:r>
      <w:proofErr w:type="spellStart"/>
      <w:r>
        <w:t>SimpleMaths</w:t>
      </w:r>
      <w:proofErr w:type="spellEnd"/>
      <w:r w:rsidR="006E48B3">
        <w:t> ; mais il faut aller voir si la variation des mots fréquents peut être significative.</w:t>
      </w:r>
    </w:p>
    <w:p w14:paraId="1A3193DD" w14:textId="77777777" w:rsidR="00373245" w:rsidRDefault="00373245" w:rsidP="006E48B3">
      <w:pPr>
        <w:ind w:firstLine="708"/>
      </w:pPr>
    </w:p>
    <w:p w14:paraId="23F70C96" w14:textId="597E5768" w:rsidR="00373245" w:rsidRPr="00131FDB" w:rsidRDefault="00373245" w:rsidP="00373245">
      <w:pPr>
        <w:ind w:firstLine="0"/>
      </w:pPr>
      <w:r>
        <w:t xml:space="preserve">Cette impression graphique semble plausible, on peut la vérifier très facilement. Quels sont les mots les plus fréquents dans </w:t>
      </w:r>
      <w:r w:rsidR="00374A87">
        <w:t>7333</w:t>
      </w:r>
      <w:r>
        <w:t xml:space="preserve"> listes de </w:t>
      </w:r>
      <w:r w:rsidR="00374A87">
        <w:t xml:space="preserve">100 </w:t>
      </w:r>
      <w:r>
        <w:t>mots clés ?</w:t>
      </w:r>
    </w:p>
    <w:p w14:paraId="0F5A41BA" w14:textId="56FA3BFC" w:rsidR="008D666B" w:rsidRDefault="008D666B" w:rsidP="008D666B">
      <w:pPr>
        <w:ind w:firstLine="0"/>
      </w:pPr>
    </w:p>
    <w:p w14:paraId="2DD62279" w14:textId="1F7C344C" w:rsidR="00373245" w:rsidRDefault="00373245" w:rsidP="00373245">
      <w:pPr>
        <w:pStyle w:val="keywords"/>
      </w:pPr>
      <w:r>
        <w:t xml:space="preserve">TF : </w:t>
      </w:r>
      <w:r w:rsidRPr="00373245">
        <w:t>avoir (7333), ce (7333), de (7333), et (7333), le (7333), ne (7333), un (7333), à (7333), être (7333), en (7332)</w:t>
      </w:r>
      <w:r w:rsidR="00374A87">
        <w:t xml:space="preserve">, </w:t>
      </w:r>
      <w:r w:rsidR="007A1823" w:rsidRPr="007A1823">
        <w:t>que (7332), il (7331), se (7329), qui (7325), son (7323)</w:t>
      </w:r>
      <w:r w:rsidR="007A1823">
        <w:t xml:space="preserve"> </w:t>
      </w:r>
      <w:r>
        <w:t>…</w:t>
      </w:r>
    </w:p>
    <w:p w14:paraId="5946BBCF" w14:textId="70D166D7" w:rsidR="00373245" w:rsidRDefault="00373245" w:rsidP="00373245">
      <w:pPr>
        <w:pStyle w:val="keywords"/>
      </w:pPr>
      <w:r>
        <w:t xml:space="preserve">LRC+ : </w:t>
      </w:r>
      <w:r w:rsidRPr="00373245">
        <w:t>le (7304), de (7299), un (7292), à (7282), et (7275), être (7270), ce (7251), avoir</w:t>
      </w:r>
      <w:r w:rsidR="007A47B6">
        <w:t> </w:t>
      </w:r>
      <w:r w:rsidRPr="00373245">
        <w:t>(7232), que (7224), en (7176)</w:t>
      </w:r>
      <w:r w:rsidR="00374A87">
        <w:t xml:space="preserve">, </w:t>
      </w:r>
      <w:r w:rsidR="007A1823" w:rsidRPr="007A1823">
        <w:t>se (7167), ne (7156), qui (7130), il (7112), son (6999)</w:t>
      </w:r>
      <w:r w:rsidR="007A1823">
        <w:t xml:space="preserve"> </w:t>
      </w:r>
      <w:r>
        <w:t>…</w:t>
      </w:r>
    </w:p>
    <w:p w14:paraId="6E3A9547" w14:textId="0818A6E9" w:rsidR="00373245" w:rsidRDefault="00373245" w:rsidP="00373245">
      <w:pPr>
        <w:pStyle w:val="keywords"/>
      </w:pPr>
      <w:r w:rsidRPr="00777C7F">
        <w:t>G²</w:t>
      </w:r>
      <w:r>
        <w:t xml:space="preserve"> : </w:t>
      </w:r>
      <w:r w:rsidRPr="00373245">
        <w:t xml:space="preserve">je (1650), vous (1632), elle (1300), me (1214), </w:t>
      </w:r>
      <w:r w:rsidRPr="00373245">
        <w:rPr>
          <w:b/>
          <w:bCs/>
        </w:rPr>
        <w:t>le</w:t>
      </w:r>
      <w:r w:rsidRPr="00373245">
        <w:t xml:space="preserve"> (1063), tu (1048), mon (1042), monsieur (998), M. (954), </w:t>
      </w:r>
      <w:r w:rsidRPr="00373245">
        <w:rPr>
          <w:b/>
          <w:bCs/>
        </w:rPr>
        <w:t>il</w:t>
      </w:r>
      <w:r w:rsidRPr="00373245">
        <w:t xml:space="preserve"> (948)</w:t>
      </w:r>
      <w:r w:rsidR="00374A87">
        <w:t xml:space="preserve">, </w:t>
      </w:r>
      <w:r w:rsidR="007A1823" w:rsidRPr="007A1823">
        <w:t>nous (938), son (858), madame (852), dire (830), te (</w:t>
      </w:r>
      <w:proofErr w:type="gramStart"/>
      <w:r w:rsidR="007A1823" w:rsidRPr="007A1823">
        <w:t>788)</w:t>
      </w:r>
      <w:r>
        <w:t>…</w:t>
      </w:r>
      <w:proofErr w:type="gramEnd"/>
    </w:p>
    <w:p w14:paraId="08D6ADF9" w14:textId="2998E697" w:rsidR="00373245" w:rsidRDefault="00373245" w:rsidP="00373245">
      <w:pPr>
        <w:pStyle w:val="keywords"/>
      </w:pPr>
      <w:r>
        <w:t xml:space="preserve">TXM : </w:t>
      </w:r>
      <w:r w:rsidRPr="00373245">
        <w:t xml:space="preserve">je (1775), vous (1746), elle (1413), me (1307), </w:t>
      </w:r>
      <w:r w:rsidRPr="00373245">
        <w:rPr>
          <w:b/>
          <w:bCs/>
        </w:rPr>
        <w:t>le</w:t>
      </w:r>
      <w:r w:rsidRPr="00373245">
        <w:t xml:space="preserve"> (1245), mon (1149), tu (1109), </w:t>
      </w:r>
      <w:r w:rsidRPr="00373245">
        <w:rPr>
          <w:b/>
          <w:bCs/>
        </w:rPr>
        <w:t>il</w:t>
      </w:r>
      <w:r w:rsidR="007A47B6">
        <w:t> </w:t>
      </w:r>
      <w:r w:rsidRPr="00373245">
        <w:t>(1105), monsieur (1076), M. (1034)</w:t>
      </w:r>
      <w:r w:rsidR="00374A87">
        <w:t xml:space="preserve">, </w:t>
      </w:r>
      <w:r w:rsidR="007A1823" w:rsidRPr="007A1823">
        <w:t>nous (1032), son (1009), dire (981), madame (903), te (848)</w:t>
      </w:r>
      <w:r w:rsidR="007A1823">
        <w:t xml:space="preserve"> </w:t>
      </w:r>
      <w:r w:rsidR="00374A87">
        <w:t>…</w:t>
      </w:r>
    </w:p>
    <w:p w14:paraId="7C8AF532" w14:textId="436D94A5" w:rsidR="00373245" w:rsidRDefault="00373245" w:rsidP="00373245">
      <w:pPr>
        <w:pStyle w:val="keywords"/>
      </w:pPr>
      <w:r>
        <w:t>TF-IDF</w:t>
      </w:r>
      <w:proofErr w:type="gramStart"/>
      <w:r w:rsidRPr="00852881">
        <w:t>α(</w:t>
      </w:r>
      <w:proofErr w:type="gramEnd"/>
      <w:r w:rsidRPr="00852881">
        <w:t>0.77)</w:t>
      </w:r>
      <w:r>
        <w:t xml:space="preserve"> : </w:t>
      </w:r>
      <w:r w:rsidRPr="00373245">
        <w:t>vous (3460), tu (2139), monsieur (1928), je (1917), M. (1819), madame</w:t>
      </w:r>
      <w:r w:rsidR="007A47B6">
        <w:t> </w:t>
      </w:r>
      <w:r w:rsidRPr="00373245">
        <w:t xml:space="preserve">(1680), te (1539), me (1423), </w:t>
      </w:r>
      <w:r w:rsidRPr="00D92C62">
        <w:rPr>
          <w:b/>
          <w:bCs/>
        </w:rPr>
        <w:t>comte</w:t>
      </w:r>
      <w:r w:rsidRPr="00373245">
        <w:t xml:space="preserve"> (1128), </w:t>
      </w:r>
      <w:r w:rsidRPr="00D92C62">
        <w:rPr>
          <w:b/>
          <w:bCs/>
        </w:rPr>
        <w:t>roi</w:t>
      </w:r>
      <w:r w:rsidRPr="00373245">
        <w:t xml:space="preserve"> (1102)</w:t>
      </w:r>
      <w:r w:rsidR="007A1823">
        <w:t>,</w:t>
      </w:r>
      <w:r w:rsidR="007A1823" w:rsidRPr="007A1823">
        <w:t xml:space="preserve"> père (1100), elle (1053), fille (1047), votre (1036), mon (901)</w:t>
      </w:r>
      <w:r w:rsidR="007A1823">
        <w:t xml:space="preserve"> </w:t>
      </w:r>
      <w:r w:rsidR="00374A87">
        <w:t>…</w:t>
      </w:r>
    </w:p>
    <w:p w14:paraId="15FA5BD3" w14:textId="62F09045" w:rsidR="00373245" w:rsidRDefault="00373245" w:rsidP="00373245">
      <w:pPr>
        <w:pStyle w:val="keywords"/>
      </w:pPr>
      <w:proofErr w:type="spellStart"/>
      <w:proofErr w:type="gramStart"/>
      <w:r w:rsidRPr="00852881">
        <w:lastRenderedPageBreak/>
        <w:t>subTF</w:t>
      </w:r>
      <w:proofErr w:type="spellEnd"/>
      <w:proofErr w:type="gramEnd"/>
      <w:r w:rsidRPr="00852881">
        <w:t>-IDF</w:t>
      </w:r>
      <w:proofErr w:type="gramStart"/>
      <w:r w:rsidRPr="00852881">
        <w:t>α(</w:t>
      </w:r>
      <w:proofErr w:type="gramEnd"/>
      <w:r w:rsidRPr="00852881">
        <w:t>0.</w:t>
      </w:r>
      <w:r w:rsidR="00280F73">
        <w:t>3</w:t>
      </w:r>
      <w:r w:rsidRPr="00852881">
        <w:t>7)</w:t>
      </w:r>
      <w:r>
        <w:t xml:space="preserve"> : </w:t>
      </w:r>
      <w:r w:rsidR="007A1823" w:rsidRPr="007A1823">
        <w:t xml:space="preserve">tu (2152), M. (1953), monsieur (1919), madame (1802), te (1664), père (1233), </w:t>
      </w:r>
      <w:r w:rsidR="007A1823" w:rsidRPr="007A1823">
        <w:rPr>
          <w:b/>
          <w:bCs/>
        </w:rPr>
        <w:t>comte</w:t>
      </w:r>
      <w:r w:rsidR="007A1823" w:rsidRPr="007A1823">
        <w:t xml:space="preserve"> (1231), fille (1198), </w:t>
      </w:r>
      <w:r w:rsidR="007A1823" w:rsidRPr="007A1823">
        <w:rPr>
          <w:b/>
          <w:bCs/>
        </w:rPr>
        <w:t>roi</w:t>
      </w:r>
      <w:r w:rsidR="007A1823" w:rsidRPr="007A1823">
        <w:t xml:space="preserve"> (1198), vous (1110)</w:t>
      </w:r>
      <w:r w:rsidR="007A1823">
        <w:t xml:space="preserve">, </w:t>
      </w:r>
      <w:r w:rsidR="007A1823" w:rsidRPr="007A1823">
        <w:t>mère (1029), lettre (996), cheval (990), toi (963), mademoiselle (924)</w:t>
      </w:r>
      <w:r w:rsidR="007A1823">
        <w:t xml:space="preserve"> </w:t>
      </w:r>
      <w:r w:rsidR="00374A87">
        <w:t>…</w:t>
      </w:r>
    </w:p>
    <w:p w14:paraId="210CE0E2" w14:textId="418EDA07" w:rsidR="00373245" w:rsidRDefault="00374A87" w:rsidP="00373245">
      <w:pPr>
        <w:pStyle w:val="keywords"/>
      </w:pPr>
      <w:proofErr w:type="spellStart"/>
      <w:r>
        <w:t>SimpleMaths</w:t>
      </w:r>
      <w:proofErr w:type="spellEnd"/>
      <w:r>
        <w:t xml:space="preserve"> : </w:t>
      </w:r>
      <w:r w:rsidRPr="00D92C62">
        <w:rPr>
          <w:b/>
          <w:bCs/>
        </w:rPr>
        <w:t>comte</w:t>
      </w:r>
      <w:r w:rsidRPr="00374A87">
        <w:t xml:space="preserve"> (598), madame (590), M. (579), te (558), tu (549), </w:t>
      </w:r>
      <w:r w:rsidRPr="00D92C62">
        <w:rPr>
          <w:b/>
          <w:bCs/>
        </w:rPr>
        <w:t>roi</w:t>
      </w:r>
      <w:r w:rsidRPr="00374A87">
        <w:t xml:space="preserve"> (531), </w:t>
      </w:r>
      <w:r w:rsidRPr="008B31B2">
        <w:rPr>
          <w:b/>
          <w:bCs/>
        </w:rPr>
        <w:t>cheval</w:t>
      </w:r>
      <w:r w:rsidRPr="00374A87">
        <w:t xml:space="preserve"> (495), fille (495), père (481), mademoiselle (474)</w:t>
      </w:r>
      <w:r w:rsidR="007A1823">
        <w:t>,</w:t>
      </w:r>
      <w:r w:rsidR="007A1823" w:rsidRPr="007A1823">
        <w:t xml:space="preserve"> mère (463), </w:t>
      </w:r>
      <w:r w:rsidR="007A1823" w:rsidRPr="008B31B2">
        <w:rPr>
          <w:b/>
          <w:bCs/>
        </w:rPr>
        <w:t>lettre</w:t>
      </w:r>
      <w:r w:rsidR="007A1823" w:rsidRPr="007A1823">
        <w:t xml:space="preserve"> (459), frère (456), monsieur (445), prince (443)</w:t>
      </w:r>
      <w:r>
        <w:t xml:space="preserve"> …</w:t>
      </w:r>
    </w:p>
    <w:p w14:paraId="7F84D4D0" w14:textId="77777777" w:rsidR="00373245" w:rsidRDefault="00373245" w:rsidP="008D666B">
      <w:pPr>
        <w:ind w:firstLine="0"/>
      </w:pPr>
    </w:p>
    <w:p w14:paraId="6057AD30" w14:textId="437BEDC8" w:rsidR="00374A87" w:rsidRDefault="00374A87" w:rsidP="008D666B">
      <w:pPr>
        <w:ind w:firstLine="0"/>
      </w:pPr>
      <w:r>
        <w:t>Ces listes de mots ne demandent pas à connaître en détail le corpus pour tirer des conclusions sur les formules.</w:t>
      </w:r>
    </w:p>
    <w:p w14:paraId="23CC858B" w14:textId="18162555" w:rsidR="00374A87" w:rsidRDefault="00374A87" w:rsidP="00374A87">
      <w:pPr>
        <w:ind w:firstLine="708"/>
      </w:pPr>
      <w:r>
        <w:t>TF montre le</w:t>
      </w:r>
      <w:r w:rsidR="00EF7039">
        <w:t>s</w:t>
      </w:r>
      <w:r>
        <w:t xml:space="preserve"> </w:t>
      </w:r>
      <w:r w:rsidR="00EF7039">
        <w:t>termes</w:t>
      </w:r>
      <w:r>
        <w:t xml:space="preserve"> qui sont présents dans tous les textes (7333), ou presque, les mots grammaticaux.</w:t>
      </w:r>
    </w:p>
    <w:p w14:paraId="32AD9F8E" w14:textId="18A73972" w:rsidR="00374A87" w:rsidRPr="00131FDB" w:rsidRDefault="00374A87" w:rsidP="00374A87">
      <w:pPr>
        <w:ind w:firstLine="708"/>
      </w:pPr>
      <w:r>
        <w:t xml:space="preserve">LRC+ est très peu discriminant lorsque </w:t>
      </w:r>
      <w:r w:rsidR="0013083B">
        <w:t>le score est en dessous de 0</w:t>
      </w:r>
      <w:r>
        <w:t xml:space="preserve">, il reprend </w:t>
      </w:r>
      <w:r w:rsidR="00EF7039">
        <w:t xml:space="preserve">massivement </w:t>
      </w:r>
      <w:r>
        <w:t>les mots grammati</w:t>
      </w:r>
      <w:r w:rsidR="0013083B">
        <w:t>caux</w:t>
      </w:r>
      <w:r w:rsidR="00EF7039">
        <w:t xml:space="preserve"> (&gt; 7000),</w:t>
      </w:r>
      <w:r w:rsidR="0013083B">
        <w:t xml:space="preserve"> sans apport de pertinence sémantique.</w:t>
      </w:r>
    </w:p>
    <w:p w14:paraId="214D49F6" w14:textId="534B6045" w:rsidR="007A1823" w:rsidRDefault="002B7575" w:rsidP="00727B02">
      <w:pPr>
        <w:ind w:firstLine="708"/>
        <w:rPr>
          <w:bCs/>
        </w:rPr>
      </w:pPr>
      <w:r w:rsidRPr="00131FDB">
        <w:rPr>
          <w:bCs/>
        </w:rPr>
        <w:t>G²</w:t>
      </w:r>
      <w:r w:rsidR="006D3215" w:rsidRPr="00131FDB">
        <w:rPr>
          <w:bCs/>
        </w:rPr>
        <w:t xml:space="preserve"> et TXM semblent pour l’instant avoir un signal similaire</w:t>
      </w:r>
      <w:r w:rsidR="007A47B6">
        <w:rPr>
          <w:bCs/>
        </w:rPr>
        <w:t>, avec un peu plus de mots grammaticaux pour TXM</w:t>
      </w:r>
      <w:r w:rsidR="006D3215" w:rsidRPr="00131FDB">
        <w:rPr>
          <w:bCs/>
        </w:rPr>
        <w:t>. Certains mots de haute fréquence peuvent être considérés comme thématiques</w:t>
      </w:r>
      <w:r w:rsidR="0013083B">
        <w:rPr>
          <w:bCs/>
        </w:rPr>
        <w:t>, par exemple les pronoms personnels qui indiquent un type de scène</w:t>
      </w:r>
      <w:r w:rsidR="007A47B6">
        <w:rPr>
          <w:bCs/>
        </w:rPr>
        <w:t xml:space="preserve"> comme </w:t>
      </w:r>
      <w:r w:rsidR="007A47B6" w:rsidRPr="007A47B6">
        <w:rPr>
          <w:bCs/>
          <w:i/>
          <w:iCs/>
        </w:rPr>
        <w:t>je, vous, tu</w:t>
      </w:r>
      <w:r w:rsidR="006D3215" w:rsidRPr="00131FDB">
        <w:rPr>
          <w:bCs/>
        </w:rPr>
        <w:t xml:space="preserve">, </w:t>
      </w:r>
      <w:r w:rsidR="0013083B">
        <w:rPr>
          <w:bCs/>
        </w:rPr>
        <w:t>mais on peut considérer — c’est un choix discutable — que les variations sur les articles (</w:t>
      </w:r>
      <w:r w:rsidR="0013083B" w:rsidRPr="0013083B">
        <w:rPr>
          <w:bCs/>
          <w:i/>
          <w:iCs/>
        </w:rPr>
        <w:t>le</w:t>
      </w:r>
      <w:r w:rsidR="0013083B">
        <w:rPr>
          <w:bCs/>
        </w:rPr>
        <w:t>), ou sur la troisième personne du masculin singulier (</w:t>
      </w:r>
      <w:r w:rsidR="0013083B" w:rsidRPr="0013083B">
        <w:rPr>
          <w:bCs/>
          <w:i/>
          <w:iCs/>
        </w:rPr>
        <w:t>il</w:t>
      </w:r>
      <w:r w:rsidR="0013083B">
        <w:rPr>
          <w:bCs/>
        </w:rPr>
        <w:t>), ne sont pas l’information</w:t>
      </w:r>
      <w:r w:rsidR="009C08D6">
        <w:rPr>
          <w:bCs/>
        </w:rPr>
        <w:t xml:space="preserve"> la plus </w:t>
      </w:r>
      <w:proofErr w:type="spellStart"/>
      <w:r w:rsidR="009C08D6">
        <w:rPr>
          <w:bCs/>
        </w:rPr>
        <w:t>pertinenete</w:t>
      </w:r>
      <w:proofErr w:type="spellEnd"/>
      <w:r w:rsidR="009C08D6">
        <w:rPr>
          <w:bCs/>
        </w:rPr>
        <w:t xml:space="preserve"> sur les premiers rangs si ce n’est pas l’objet de </w:t>
      </w:r>
      <w:proofErr w:type="spellStart"/>
      <w:r w:rsidR="009C08D6">
        <w:rPr>
          <w:bCs/>
        </w:rPr>
        <w:t>la</w:t>
      </w:r>
      <w:proofErr w:type="spellEnd"/>
      <w:r w:rsidR="009C08D6">
        <w:rPr>
          <w:bCs/>
        </w:rPr>
        <w:t xml:space="preserve"> recherche</w:t>
      </w:r>
      <w:r w:rsidR="0013083B">
        <w:rPr>
          <w:bCs/>
        </w:rPr>
        <w:t>.</w:t>
      </w:r>
    </w:p>
    <w:p w14:paraId="7C37FDF8" w14:textId="668FB7E5" w:rsidR="00EF7039" w:rsidRDefault="00082A4F" w:rsidP="007A1823">
      <w:pPr>
        <w:ind w:firstLine="708"/>
      </w:pPr>
      <w:r w:rsidRPr="00131FDB">
        <w:t>Les</w:t>
      </w:r>
      <w:r w:rsidR="003D254E" w:rsidRPr="00131FDB">
        <w:t xml:space="preserve"> </w:t>
      </w:r>
      <w:r w:rsidR="002035F4" w:rsidRPr="00131FDB">
        <w:t>tests statistiques</w:t>
      </w:r>
      <w:r w:rsidR="003D254E" w:rsidRPr="00131FDB">
        <w:t xml:space="preserve"> 2×2, comme</w:t>
      </w:r>
      <w:r w:rsidR="0013083B">
        <w:t xml:space="preserve">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Pr="00131FDB">
        <w:t>ce reste est considéré comme un document moyen</w:t>
      </w:r>
      <w:r w:rsidR="00C0389D" w:rsidRPr="00131FDB">
        <w:t>. L</w:t>
      </w:r>
      <w:r w:rsidRPr="00131FDB">
        <w:t>a fréquence d’un mot dans le focus est</w:t>
      </w:r>
      <w:r w:rsidR="00C0389D" w:rsidRPr="00131FDB">
        <w:t xml:space="preserve"> donc</w:t>
      </w:r>
      <w:r w:rsidRPr="00131FDB">
        <w:t xml:space="preserve"> comparée à la moyenne attendue selon </w:t>
      </w:r>
      <w:r w:rsidR="002035F4" w:rsidRPr="00131FDB">
        <w:t>ce que l’on sait d</w:t>
      </w:r>
      <w:r w:rsidR="00342F92" w:rsidRPr="00131FDB">
        <w:t>u reste</w:t>
      </w:r>
      <w:r w:rsidR="002035F4" w:rsidRPr="00131FDB">
        <w:t>.</w:t>
      </w:r>
      <w:r w:rsidR="007A1823">
        <w:t xml:space="preserve"> </w:t>
      </w:r>
      <w:r w:rsidRPr="00131FDB">
        <w:t>L</w:t>
      </w:r>
      <w:r w:rsidR="003D254E" w:rsidRPr="00131FDB">
        <w:t>a famille des TF-IDF compare l</w:t>
      </w:r>
      <w:r w:rsidRPr="00131FDB">
        <w:t>a</w:t>
      </w:r>
      <w:r w:rsidR="003D254E" w:rsidRPr="00131FDB">
        <w:t xml:space="preserve"> fréquence</w:t>
      </w:r>
      <w:r w:rsidRPr="00131FDB">
        <w:t xml:space="preserve"> locale d’un mot</w:t>
      </w:r>
      <w:r w:rsidR="003D254E" w:rsidRPr="00131FDB">
        <w:t xml:space="preserve"> au nombre </w:t>
      </w:r>
      <w:r w:rsidRPr="00131FDB">
        <w:t xml:space="preserve">de documents contenant ce mot </w:t>
      </w:r>
      <w:r w:rsidRPr="00131FDB">
        <w:rPr>
          <w:i/>
          <w:iCs/>
        </w:rPr>
        <w:t>df</w:t>
      </w:r>
      <w:r w:rsidRPr="00131FDB">
        <w:t>. Cette grandeur porte une information tout à fait philologique</w:t>
      </w:r>
      <w:r w:rsidR="00DE4F9A" w:rsidRPr="00131FDB">
        <w:t>, un</w:t>
      </w:r>
      <w:r w:rsidRPr="00131FDB">
        <w:t xml:space="preserve"> texte, surtout pour </w:t>
      </w:r>
      <w:r w:rsidR="00DE4F9A" w:rsidRPr="00131FDB">
        <w:t>un</w:t>
      </w:r>
      <w:r w:rsidRPr="00131FDB">
        <w:t xml:space="preserve"> écrivain, n’est pas une unité fortuite. Le </w:t>
      </w:r>
      <w:r w:rsidRPr="00131FDB">
        <w:rPr>
          <w:i/>
          <w:iCs/>
        </w:rPr>
        <w:t>df</w:t>
      </w:r>
      <w:r w:rsidRPr="00131FDB">
        <w:t xml:space="preserve"> permet </w:t>
      </w:r>
      <w:r w:rsidR="00C0389D" w:rsidRPr="00131FDB">
        <w:t>notamment</w:t>
      </w:r>
      <w:r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w:t>
      </w:r>
      <w:r w:rsidR="007A47B6">
        <w:t>(</w:t>
      </w:r>
      <w:proofErr w:type="spellStart"/>
      <w:r w:rsidR="00D92C62" w:rsidRPr="00D92C62">
        <w:rPr>
          <w:i/>
          <w:iCs/>
        </w:rPr>
        <w:t>df</w:t>
      </w:r>
      <w:proofErr w:type="spellEnd"/>
      <w:r w:rsidR="00D92C62">
        <w:t>=</w:t>
      </w:r>
      <w:r w:rsidR="007A47B6">
        <w:t xml:space="preserve">7333) </w:t>
      </w:r>
      <w:r w:rsidR="002035F4" w:rsidRPr="00131FDB">
        <w:t xml:space="preserve">est </w:t>
      </w:r>
      <w:r w:rsidR="007A47B6">
        <w:t>p</w:t>
      </w:r>
      <w:r w:rsidR="00D92C62">
        <w:t>a</w:t>
      </w:r>
      <w:r w:rsidR="007A47B6">
        <w:t>rtout</w:t>
      </w:r>
      <w:r w:rsidR="002035F4" w:rsidRPr="00131FDB">
        <w:t xml:space="preserve">, sa variation locale sera fortement </w:t>
      </w:r>
      <w:r w:rsidR="00342F92" w:rsidRPr="00131FDB">
        <w:t>dépréciée et mesurée comme accidentelle.</w:t>
      </w:r>
      <w:r w:rsidR="0013083B">
        <w:t xml:space="preserve"> </w:t>
      </w:r>
      <w:r w:rsidR="00D92C62" w:rsidRPr="00D92C62">
        <w:rPr>
          <w:i/>
          <w:iCs/>
        </w:rPr>
        <w:t>J</w:t>
      </w:r>
      <w:r w:rsidR="0013083B" w:rsidRPr="0013083B">
        <w:rPr>
          <w:i/>
          <w:iCs/>
        </w:rPr>
        <w:t>e</w:t>
      </w:r>
      <w:r w:rsidR="0013083B" w:rsidRPr="0013083B">
        <w:t xml:space="preserve"> (</w:t>
      </w:r>
      <w:proofErr w:type="spellStart"/>
      <w:r w:rsidR="00D92C62" w:rsidRPr="00D92C62">
        <w:rPr>
          <w:i/>
          <w:iCs/>
        </w:rPr>
        <w:t>df</w:t>
      </w:r>
      <w:proofErr w:type="spellEnd"/>
      <w:r w:rsidR="00D92C62">
        <w:t>=</w:t>
      </w:r>
      <w:r w:rsidR="0013083B" w:rsidRPr="0013083B">
        <w:t>6600)</w:t>
      </w:r>
      <w:r w:rsidR="0013083B">
        <w:t xml:space="preserve">, </w:t>
      </w:r>
      <w:r w:rsidR="00EF7039" w:rsidRPr="00EF7039">
        <w:rPr>
          <w:i/>
          <w:iCs/>
        </w:rPr>
        <w:t>vous</w:t>
      </w:r>
      <w:r w:rsidR="00EF7039" w:rsidRPr="00EF7039">
        <w:t xml:space="preserve"> (</w:t>
      </w:r>
      <w:proofErr w:type="spellStart"/>
      <w:r w:rsidR="00D92C62" w:rsidRPr="00D92C62">
        <w:rPr>
          <w:i/>
          <w:iCs/>
        </w:rPr>
        <w:t>df</w:t>
      </w:r>
      <w:proofErr w:type="spellEnd"/>
      <w:r w:rsidR="00D92C62">
        <w:t>=</w:t>
      </w:r>
      <w:r w:rsidR="00EF7039" w:rsidRPr="00EF7039">
        <w:t xml:space="preserve">5872), </w:t>
      </w:r>
      <w:r w:rsidR="00EF7039" w:rsidRPr="00EF7039">
        <w:rPr>
          <w:i/>
          <w:iCs/>
        </w:rPr>
        <w:t>elle</w:t>
      </w:r>
      <w:r w:rsidR="00EF7039" w:rsidRPr="00EF7039">
        <w:t xml:space="preserve"> (</w:t>
      </w:r>
      <w:proofErr w:type="spellStart"/>
      <w:r w:rsidR="00D92C62" w:rsidRPr="00D92C62">
        <w:rPr>
          <w:i/>
          <w:iCs/>
        </w:rPr>
        <w:t>df</w:t>
      </w:r>
      <w:proofErr w:type="spellEnd"/>
      <w:r w:rsidR="00D92C62">
        <w:t>=</w:t>
      </w:r>
      <w:r w:rsidR="00EF7039" w:rsidRPr="00EF7039">
        <w:t>5669)</w:t>
      </w:r>
      <w:r w:rsidR="00EF7039">
        <w:t xml:space="preserve">, </w:t>
      </w:r>
      <w:r w:rsidR="00EF7039" w:rsidRPr="00EF7039">
        <w:rPr>
          <w:i/>
          <w:iCs/>
        </w:rPr>
        <w:t>tu</w:t>
      </w:r>
      <w:r w:rsidR="00EF7039" w:rsidRPr="00EF7039">
        <w:t xml:space="preserve"> (</w:t>
      </w:r>
      <w:proofErr w:type="spellStart"/>
      <w:r w:rsidR="00D92C62" w:rsidRPr="00D92C62">
        <w:rPr>
          <w:i/>
          <w:iCs/>
        </w:rPr>
        <w:t>df</w:t>
      </w:r>
      <w:proofErr w:type="spellEnd"/>
      <w:r w:rsidR="00D92C62">
        <w:t>=</w:t>
      </w:r>
      <w:r w:rsidR="00EF7039" w:rsidRPr="00EF7039">
        <w:t>2483)</w:t>
      </w:r>
      <w:r w:rsidR="00EF7039">
        <w:t xml:space="preserve">, peuvent être considérés comme </w:t>
      </w:r>
      <w:r w:rsidR="007A47B6">
        <w:t>du signal</w:t>
      </w:r>
      <w:r w:rsidR="00EF7039">
        <w:t>.</w:t>
      </w:r>
    </w:p>
    <w:p w14:paraId="3BCE9836" w14:textId="512BAD14" w:rsidR="00093983" w:rsidRDefault="00EF7039" w:rsidP="00EF7039">
      <w:pPr>
        <w:ind w:firstLine="708"/>
        <w:rPr>
          <w:bCs/>
        </w:rPr>
      </w:pPr>
      <w:r>
        <w:t xml:space="preserve">La formule </w:t>
      </w:r>
      <w:proofErr w:type="spellStart"/>
      <w:r w:rsidRPr="00852881">
        <w:t>subTF</w:t>
      </w:r>
      <w:proofErr w:type="spellEnd"/>
      <w:r w:rsidRPr="00852881">
        <w:t>-IDF</w:t>
      </w:r>
      <w:proofErr w:type="gramStart"/>
      <w:r w:rsidRPr="00852881">
        <w:t>α</w:t>
      </w:r>
      <w:r>
        <w:t>(</w:t>
      </w:r>
      <w:proofErr w:type="gramEnd"/>
      <w:r w:rsidRPr="00852881">
        <w:t>0.</w:t>
      </w:r>
      <w:r w:rsidR="00280F73">
        <w:t>3</w:t>
      </w:r>
      <w:r w:rsidRPr="00852881">
        <w:t>7</w:t>
      </w:r>
      <w:r>
        <w:t>) n</w:t>
      </w:r>
      <w:r w:rsidR="007A1823">
        <w:t>e semble pas perdre</w:t>
      </w:r>
      <w:r>
        <w:t xml:space="preserve"> d</w:t>
      </w:r>
      <w:r w:rsidR="004F463B">
        <w:t>’information</w:t>
      </w:r>
      <w:r w:rsidR="007A1823">
        <w:t xml:space="preserve"> relativement</w:t>
      </w:r>
      <w:r>
        <w:t xml:space="preserve"> à TF-IDF</w:t>
      </w:r>
      <w:proofErr w:type="gramStart"/>
      <w:r w:rsidRPr="00852881">
        <w:t>α(</w:t>
      </w:r>
      <w:proofErr w:type="gramEnd"/>
      <w:r w:rsidRPr="00852881">
        <w:t>0.77)</w:t>
      </w:r>
      <w:r w:rsidR="007A1823">
        <w:t> ; tout en augmentant la bande de pertinence.</w:t>
      </w:r>
    </w:p>
    <w:p w14:paraId="6F56B6F9" w14:textId="72B34791" w:rsidR="00C835D0" w:rsidRDefault="007A47B6" w:rsidP="00EF7039">
      <w:pPr>
        <w:ind w:firstLine="708"/>
      </w:pPr>
      <w:proofErr w:type="spellStart"/>
      <w:r>
        <w:t>SimpleMaths</w:t>
      </w:r>
      <w:proofErr w:type="spellEnd"/>
      <w:r w:rsidR="007A1823">
        <w:t>,</w:t>
      </w:r>
      <w:r>
        <w:t xml:space="preserve"> avec </w:t>
      </w:r>
      <w:r w:rsidR="00E75C61">
        <w:t>un</w:t>
      </w:r>
      <w:r>
        <w:t xml:space="preserve"> paramétrage </w:t>
      </w:r>
      <w:r w:rsidR="00D936B8">
        <w:t>ajusté</w:t>
      </w:r>
      <w:r w:rsidR="00C835D0">
        <w:t xml:space="preserve"> dans le halo de la spécificité</w:t>
      </w:r>
      <w:r>
        <w:t xml:space="preserve">, donne des résultats remarquablement pondérés. </w:t>
      </w:r>
      <w:r w:rsidR="00682A9B">
        <w:t xml:space="preserve">Des tranches plus sémantiques sont relevées, par exemple </w:t>
      </w:r>
      <w:r w:rsidR="00682A9B" w:rsidRPr="00682A9B">
        <w:rPr>
          <w:i/>
          <w:iCs/>
        </w:rPr>
        <w:t>comte</w:t>
      </w:r>
      <w:r w:rsidR="00682A9B">
        <w:t xml:space="preserve">, </w:t>
      </w:r>
      <w:r w:rsidR="00682A9B" w:rsidRPr="00682A9B">
        <w:rPr>
          <w:i/>
          <w:iCs/>
        </w:rPr>
        <w:t>roi</w:t>
      </w:r>
      <w:r w:rsidR="00682A9B">
        <w:t xml:space="preserve">, </w:t>
      </w:r>
      <w:r w:rsidR="00682A9B" w:rsidRPr="00682A9B">
        <w:rPr>
          <w:i/>
          <w:iCs/>
        </w:rPr>
        <w:t>cheval</w:t>
      </w:r>
      <w:r w:rsidR="00682A9B">
        <w:t>,</w:t>
      </w:r>
      <w:r w:rsidR="00D936B8">
        <w:t xml:space="preserve"> ou</w:t>
      </w:r>
      <w:r w:rsidR="008B31B2">
        <w:t xml:space="preserve"> </w:t>
      </w:r>
      <w:r w:rsidR="008B31B2" w:rsidRPr="008B31B2">
        <w:rPr>
          <w:i/>
          <w:iCs/>
        </w:rPr>
        <w:t>lettre</w:t>
      </w:r>
      <w:r w:rsidR="00D936B8">
        <w:rPr>
          <w:i/>
          <w:iCs/>
        </w:rPr>
        <w:t> </w:t>
      </w:r>
      <w:r w:rsidR="00D936B8">
        <w:t>;</w:t>
      </w:r>
      <w:r w:rsidR="00682A9B">
        <w:t xml:space="preserve"> mots qui parcourent fortement </w:t>
      </w:r>
      <w:proofErr w:type="gramStart"/>
      <w:r w:rsidR="008B2702">
        <w:t xml:space="preserve">le </w:t>
      </w:r>
      <w:r w:rsidR="00E75C61">
        <w:t xml:space="preserve"> XIX</w:t>
      </w:r>
      <w:r w:rsidR="00E75C61" w:rsidRPr="00E75C61">
        <w:t>ᵉ</w:t>
      </w:r>
      <w:proofErr w:type="gramEnd"/>
      <w:r w:rsidR="00E75C61">
        <w:t xml:space="preserve"> siècle</w:t>
      </w:r>
      <w:r w:rsidR="00682A9B">
        <w:t>.</w:t>
      </w:r>
      <w:r w:rsidR="00D836F4">
        <w:t xml:space="preserve"> Le nombre de mots grammaticaux </w:t>
      </w:r>
      <w:r w:rsidR="00E75C61">
        <w:t>est plus faible</w:t>
      </w:r>
      <w:r w:rsidR="00D836F4">
        <w:t xml:space="preserve"> que les autres formules</w:t>
      </w:r>
      <w:r w:rsidR="00473DF3">
        <w:t>, centrés sur ceux à valeur sémantique</w:t>
      </w:r>
      <w:r w:rsidR="008B31B2">
        <w:t xml:space="preserve"> comme</w:t>
      </w:r>
      <w:r w:rsidR="00473DF3">
        <w:t xml:space="preserve"> </w:t>
      </w:r>
      <w:r w:rsidR="00473DF3" w:rsidRPr="00473DF3">
        <w:rPr>
          <w:i/>
          <w:iCs/>
        </w:rPr>
        <w:t>te</w:t>
      </w:r>
      <w:r w:rsidR="00473DF3">
        <w:t xml:space="preserve"> </w:t>
      </w:r>
      <w:r w:rsidR="009C08D6">
        <w:t xml:space="preserve">au </w:t>
      </w:r>
      <w:r w:rsidR="00473DF3">
        <w:t>4</w:t>
      </w:r>
      <w:r w:rsidR="00D936B8" w:rsidRPr="00E75C61">
        <w:t>ᵉ</w:t>
      </w:r>
      <w:r w:rsidR="00D936B8">
        <w:t xml:space="preserve"> rang</w:t>
      </w:r>
      <w:r w:rsidR="009C08D6">
        <w:t xml:space="preserve"> de la liste de fréquence agrégée de tous les mots-clés</w:t>
      </w:r>
      <w:r w:rsidR="00473DF3">
        <w:t xml:space="preserve">, </w:t>
      </w:r>
      <w:r w:rsidR="00473DF3" w:rsidRPr="00473DF3">
        <w:rPr>
          <w:i/>
          <w:iCs/>
        </w:rPr>
        <w:t>tu</w:t>
      </w:r>
      <w:r w:rsidR="00473DF3">
        <w:t xml:space="preserve"> 5</w:t>
      </w:r>
      <w:r w:rsidR="00D936B8" w:rsidRPr="00E75C61">
        <w:t>ᵉ</w:t>
      </w:r>
      <w:r w:rsidR="00473DF3">
        <w:t xml:space="preserve">, </w:t>
      </w:r>
      <w:r w:rsidR="00473DF3" w:rsidRPr="009C08D6">
        <w:rPr>
          <w:i/>
          <w:iCs/>
        </w:rPr>
        <w:t>toi</w:t>
      </w:r>
      <w:r w:rsidR="00473DF3">
        <w:t xml:space="preserve"> 18</w:t>
      </w:r>
      <w:r w:rsidR="00D936B8" w:rsidRPr="00E75C61">
        <w:t>ᵉ</w:t>
      </w:r>
      <w:r w:rsidR="00473DF3">
        <w:t xml:space="preserve">, </w:t>
      </w:r>
      <w:r w:rsidR="00473DF3" w:rsidRPr="009C08D6">
        <w:rPr>
          <w:i/>
          <w:iCs/>
        </w:rPr>
        <w:t>ton</w:t>
      </w:r>
      <w:r w:rsidR="00473DF3">
        <w:t xml:space="preserve"> 25</w:t>
      </w:r>
      <w:r w:rsidR="00D936B8" w:rsidRPr="00E75C61">
        <w:t>ᵉ</w:t>
      </w:r>
      <w:r w:rsidR="008B31B2">
        <w:t>,</w:t>
      </w:r>
      <w:r w:rsidR="009C08D6">
        <w:t xml:space="preserve"> </w:t>
      </w:r>
      <w:r w:rsidR="009C08D6" w:rsidRPr="009C08D6">
        <w:rPr>
          <w:i/>
          <w:iCs/>
        </w:rPr>
        <w:t>je</w:t>
      </w:r>
      <w:r w:rsidR="009C08D6">
        <w:t xml:space="preserve"> 122</w:t>
      </w:r>
      <w:r w:rsidR="009C08D6" w:rsidRPr="00E75C61">
        <w:t>ᵉ</w:t>
      </w:r>
      <w:r w:rsidR="009C08D6">
        <w:t>,</w:t>
      </w:r>
      <w:r w:rsidR="008B31B2">
        <w:t xml:space="preserve"> vos 133</w:t>
      </w:r>
      <w:r w:rsidR="00D936B8" w:rsidRPr="00E75C61">
        <w:t>ᵉ</w:t>
      </w:r>
      <w:r w:rsidR="008B31B2">
        <w:t>.</w:t>
      </w:r>
      <w:r w:rsidR="00473DF3">
        <w:t xml:space="preserve"> </w:t>
      </w:r>
      <w:r w:rsidR="008B31B2">
        <w:rPr>
          <w:i/>
          <w:iCs/>
        </w:rPr>
        <w:t>L</w:t>
      </w:r>
      <w:r w:rsidR="00473DF3" w:rsidRPr="00473DF3">
        <w:rPr>
          <w:i/>
          <w:iCs/>
        </w:rPr>
        <w:t>e</w:t>
      </w:r>
      <w:r w:rsidR="00473DF3">
        <w:t xml:space="preserve">, </w:t>
      </w:r>
      <w:r w:rsidR="00473DF3" w:rsidRPr="00473DF3">
        <w:rPr>
          <w:i/>
          <w:iCs/>
        </w:rPr>
        <w:t>un</w:t>
      </w:r>
      <w:r w:rsidR="00473DF3">
        <w:t>,</w:t>
      </w:r>
      <w:r w:rsidR="009C08D6">
        <w:t xml:space="preserve"> </w:t>
      </w:r>
      <w:r w:rsidR="009C08D6" w:rsidRPr="009C08D6">
        <w:rPr>
          <w:i/>
          <w:iCs/>
        </w:rPr>
        <w:t>de</w:t>
      </w:r>
      <w:r w:rsidR="009C08D6">
        <w:t xml:space="preserve">, </w:t>
      </w:r>
      <w:r w:rsidR="009C08D6" w:rsidRPr="009C08D6">
        <w:rPr>
          <w:i/>
          <w:iCs/>
        </w:rPr>
        <w:t>et</w:t>
      </w:r>
      <w:r w:rsidR="009C08D6">
        <w:t>,</w:t>
      </w:r>
      <w:r w:rsidR="00473DF3">
        <w:t xml:space="preserve"> </w:t>
      </w:r>
      <w:r w:rsidR="00473DF3" w:rsidRPr="00473DF3">
        <w:rPr>
          <w:i/>
          <w:iCs/>
        </w:rPr>
        <w:t>il</w:t>
      </w:r>
      <w:r w:rsidR="00473DF3">
        <w:t xml:space="preserve"> ou </w:t>
      </w:r>
      <w:r w:rsidR="00473DF3" w:rsidRPr="00473DF3">
        <w:rPr>
          <w:i/>
          <w:iCs/>
        </w:rPr>
        <w:t>son</w:t>
      </w:r>
      <w:r w:rsidR="00473DF3">
        <w:t xml:space="preserve"> sont tous simplement absents des listes de </w:t>
      </w:r>
      <w:r w:rsidR="008B31B2">
        <w:t xml:space="preserve">100 </w:t>
      </w:r>
      <w:r w:rsidR="00473DF3">
        <w:t>mots-clés, sans recour</w:t>
      </w:r>
      <w:r w:rsidR="008B31B2">
        <w:t>s à une division en documents (</w:t>
      </w:r>
      <w:proofErr w:type="spellStart"/>
      <w:r w:rsidR="008B31B2" w:rsidRPr="008B31B2">
        <w:rPr>
          <w:i/>
          <w:iCs/>
        </w:rPr>
        <w:t>df</w:t>
      </w:r>
      <w:proofErr w:type="spellEnd"/>
      <w:r w:rsidR="008B31B2">
        <w:t>).</w:t>
      </w:r>
    </w:p>
    <w:p w14:paraId="70A4EA39" w14:textId="3A55892F" w:rsidR="00682A9B" w:rsidRDefault="00363B2B" w:rsidP="00EF7039">
      <w:pPr>
        <w:ind w:firstLine="708"/>
      </w:pPr>
      <w:r>
        <w:t>Il faut en faire l’expérience soi-même pour s’en convaincre</w:t>
      </w:r>
      <w:r w:rsidR="00D936B8">
        <w:t>,</w:t>
      </w:r>
      <w:r w:rsidR="008B31B2">
        <w:t xml:space="preserve"> </w:t>
      </w:r>
      <w:proofErr w:type="spellStart"/>
      <w:r w:rsidR="008B31B2">
        <w:t>Kilgarriff</w:t>
      </w:r>
      <w:proofErr w:type="spellEnd"/>
      <w:r w:rsidR="008B31B2">
        <w:t xml:space="preserve"> a</w:t>
      </w:r>
      <w:r w:rsidR="008B2702">
        <w:t xml:space="preserve"> sans doute</w:t>
      </w:r>
      <w:r w:rsidR="008B31B2">
        <w:t xml:space="preserve"> </w:t>
      </w:r>
      <w:r w:rsidR="00D936B8">
        <w:t>raison d’affirmer que le langage n’est pas aléatoire de toute façon (2005), et donc que les tests statistiques même les plus sophistiqués comme le Fisher, partent d’une hypothèse fausse en voulant mesurer la déviance d’un texte relativement à une norme</w:t>
      </w:r>
      <w:r>
        <w:t>. I</w:t>
      </w:r>
      <w:r w:rsidR="00D936B8">
        <w:t>l n’y a pas d’hypothèse nulle</w:t>
      </w:r>
      <w:r>
        <w:t xml:space="preserve"> dans un corpus</w:t>
      </w:r>
      <w:r w:rsidR="00D936B8">
        <w:t>, tout texte est le produit d’une personne singulière, d’une intention et d’un contexte unique</w:t>
      </w:r>
      <w:r w:rsidR="00B008C6">
        <w:t>s</w:t>
      </w:r>
      <w:r w:rsidR="00D936B8">
        <w:t>. Ce</w:t>
      </w:r>
      <w:r>
        <w:t>tte affirmation</w:t>
      </w:r>
      <w:r w:rsidR="008B2702">
        <w:t xml:space="preserve"> est</w:t>
      </w:r>
      <w:r>
        <w:t xml:space="preserve"> plausible</w:t>
      </w:r>
      <w:r w:rsidR="008B2702">
        <w:t>,</w:t>
      </w:r>
      <w:r>
        <w:t xml:space="preserve"> </w:t>
      </w:r>
      <w:r w:rsidR="008B2702">
        <w:t xml:space="preserve">la formule </w:t>
      </w:r>
      <w:proofErr w:type="spellStart"/>
      <w:r w:rsidR="008B2702">
        <w:t>SimpleMaths</w:t>
      </w:r>
      <w:proofErr w:type="spellEnd"/>
      <w:r w:rsidR="008B2702">
        <w:t xml:space="preserve"> la confirme</w:t>
      </w:r>
      <w:r>
        <w:t>.</w:t>
      </w:r>
    </w:p>
    <w:p w14:paraId="6B63A7E8" w14:textId="77777777" w:rsidR="00682A9B" w:rsidRDefault="00682A9B" w:rsidP="00EF7039">
      <w:pPr>
        <w:ind w:firstLine="708"/>
      </w:pPr>
    </w:p>
    <w:p w14:paraId="4184B738" w14:textId="746EF662" w:rsidR="007A47B6" w:rsidRPr="00131FDB" w:rsidRDefault="00682A9B" w:rsidP="00682A9B">
      <w:pPr>
        <w:ind w:firstLine="0"/>
      </w:pPr>
      <w:r>
        <w:t xml:space="preserve">Le test de la liste de fréquence dans les listes de mots-clés se révèle très </w:t>
      </w:r>
      <w:r w:rsidR="004F463B">
        <w:t>efficace</w:t>
      </w:r>
      <w:r>
        <w:t xml:space="preserve"> pour observer une formule de spécificité, en confirmant par exemple la différence entre les formules </w:t>
      </w:r>
      <w:r w:rsidRPr="00131FDB">
        <w:t>2×2</w:t>
      </w:r>
      <w:r>
        <w:t xml:space="preserve"> et </w:t>
      </w:r>
      <w:r>
        <w:lastRenderedPageBreak/>
        <w:t>IDF. Le résultat est à consolider</w:t>
      </w:r>
      <w:r w:rsidR="004F463B">
        <w:t xml:space="preserve"> par d’autres expériences</w:t>
      </w:r>
      <w:r w:rsidR="00874020">
        <w:t xml:space="preserve">, </w:t>
      </w:r>
      <w:r>
        <w:t xml:space="preserve">mais </w:t>
      </w:r>
      <w:proofErr w:type="spellStart"/>
      <w:r>
        <w:t>SimpleMaths</w:t>
      </w:r>
      <w:proofErr w:type="spellEnd"/>
      <w:r>
        <w:t xml:space="preserve"> semble </w:t>
      </w:r>
      <w:r w:rsidR="00491C6A">
        <w:t>une formule prometteuse.</w:t>
      </w:r>
    </w:p>
    <w:p w14:paraId="0D5BF641" w14:textId="046A98E8" w:rsidR="00120500" w:rsidRPr="00131FDB" w:rsidRDefault="00120500" w:rsidP="00D336E1">
      <w:pPr>
        <w:pStyle w:val="Heading1"/>
      </w:pPr>
      <w:r w:rsidRPr="00131FDB">
        <w:t>§</w:t>
      </w:r>
      <w:r w:rsidR="008106C5">
        <w:t>1</w:t>
      </w:r>
      <w:r w:rsidR="00FA5CEF">
        <w:t>0</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6A03CFD4"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002F7BCF">
        <w:t xml:space="preserve"> — ici </w:t>
      </w:r>
      <w:r w:rsidR="003303D6">
        <w:t xml:space="preserve">plus </w:t>
      </w:r>
      <w:r w:rsidR="00D836F4">
        <w:t xml:space="preserve">de </w:t>
      </w:r>
      <w:r w:rsidR="003303D6">
        <w:t>7000 chapitres de roman du XIX</w:t>
      </w:r>
      <w:r w:rsidR="003303D6" w:rsidRPr="003303D6">
        <w:t>ᵉ</w:t>
      </w:r>
      <w:r w:rsidR="003303D6">
        <w:t xml:space="preserve"> siècle</w:t>
      </w:r>
      <w:r w:rsidRPr="00131FDB">
        <w:t>.</w:t>
      </w:r>
    </w:p>
    <w:p w14:paraId="71601A52" w14:textId="77777777" w:rsidR="00A137DB" w:rsidRDefault="00B662F1" w:rsidP="001C19D5">
      <w:pPr>
        <w:ind w:firstLine="708"/>
      </w:pPr>
      <w:r w:rsidRPr="00131FDB">
        <w:t xml:space="preserve">D’abord, une grande partie de la variation </w:t>
      </w:r>
      <w:r w:rsidR="001950D5" w:rsidRPr="00131FDB">
        <w:t>d</w:t>
      </w:r>
      <w:r w:rsidRPr="00131FDB">
        <w:t>es</w:t>
      </w:r>
      <w:r w:rsidR="00A137DB">
        <w:t xml:space="preserve"> listes de mots-clés</w:t>
      </w:r>
      <w:r w:rsidR="001950D5" w:rsidRPr="00131FDB">
        <w:t xml:space="preserve"> </w:t>
      </w:r>
      <w:r w:rsidR="00A137DB">
        <w:t>selon les</w:t>
      </w:r>
      <w:r w:rsidRPr="00131FDB">
        <w:t xml:space="preserve"> formules</w:t>
      </w:r>
      <w:r w:rsidR="001950D5" w:rsidRPr="00131FDB">
        <w:t xml:space="preserve"> </w:t>
      </w:r>
      <w:r w:rsidR="00A137DB">
        <w:t>parcoure</w:t>
      </w:r>
      <w:r w:rsidRPr="00131FDB">
        <w:t xml:space="preserve"> un spectre entre</w:t>
      </w:r>
      <w:r w:rsidR="00A137DB">
        <w:t xml:space="preserve"> la liste de tous les mots d’un document en ordre de</w:t>
      </w:r>
      <w:r w:rsidRPr="00131FDB">
        <w:t xml:space="preserve"> fréquence locale</w:t>
      </w:r>
      <w:r w:rsidR="003E5AC0" w:rsidRPr="00131FDB">
        <w:t xml:space="preserve"> au texte</w:t>
      </w:r>
      <w:r w:rsidR="001950D5" w:rsidRPr="00131FDB">
        <w:t xml:space="preserve"> </w:t>
      </w:r>
      <w:r w:rsidR="00A137DB">
        <w:t>(</w:t>
      </w:r>
      <w:proofErr w:type="spellStart"/>
      <w:r w:rsidR="001950D5" w:rsidRPr="00131FDB">
        <w:rPr>
          <w:i/>
          <w:iCs/>
        </w:rPr>
        <w:t>tf</w:t>
      </w:r>
      <w:proofErr w:type="spellEnd"/>
      <w:r w:rsidR="00A137DB">
        <w:t>)</w:t>
      </w:r>
      <w:r w:rsidR="00952677" w:rsidRPr="00131FDB">
        <w:t xml:space="preserve">, </w:t>
      </w:r>
      <w:r w:rsidRPr="00131FDB">
        <w:t>et</w:t>
      </w:r>
      <w:r w:rsidR="00082384" w:rsidRPr="00131FDB">
        <w:t xml:space="preserve"> la</w:t>
      </w:r>
      <w:r w:rsidRPr="00131FDB">
        <w:t xml:space="preserve"> </w:t>
      </w:r>
      <w:r w:rsidR="00A137DB">
        <w:t>liste</w:t>
      </w:r>
      <w:r w:rsidR="00082384" w:rsidRPr="00131FDB">
        <w:t xml:space="preserve"> des mots</w:t>
      </w:r>
      <w:r w:rsidRPr="00131FDB">
        <w:t xml:space="preserve"> exclusi</w:t>
      </w:r>
      <w:r w:rsidR="00082384" w:rsidRPr="00131FDB">
        <w:t>fs</w:t>
      </w:r>
      <w:r w:rsidR="001950D5" w:rsidRPr="00131FDB">
        <w:t xml:space="preserve"> </w:t>
      </w:r>
      <w:r w:rsidR="00A137DB">
        <w:t>(</w:t>
      </w:r>
      <w:proofErr w:type="spellStart"/>
      <w:r w:rsidR="00F06323">
        <w:rPr>
          <w:i/>
          <w:iCs/>
        </w:rPr>
        <w:t>df</w:t>
      </w:r>
      <w:proofErr w:type="spellEnd"/>
      <w:r w:rsidR="00F06323">
        <w:rPr>
          <w:i/>
          <w:iCs/>
        </w:rPr>
        <w:t>=1</w:t>
      </w:r>
      <w:r w:rsidR="00A137DB">
        <w:t xml:space="preserve">, en ordre de fréquence locale </w:t>
      </w:r>
      <w:proofErr w:type="spellStart"/>
      <w:r w:rsidR="00A137DB" w:rsidRPr="00A137DB">
        <w:rPr>
          <w:i/>
          <w:iCs/>
        </w:rPr>
        <w:t>tf</w:t>
      </w:r>
      <w:proofErr w:type="spellEnd"/>
      <w:r w:rsidR="00A137DB">
        <w:t>).</w:t>
      </w:r>
    </w:p>
    <w:p w14:paraId="11B3BA27" w14:textId="77777777" w:rsidR="00C06859" w:rsidRDefault="004F463B" w:rsidP="001C19D5">
      <w:pPr>
        <w:ind w:firstLine="708"/>
      </w:pPr>
      <w:proofErr w:type="spellStart"/>
      <w:r>
        <w:t>SimpleMaths</w:t>
      </w:r>
      <w:proofErr w:type="spellEnd"/>
      <w:r w:rsidR="00A137DB">
        <w:t xml:space="preserve"> a nativement un paramètre </w:t>
      </w:r>
      <w:r w:rsidR="00C06859" w:rsidRPr="00C06859">
        <w:rPr>
          <w:i/>
          <w:iCs/>
        </w:rPr>
        <w:t>k</w:t>
      </w:r>
      <w:r w:rsidR="00C06859">
        <w:t xml:space="preserve"> qui parcoure une bonne partie de cet arc de variation.</w:t>
      </w:r>
    </w:p>
    <w:p w14:paraId="16D1B96C" w14:textId="699AA05B" w:rsidR="001950D5" w:rsidRPr="00131FDB" w:rsidRDefault="00C06859" w:rsidP="001C19D5">
      <w:pPr>
        <w:ind w:firstLine="708"/>
      </w:pPr>
      <w:r>
        <w:t>D</w:t>
      </w:r>
      <w:r w:rsidR="004F463B">
        <w:t>’autres formules</w:t>
      </w:r>
      <w:r>
        <w:t xml:space="preserve"> ont cette propriété</w:t>
      </w:r>
      <w:r w:rsidR="004F463B">
        <w:t>.</w:t>
      </w:r>
      <w:r w:rsidR="001C19D5" w:rsidRPr="00131FDB">
        <w:t xml:space="preserve"> </w:t>
      </w:r>
      <w:r w:rsidR="004F463B">
        <w:t>L</w:t>
      </w:r>
      <w:r w:rsidR="00952677" w:rsidRPr="00131FDB">
        <w:t>e</w:t>
      </w:r>
      <w:r w:rsidR="00B662F1" w:rsidRPr="00131FDB">
        <w:t xml:space="preserve"> TF-IDFα</w:t>
      </w:r>
      <w:r w:rsidR="001950D5" w:rsidRPr="00131FDB">
        <w:t xml:space="preserve">, </w:t>
      </w:r>
      <w:r w:rsidR="001950D5" w:rsidRPr="00131FDB">
        <w:rPr>
          <w:i/>
          <w:iCs/>
        </w:rPr>
        <w:t>tf</w:t>
      </w:r>
      <w:r w:rsidR="001950D5" w:rsidRPr="00131FDB">
        <w:t> × </w:t>
      </w:r>
      <w:proofErr w:type="gramStart"/>
      <w:r w:rsidR="001950D5" w:rsidRPr="00131FDB">
        <w:t>ln(</w:t>
      </w:r>
      <w:proofErr w:type="gramEnd"/>
      <w:r w:rsidR="001950D5" w:rsidRPr="00131FDB">
        <w:rPr>
          <w:i/>
          <w:iCs/>
        </w:rPr>
        <w:t>N</w:t>
      </w:r>
      <w:r w:rsidR="001950D5" w:rsidRPr="00131FDB">
        <w:t> / </w:t>
      </w:r>
      <w:proofErr w:type="gramStart"/>
      <w:r w:rsidR="001950D5" w:rsidRPr="00131FDB">
        <w:rPr>
          <w:i/>
          <w:iCs/>
        </w:rPr>
        <w:t>df</w:t>
      </w:r>
      <w:r w:rsidR="001950D5" w:rsidRPr="00131FDB">
        <w:t>)</w:t>
      </w:r>
      <w:r w:rsidR="001950D5" w:rsidRPr="00131FDB">
        <w:rPr>
          <w:vertAlign w:val="superscript"/>
        </w:rPr>
        <w:t>α</w:t>
      </w:r>
      <w:proofErr w:type="gramEnd"/>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ces deux points de convergence</w:t>
      </w:r>
      <w:r w:rsidR="00660658">
        <w:t>.</w:t>
      </w:r>
      <w:r w:rsidR="003E5AC0" w:rsidRPr="00131FDB">
        <w:t xml:space="preserve"> </w:t>
      </w:r>
      <w:r w:rsidR="00952677" w:rsidRPr="00131FDB">
        <w:t>Toute la famille des TF-IDF peut être paramétrée de cette manière, mais aussi les tests statistiques 2×2 comme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w:t>
      </w:r>
      <w:r w:rsidR="00D16BFE">
        <w:t xml:space="preserve">évitant </w:t>
      </w:r>
      <w:r w:rsidR="00A65203">
        <w:t>de compliquer les interfaces en multipliant les</w:t>
      </w:r>
      <w:r w:rsidR="00D16BFE">
        <w:t xml:space="preserve"> formules</w:t>
      </w:r>
      <w:r w:rsidR="00A65203">
        <w:t xml:space="preserve"> comme</w:t>
      </w:r>
      <w:r w:rsidR="00AF10D4" w:rsidRPr="00131FDB">
        <w:t xml:space="preserve"> </w:t>
      </w:r>
      <w:r w:rsidR="00AF10D4" w:rsidRPr="00131FDB">
        <w:rPr>
          <w:i/>
          <w:iCs/>
        </w:rPr>
        <w:t>t-score</w:t>
      </w:r>
      <w:r w:rsidR="00AF10D4" w:rsidRPr="00131FDB">
        <w:t xml:space="preserve">, </w:t>
      </w:r>
      <w:proofErr w:type="spellStart"/>
      <w:r w:rsidR="00AF10D4" w:rsidRPr="00131FDB">
        <w:rPr>
          <w:i/>
          <w:iCs/>
        </w:rPr>
        <w:t>logDice</w:t>
      </w:r>
      <w:proofErr w:type="spellEnd"/>
      <w:r w:rsidR="00AF10D4" w:rsidRPr="00131FDB">
        <w:t xml:space="preserve">, </w:t>
      </w:r>
      <w:r w:rsidR="00AF10D4" w:rsidRPr="00131FDB">
        <w:rPr>
          <w:i/>
          <w:iCs/>
        </w:rPr>
        <w:t>z-score</w:t>
      </w:r>
      <w:r w:rsidR="00AF10D4" w:rsidRPr="00131FDB">
        <w:t xml:space="preserve"> ou </w:t>
      </w:r>
      <w:proofErr w:type="spellStart"/>
      <w:r w:rsidR="00AF10D4" w:rsidRPr="00131FDB">
        <w:rPr>
          <w:i/>
          <w:iCs/>
        </w:rPr>
        <w:t>LogRatio</w:t>
      </w:r>
      <w:proofErr w:type="spellEnd"/>
      <w:r w:rsidR="00AF10D4" w:rsidRPr="00131FDB">
        <w:t>.</w:t>
      </w:r>
    </w:p>
    <w:p w14:paraId="674A33EC" w14:textId="0A200CFB" w:rsidR="004B340D" w:rsidRDefault="001C19D5" w:rsidP="00FF5557">
      <w:pPr>
        <w:ind w:firstLine="708"/>
      </w:pPr>
      <w:r w:rsidRPr="00131FDB">
        <w:t xml:space="preserve">Toutefois, </w:t>
      </w:r>
      <w:r w:rsidR="002B20D7">
        <w:t>ce paramètre ne change pas la signature du signal initial, et</w:t>
      </w:r>
      <w:r w:rsidRPr="00131FDB">
        <w:t xml:space="preserve"> les fonctions ne sont pas </w:t>
      </w:r>
      <w:r w:rsidR="002B20D7">
        <w:t>également pertinentes sur la longue traîne</w:t>
      </w:r>
      <w:r w:rsidRPr="00131FDB">
        <w:t>. Des</w:t>
      </w:r>
      <w:r w:rsidR="00952677" w:rsidRPr="00131FDB">
        <w:t xml:space="preserve"> expérience</w:t>
      </w:r>
      <w:r w:rsidRPr="00131FDB">
        <w:t>s</w:t>
      </w:r>
      <w:r w:rsidR="00952677" w:rsidRPr="00131FDB">
        <w:t xml:space="preserve"> sur les mots de</w:t>
      </w:r>
      <w:r w:rsidR="004F463B">
        <w:t xml:space="preserve"> </w:t>
      </w:r>
      <w:r w:rsidR="004F463B" w:rsidRPr="00131FDB">
        <w:t>fréquences</w:t>
      </w:r>
      <w:r w:rsidR="004F463B">
        <w:t xml:space="preserve"> basses (hapax) et</w:t>
      </w:r>
      <w:r w:rsidR="00952677" w:rsidRPr="00131FDB">
        <w:t xml:space="preserve"> haute</w:t>
      </w:r>
      <w:r w:rsidR="004F463B">
        <w:t>s</w:t>
      </w:r>
      <w:r w:rsidR="00952677" w:rsidRPr="00131FDB">
        <w:t xml:space="preserve"> (</w:t>
      </w:r>
      <w:r w:rsidRPr="00131FDB">
        <w:t xml:space="preserve">dont </w:t>
      </w:r>
      <w:r w:rsidR="00952677" w:rsidRPr="00131FDB">
        <w:t xml:space="preserve">les mots grammaticaux) </w:t>
      </w:r>
      <w:r w:rsidR="004F463B">
        <w:t xml:space="preserve">montrent </w:t>
      </w:r>
      <w:r w:rsidR="002B20D7">
        <w:t>des « bandes de pertinence » différentes</w:t>
      </w:r>
      <w:r w:rsidR="004B340D">
        <w:t>.</w:t>
      </w:r>
      <w:r w:rsidR="006770F6">
        <w:t xml:space="preserve"> </w:t>
      </w:r>
      <w:r w:rsidR="004B340D">
        <w:t>Or, plus une formule assure de nombreux</w:t>
      </w:r>
      <w:r w:rsidR="002B20D7">
        <w:t xml:space="preserve"> mots-clés</w:t>
      </w:r>
      <w:r w:rsidR="004B340D">
        <w:t xml:space="preserve"> bien</w:t>
      </w:r>
      <w:r w:rsidR="002B20D7">
        <w:t xml:space="preserve"> pondérés</w:t>
      </w:r>
      <w:r w:rsidR="004B340D">
        <w:t>,</w:t>
      </w:r>
      <w:r w:rsidR="006770F6">
        <w:t xml:space="preserve"> ni trop rares, ni trop fréquents,</w:t>
      </w:r>
      <w:r w:rsidR="004B340D">
        <w:t xml:space="preserve"> plus elle multiplie les points </w:t>
      </w:r>
      <w:r w:rsidR="006770F6">
        <w:t>de comparaison entre les</w:t>
      </w:r>
      <w:r w:rsidR="004B340D">
        <w:t xml:space="preserve"> textes</w:t>
      </w:r>
      <w:r w:rsidR="006770F6">
        <w:t xml:space="preserve"> pour par exemple des tâches de classification.</w:t>
      </w:r>
    </w:p>
    <w:p w14:paraId="1E38192C" w14:textId="76A11FE4" w:rsidR="001C19D5" w:rsidRPr="00131FDB" w:rsidRDefault="004B340D" w:rsidP="00FF5557">
      <w:pPr>
        <w:ind w:firstLine="708"/>
      </w:pPr>
      <w:r>
        <w:t xml:space="preserve">LRC (Evert &amp; </w:t>
      </w:r>
      <w:r w:rsidRPr="00385CC9">
        <w:t>Majewski</w:t>
      </w:r>
      <w:r>
        <w:t>, 2022) est une formule très restrictive, i</w:t>
      </w:r>
      <w:r w:rsidR="002B20D7">
        <w:t xml:space="preserve">l est inutile d’utiliser </w:t>
      </w:r>
      <w:r>
        <w:t>s</w:t>
      </w:r>
      <w:r w:rsidR="002B20D7">
        <w:t>a version positive pour</w:t>
      </w:r>
      <w:r>
        <w:t xml:space="preserve"> en</w:t>
      </w:r>
      <w:r w:rsidR="002B20D7">
        <w:t xml:space="preserve"> étendre </w:t>
      </w:r>
      <w:r w:rsidR="00BC6635">
        <w:t>s</w:t>
      </w:r>
      <w:r w:rsidR="002B20D7">
        <w:t>a sélection</w:t>
      </w:r>
      <w:r w:rsidR="00BC6635">
        <w:t xml:space="preserve"> de termes</w:t>
      </w:r>
      <w:r>
        <w:t>, ne s’ajoute que du bruit.</w:t>
      </w:r>
    </w:p>
    <w:p w14:paraId="463075D1" w14:textId="08CBC5A6" w:rsidR="00AF10D4" w:rsidRDefault="004B340D" w:rsidP="006770F6">
      <w:pPr>
        <w:ind w:firstLine="708"/>
      </w:pPr>
      <w:r>
        <w:t>L</w:t>
      </w:r>
      <w:r w:rsidR="0018171E" w:rsidRPr="00131FDB">
        <w:t>es formules de type TF-IDF</w:t>
      </w:r>
      <w:r w:rsidR="001C19D5" w:rsidRPr="00131FDB">
        <w:t xml:space="preserve"> </w:t>
      </w:r>
      <w:r>
        <w:t xml:space="preserve">se </w:t>
      </w:r>
      <w:r w:rsidR="001C19D5" w:rsidRPr="00131FDB">
        <w:t xml:space="preserve">montrent plus </w:t>
      </w:r>
      <w:r>
        <w:t xml:space="preserve">discriminantes que les tests statistiques </w:t>
      </w:r>
      <w:r w:rsidRPr="00131FDB">
        <w:t>2×2</w:t>
      </w:r>
      <w:r>
        <w:t xml:space="preserve"> (</w:t>
      </w:r>
      <w:r w:rsidRPr="00131FDB">
        <w:t>G²</w:t>
      </w:r>
      <w:r>
        <w:t>, TXM)</w:t>
      </w:r>
      <w:r w:rsidR="001C19D5" w:rsidRPr="00131FDB">
        <w:t xml:space="preserve"> pour les mots de haute fréquence</w:t>
      </w:r>
      <w:r w:rsidR="0018171E" w:rsidRPr="00131FDB">
        <w:t>. En effet,</w:t>
      </w:r>
      <w:r w:rsidR="00AF10D4" w:rsidRPr="00131FDB">
        <w:t xml:space="preserve"> soit par exemple le mot </w:t>
      </w:r>
      <w:r w:rsidR="00AF10D4" w:rsidRPr="00131FDB">
        <w:rPr>
          <w:i/>
          <w:iCs/>
        </w:rPr>
        <w:t>le</w:t>
      </w:r>
      <w:r w:rsidR="00AF10D4" w:rsidRPr="00131FDB">
        <w:t>,</w:t>
      </w:r>
      <w:r>
        <w:t xml:space="preserve"> présent dans tous les documents (</w:t>
      </w:r>
      <w:proofErr w:type="spellStart"/>
      <w:r w:rsidRPr="004B340D">
        <w:rPr>
          <w:i/>
          <w:iCs/>
        </w:rPr>
        <w:t>df</w:t>
      </w:r>
      <w:proofErr w:type="spellEnd"/>
      <w:r>
        <w:t xml:space="preserve"> maximal),</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supérieure à la fréquence escomptée pour le corpus</w:t>
      </w:r>
      <w:r>
        <w:rPr>
          <w:i/>
          <w:iCs/>
        </w:rPr>
        <w:t xml:space="preserve"> </w:t>
      </w:r>
      <w:r w:rsidR="0018171E" w:rsidRPr="00131FDB">
        <w:t xml:space="preserve">est </w:t>
      </w:r>
      <w:r w:rsidR="006770F6">
        <w:t>assez</w:t>
      </w:r>
      <w:r w:rsidR="0018171E" w:rsidRPr="00131FDB">
        <w:t xml:space="preserve"> peu significative</w:t>
      </w:r>
      <w:r w:rsidR="006770F6">
        <w:t>, ce qu’un IDF neu</w:t>
      </w:r>
      <w:r w:rsidR="004E2074">
        <w:t>t</w:t>
      </w:r>
      <w:r w:rsidR="006770F6">
        <w:t>ralise</w:t>
      </w:r>
      <w:r w:rsidR="0018171E" w:rsidRPr="00131FDB">
        <w:t>.</w:t>
      </w:r>
      <w:r w:rsidR="006770F6">
        <w:t xml:space="preserve"> U</w:t>
      </w:r>
      <w:r w:rsidR="00AF10D4" w:rsidRPr="00131FDB">
        <w:t>n TF-IDF</w:t>
      </w:r>
      <w:r w:rsidR="0049456E" w:rsidRPr="00131FDB">
        <w:t xml:space="preserve"> bien réglé ne semble pas présenter de faiblesses relativement au test de Fisher sur la tâche testée</w:t>
      </w:r>
      <w:r w:rsidR="006770F6">
        <w:t>, d’autant que les formules montrent une bande de pertinence plus large avant les hapax</w:t>
      </w:r>
      <w:r w:rsidR="0049456E" w:rsidRPr="00131FDB">
        <w:t>.</w:t>
      </w:r>
    </w:p>
    <w:p w14:paraId="15E72637" w14:textId="18047B88" w:rsidR="006770F6" w:rsidRPr="00131FDB" w:rsidRDefault="006770F6" w:rsidP="006770F6">
      <w:pPr>
        <w:ind w:firstLine="708"/>
      </w:pPr>
      <w:proofErr w:type="spellStart"/>
      <w:r>
        <w:t>SimpleMaths</w:t>
      </w:r>
      <w:proofErr w:type="spellEnd"/>
      <w:r>
        <w:t xml:space="preserve"> (</w:t>
      </w:r>
      <w:proofErr w:type="spellStart"/>
      <w:r>
        <w:t>Kilga</w:t>
      </w:r>
      <w:r w:rsidR="002F7BCF">
        <w:t>r</w:t>
      </w:r>
      <w:r>
        <w:t>riff</w:t>
      </w:r>
      <w:proofErr w:type="spellEnd"/>
      <w:r>
        <w:t>, 2009)</w:t>
      </w:r>
      <w:r w:rsidR="00BC6635">
        <w:t xml:space="preserve"> </w:t>
      </w:r>
      <w:r w:rsidR="002F7BCF">
        <w:t>— </w:t>
      </w:r>
      <w:r>
        <w:t>lorsqu’il est employé loyalement</w:t>
      </w:r>
      <w:r w:rsidR="002F7BCF">
        <w:t>,</w:t>
      </w:r>
      <w:r>
        <w:t xml:space="preserve"> avec </w:t>
      </w:r>
      <w:r w:rsidR="004E2074">
        <w:t>un</w:t>
      </w:r>
      <w:r>
        <w:t xml:space="preserve"> paramètre </w:t>
      </w:r>
      <w:r w:rsidR="004E2074">
        <w:t>ajusté</w:t>
      </w:r>
      <w:r w:rsidR="002F7BCF">
        <w:t xml:space="preserve"> </w:t>
      </w:r>
      <w:r w:rsidR="004E2074">
        <w:t>à</w:t>
      </w:r>
      <w:r w:rsidR="002F7BCF">
        <w:t xml:space="preserve"> la taille du </w:t>
      </w:r>
      <w:r w:rsidR="004E2074">
        <w:t>corpus</w:t>
      </w:r>
      <w:r w:rsidR="002F7BCF">
        <w:t xml:space="preserve">, et non </w:t>
      </w:r>
      <w:r w:rsidR="001F18ED">
        <w:t xml:space="preserve">avec </w:t>
      </w:r>
      <w:r w:rsidR="002F7BCF">
        <w:t xml:space="preserve">une valeur </w:t>
      </w:r>
      <w:r w:rsidR="004E2074">
        <w:t>par défaut</w:t>
      </w:r>
      <w:r w:rsidR="002F7BCF">
        <w:t xml:space="preserve"> comme </w:t>
      </w:r>
      <w:r w:rsidR="002F7BCF" w:rsidRPr="002F7BCF">
        <w:rPr>
          <w:i/>
          <w:iCs/>
        </w:rPr>
        <w:t>k</w:t>
      </w:r>
      <w:r w:rsidR="002F7BCF">
        <w:t>=1 —</w:t>
      </w:r>
      <w:r w:rsidR="003303D6">
        <w:t xml:space="preserve"> </w:t>
      </w:r>
      <w:r w:rsidR="00BC6635">
        <w:t xml:space="preserve">produit </w:t>
      </w:r>
      <w:r w:rsidR="002F7BCF">
        <w:t>des</w:t>
      </w:r>
      <w:r w:rsidR="004E2074">
        <w:t xml:space="preserve"> listes de</w:t>
      </w:r>
      <w:r w:rsidR="002F7BCF">
        <w:t xml:space="preserve"> mots-clés </w:t>
      </w:r>
      <w:r w:rsidR="004E2074">
        <w:t>proches</w:t>
      </w:r>
      <w:r w:rsidR="003303D6">
        <w:t xml:space="preserve"> TXM selon une mesure RBO, tout en assurant une bande de pertinence plus large avant le plateau des hapax et une neutralisation efficace des mo</w:t>
      </w:r>
      <w:r w:rsidR="002540F4">
        <w:t>t</w:t>
      </w:r>
      <w:r w:rsidR="003303D6">
        <w:t>s très fréquents</w:t>
      </w:r>
      <w:r w:rsidR="00363B2B">
        <w:t>, et un coût de calcul 900 fois moindre</w:t>
      </w:r>
      <w:r w:rsidR="003303D6">
        <w:t>.</w:t>
      </w:r>
      <w:r w:rsidR="004E2074">
        <w:t xml:space="preserve"> Ce résultat prometteur invite à défier la pertinence de </w:t>
      </w:r>
      <w:proofErr w:type="spellStart"/>
      <w:r w:rsidR="004E2074">
        <w:t>SimpleMaths</w:t>
      </w:r>
      <w:proofErr w:type="spellEnd"/>
      <w:r w:rsidR="004E2074">
        <w:t xml:space="preserve"> par d’autres expériences.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7F03D45D" w:rsidR="001C19D5" w:rsidRPr="00131FDB" w:rsidRDefault="001C19D5" w:rsidP="001C19D5">
      <w:pPr>
        <w:ind w:firstLine="0"/>
      </w:pPr>
      <w:r w:rsidRPr="00131FDB">
        <w:t>Les expériences ont été menées sur un corpus de romans</w:t>
      </w:r>
      <w:r w:rsidR="00363B2B">
        <w:t xml:space="preserve"> qui pourrait être beaucoup plus exploité, par exemple en explorant les contrastes entre livres d’un même auteur, ou entre </w:t>
      </w:r>
      <w:r w:rsidR="00363B2B">
        <w:lastRenderedPageBreak/>
        <w:t>plusieurs auteurs ; mais cela aurait augmenté la taille déjà trop longue de cet article sans augmenter la force de la démonstration</w:t>
      </w:r>
      <w:r w:rsidRPr="00131FDB">
        <w:t xml:space="preserve">.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3DDD3237"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r w:rsidR="002F7BCF">
        <w:t xml:space="preserve"> — remplacé maintenant par BM25 </w:t>
      </w:r>
      <w:r w:rsidR="00B008C6">
        <w:t>pour cette raison</w:t>
      </w:r>
      <w:r w:rsidRPr="00131FDB">
        <w:t>.</w:t>
      </w:r>
      <w:r w:rsidR="00363B2B">
        <w:t xml:space="preserve"> En comparant principalement des rangs, l’étude n’a pas </w:t>
      </w:r>
      <w:r w:rsidR="001F18ED">
        <w:t xml:space="preserve">évalué si les scores d’une formule étaient comparables entre plusieurs documents pour par exemple </w:t>
      </w:r>
      <w:r w:rsidR="00FD0B1B">
        <w:t>mesurer des similarités entre documents.</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33FAE7E3"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xml:space="preserve"> ; j’aimerai aussi </w:t>
      </w:r>
      <w:r w:rsidR="003303D6">
        <w:t xml:space="preserve">observer comment elles se comporte comme score de pertinence pour des requêtes de moteurs de recherche, notamment </w:t>
      </w:r>
      <w:proofErr w:type="spellStart"/>
      <w:r w:rsidR="003303D6">
        <w:t>SimpleMaths</w:t>
      </w:r>
      <w:proofErr w:type="spellEnd"/>
      <w:r w:rsidR="003303D6">
        <w:t xml:space="preserve"> qui n’est pas documenté pour cet emploi</w:t>
      </w:r>
      <w:r w:rsidR="00601D59" w:rsidRPr="00131FDB">
        <w:t>.</w:t>
      </w:r>
    </w:p>
    <w:p w14:paraId="59934EEF" w14:textId="19269536" w:rsidR="008106C5" w:rsidRPr="00606CF9" w:rsidRDefault="00B43CB6" w:rsidP="008106C5">
      <w:pPr>
        <w:pStyle w:val="Heading1"/>
      </w:pPr>
      <w:r w:rsidRPr="00606CF9">
        <w:t>§1</w:t>
      </w:r>
      <w:r w:rsidR="00FA5CEF">
        <w:t>1</w:t>
      </w:r>
      <w:r w:rsidRPr="00606CF9">
        <w:t xml:space="preserve">. </w:t>
      </w:r>
      <w:r w:rsidR="008106C5" w:rsidRPr="00606CF9">
        <w:t>Références</w:t>
      </w:r>
    </w:p>
    <w:p w14:paraId="49A5224E" w14:textId="32C7BAA6" w:rsidR="00D449D8" w:rsidRPr="00913097" w:rsidRDefault="00D449D8" w:rsidP="00D449D8">
      <w:pPr>
        <w:pStyle w:val="bibl"/>
        <w:rPr>
          <w:lang w:val="fr-CH"/>
        </w:rPr>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r w:rsidRPr="00913097">
        <w:rPr>
          <w:lang w:val="fr-CH"/>
        </w:rPr>
        <w:t xml:space="preserve">Genève : </w:t>
      </w:r>
      <w:proofErr w:type="spellStart"/>
      <w:r w:rsidRPr="00913097">
        <w:rPr>
          <w:lang w:val="fr-CH"/>
        </w:rPr>
        <w:t>Slatkine</w:t>
      </w:r>
      <w:proofErr w:type="spellEnd"/>
      <w:r w:rsidRPr="00913097">
        <w:rPr>
          <w:lang w:val="fr-CH"/>
        </w:rPr>
        <w:t> ; Paris :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4" w:history="1">
        <w:r w:rsidRPr="00C63112">
          <w:rPr>
            <w:rStyle w:val="Hyperlink"/>
            <w:lang w:val="fr-CH"/>
          </w:rPr>
          <w:t>https://doi.org/10.7202/1038899ar</w:t>
        </w:r>
      </w:hyperlink>
    </w:p>
    <w:p w14:paraId="30142B26" w14:textId="23FA052C" w:rsidR="00137A0F" w:rsidRPr="00606CF9" w:rsidRDefault="00137A0F" w:rsidP="00137A0F">
      <w:pPr>
        <w:pStyle w:val="bibl"/>
      </w:pPr>
      <w:r w:rsidRPr="009C08D6">
        <w:rPr>
          <w:lang w:val="fr-CH"/>
        </w:rPr>
        <w:t xml:space="preserve">Church, K. W., &amp; Hanks, P. (1990). </w:t>
      </w:r>
      <w:r w:rsidRPr="00137A0F">
        <w:t xml:space="preserve">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t xml:space="preserve">29. </w:t>
      </w:r>
      <w:hyperlink r:id="rId15"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6"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 xml:space="preserve">The statistics of word </w:t>
      </w:r>
      <w:proofErr w:type="gramStart"/>
      <w:r w:rsidRPr="00B43CB6">
        <w:rPr>
          <w:i/>
          <w:iCs/>
        </w:rPr>
        <w:t>cooccurrences :</w:t>
      </w:r>
      <w:proofErr w:type="gramEnd"/>
      <w:r w:rsidRPr="00B43CB6">
        <w:rPr>
          <w:i/>
          <w:iCs/>
        </w:rPr>
        <w:t xml:space="preserve"> word pairs and collocations</w:t>
      </w:r>
      <w:r w:rsidRPr="00B43CB6">
        <w:t xml:space="preserve"> [Universität Stuttgart]. </w:t>
      </w:r>
      <w:hyperlink r:id="rId17"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Digital Humanities 2022</w:t>
      </w:r>
      <w:r w:rsidRPr="00385CC9">
        <w:rPr>
          <w:lang w:val="fr-CH"/>
        </w:rPr>
        <w:t>, 202</w:t>
      </w:r>
      <w:r w:rsidRPr="00385CC9">
        <w:rPr>
          <w:lang w:val="fr-CH"/>
        </w:rPr>
        <w:noBreakHyphen/>
        <w:t xml:space="preserve">205. </w:t>
      </w:r>
      <w:hyperlink r:id="rId18" w:history="1">
        <w:r w:rsidRPr="00385CC9">
          <w:rPr>
            <w:rStyle w:val="Hyperlink"/>
            <w:lang w:val="fr-CH"/>
          </w:rPr>
          <w:t>https://osf.io/cy6mw/overview</w:t>
        </w:r>
      </w:hyperlink>
    </w:p>
    <w:p w14:paraId="1B0AA165" w14:textId="769BBB63" w:rsidR="00142BFC" w:rsidRDefault="00142BFC" w:rsidP="00142BFC">
      <w:pPr>
        <w:pStyle w:val="bibl"/>
      </w:pPr>
      <w:r w:rsidRPr="00142BFC">
        <w:t xml:space="preserve">Heiden, S. (2010). The TXM </w:t>
      </w:r>
      <w:proofErr w:type="gramStart"/>
      <w:r w:rsidRPr="00142BFC">
        <w:t>Platform :</w:t>
      </w:r>
      <w:proofErr w:type="gramEnd"/>
      <w:r w:rsidRPr="00142BFC">
        <w:t xml:space="preserve">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19" w:history="1">
        <w:r w:rsidRPr="00142BFC">
          <w:rPr>
            <w:rStyle w:val="Hyperlink"/>
          </w:rPr>
          <w:t>https://shs.hal.science/halshs-00549764</w:t>
        </w:r>
      </w:hyperlink>
    </w:p>
    <w:p w14:paraId="673068EA" w14:textId="18C6EF73" w:rsidR="00D936B8" w:rsidRDefault="00D936B8" w:rsidP="00142BFC">
      <w:pPr>
        <w:pStyle w:val="bibl"/>
      </w:pPr>
      <w:proofErr w:type="spellStart"/>
      <w:r w:rsidRPr="00D936B8">
        <w:t>Kilgarriff</w:t>
      </w:r>
      <w:proofErr w:type="spellEnd"/>
      <w:r w:rsidRPr="00D936B8">
        <w:t xml:space="preserve">, A. (2005). Language is </w:t>
      </w:r>
      <w:proofErr w:type="gramStart"/>
      <w:r w:rsidRPr="00D936B8">
        <w:t>never</w:t>
      </w:r>
      <w:proofErr w:type="gramEnd"/>
      <w:r w:rsidRPr="00D936B8">
        <w:t xml:space="preserve">, ever, ever, </w:t>
      </w:r>
      <w:proofErr w:type="gramStart"/>
      <w:r w:rsidRPr="00D936B8">
        <w:t>random .</w:t>
      </w:r>
      <w:proofErr w:type="gramEnd"/>
      <w:r w:rsidRPr="00D936B8">
        <w:t xml:space="preserve"> </w:t>
      </w:r>
      <w:r w:rsidRPr="00D936B8">
        <w:rPr>
          <w:i/>
          <w:iCs/>
        </w:rPr>
        <w:t>Corpus Linguistics and Linguistic Theory</w:t>
      </w:r>
      <w:r w:rsidRPr="00D936B8">
        <w:t xml:space="preserve">, </w:t>
      </w:r>
      <w:r w:rsidRPr="00D936B8">
        <w:rPr>
          <w:i/>
          <w:iCs/>
        </w:rPr>
        <w:t>1</w:t>
      </w:r>
      <w:r w:rsidRPr="00D936B8">
        <w:t xml:space="preserve">(2), 263-276. </w:t>
      </w:r>
      <w:hyperlink r:id="rId20" w:history="1">
        <w:r w:rsidRPr="009C08D6">
          <w:rPr>
            <w:rStyle w:val="Hyperlink"/>
          </w:rPr>
          <w:t>https://doi.org/10.1515/cllt.2005.1.2.263</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lastRenderedPageBreak/>
        <w:t xml:space="preserve">Lebart, L., Salem, A., &amp; Baudelot,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What’s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https://cnrs.hal.science/hal-04874716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6" w:history="1">
        <w:r w:rsidRPr="00227743">
          <w:rPr>
            <w:rStyle w:val="Hyperlink"/>
          </w:rPr>
          <w:t>https://doi.org/10.1145/1852102.1852106</w:t>
        </w:r>
      </w:hyperlink>
    </w:p>
    <w:sectPr w:rsidR="00FB3AE2" w:rsidRPr="00FB3AE2">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DFF9B" w14:textId="77777777" w:rsidR="00BB5391" w:rsidRDefault="00BB5391" w:rsidP="000E0DEE">
      <w:pPr>
        <w:spacing w:line="240" w:lineRule="auto"/>
      </w:pPr>
      <w:r>
        <w:separator/>
      </w:r>
    </w:p>
  </w:endnote>
  <w:endnote w:type="continuationSeparator" w:id="0">
    <w:p w14:paraId="25FCF931" w14:textId="77777777" w:rsidR="00BB5391" w:rsidRDefault="00BB5391"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40640" w14:textId="77777777" w:rsidR="00BB5391" w:rsidRDefault="00BB5391" w:rsidP="000E0DEE">
      <w:pPr>
        <w:spacing w:line="240" w:lineRule="auto"/>
      </w:pPr>
      <w:r>
        <w:separator/>
      </w:r>
    </w:p>
  </w:footnote>
  <w:footnote w:type="continuationSeparator" w:id="0">
    <w:p w14:paraId="4B53654A" w14:textId="77777777" w:rsidR="00BB5391" w:rsidRDefault="00BB5391" w:rsidP="000E0DEE">
      <w:pPr>
        <w:spacing w:line="240" w:lineRule="auto"/>
      </w:pPr>
      <w:r>
        <w:continuationSeparator/>
      </w:r>
    </w:p>
  </w:footnote>
  <w:footnote w:id="1">
    <w:p w14:paraId="2E13FA6E" w14:textId="77777777" w:rsidR="00C60AD3" w:rsidRPr="00A857F2" w:rsidRDefault="00C60AD3" w:rsidP="00C60AD3">
      <w:pPr>
        <w:pStyle w:val="FootnoteText"/>
      </w:pPr>
      <w:r>
        <w:rPr>
          <w:rStyle w:val="FootnoteReference"/>
        </w:rPr>
        <w:footnoteRef/>
      </w:r>
      <w:r w:rsidRPr="00A857F2">
        <w:t xml:space="preserve"> </w:t>
      </w:r>
      <w:hyperlink r:id="rId1" w:history="1">
        <w:r w:rsidRPr="00A857F2">
          <w:rPr>
            <w:rStyle w:val="Hyperlink"/>
          </w:rPr>
          <w:t>https://lucene.apache.org/</w:t>
        </w:r>
      </w:hyperlink>
      <w:r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7507573" w14:textId="77777777" w:rsidR="00E3450D" w:rsidRDefault="00E3450D" w:rsidP="00E3450D">
      <w:pPr>
        <w:pStyle w:val="FootnoteText"/>
      </w:pPr>
      <w:r>
        <w:rPr>
          <w:rStyle w:val="FootnoteReference"/>
        </w:rPr>
        <w:footnoteRef/>
      </w:r>
      <w:r>
        <w:t xml:space="preserve"> </w:t>
      </w:r>
      <w:hyperlink r:id="rId11" w:history="1">
        <w:r w:rsidRPr="00C822A8">
          <w:rPr>
            <w:rStyle w:val="Hyperlink"/>
          </w:rPr>
          <w:t>https://github.com/ebalzac/FC</w:t>
        </w:r>
      </w:hyperlink>
      <w:r>
        <w:t xml:space="preserve"> </w:t>
      </w:r>
    </w:p>
  </w:footnote>
  <w:footnote w:id="10">
    <w:p w14:paraId="74B698DC" w14:textId="77777777" w:rsidR="00E3450D" w:rsidRDefault="00E3450D" w:rsidP="00E3450D">
      <w:pPr>
        <w:pStyle w:val="FootnoteText"/>
      </w:pPr>
      <w:r>
        <w:rPr>
          <w:rStyle w:val="FootnoteReference"/>
        </w:rPr>
        <w:footnoteRef/>
      </w:r>
      <w:r>
        <w:t xml:space="preserve"> </w:t>
      </w:r>
      <w:hyperlink r:id="rId12" w:history="1">
        <w:r w:rsidRPr="00C822A8">
          <w:rPr>
            <w:rStyle w:val="Hyperlink"/>
          </w:rPr>
          <w:t>https://github.com/oeuvres/dumas</w:t>
        </w:r>
      </w:hyperlink>
      <w:r>
        <w:br/>
      </w:r>
      <w:hyperlink r:id="rId13" w:history="1">
        <w:r w:rsidRPr="00C822A8">
          <w:rPr>
            <w:rStyle w:val="Hyperlink"/>
          </w:rPr>
          <w:t>https://github.com/oeuvres/sand</w:t>
        </w:r>
      </w:hyperlink>
      <w:r>
        <w:br/>
      </w:r>
      <w:hyperlink r:id="rId14" w:history="1">
        <w:r w:rsidRPr="00C822A8">
          <w:rPr>
            <w:rStyle w:val="Hyperlink"/>
          </w:rPr>
          <w:t>https://github.com/oeuvres/verne</w:t>
        </w:r>
      </w:hyperlink>
      <w:r>
        <w:br/>
      </w:r>
      <w:hyperlink r:id="rId15" w:history="1">
        <w:r w:rsidRPr="00C822A8">
          <w:rPr>
            <w:rStyle w:val="Hyperlink"/>
          </w:rPr>
          <w:t>https://github.com/oeuvres/zola</w:t>
        </w:r>
      </w:hyperlink>
      <w:r>
        <w:t xml:space="preserve"> </w:t>
      </w:r>
    </w:p>
  </w:footnote>
  <w:footnote w:id="11">
    <w:p w14:paraId="1C133931" w14:textId="77777777" w:rsidR="00E3450D" w:rsidRDefault="00E3450D" w:rsidP="00E3450D">
      <w:pPr>
        <w:pStyle w:val="FootnoteText"/>
      </w:pPr>
      <w:r>
        <w:rPr>
          <w:rStyle w:val="FootnoteReference"/>
        </w:rPr>
        <w:footnoteRef/>
      </w:r>
      <w:r>
        <w:t xml:space="preserve"> </w:t>
      </w:r>
      <w:hyperlink r:id="rId16" w:history="1">
        <w:r w:rsidRPr="000A17EB">
          <w:rPr>
            <w:rStyle w:val="Hyperlink"/>
          </w:rPr>
          <w:t>https://github.com/glorieux-f/exp-specifs/tree/main/data/1_md</w:t>
        </w:r>
      </w:hyperlink>
      <w:r>
        <w:t xml:space="preserve"> </w:t>
      </w:r>
    </w:p>
  </w:footnote>
  <w:footnote w:id="12">
    <w:p w14:paraId="0B17D7B5" w14:textId="7F443D60" w:rsidR="005D53AA" w:rsidRPr="006235BD" w:rsidRDefault="005D53AA">
      <w:pPr>
        <w:pStyle w:val="FootnoteText"/>
      </w:pPr>
      <w:r>
        <w:rPr>
          <w:rStyle w:val="FootnoteReference"/>
        </w:rPr>
        <w:footnoteRef/>
      </w:r>
      <w:r w:rsidRPr="006235BD">
        <w:t xml:space="preserve"> </w:t>
      </w:r>
      <w:hyperlink r:id="rId17"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8" w:history="1">
        <w:r w:rsidR="006235BD" w:rsidRPr="00C822A8">
          <w:rPr>
            <w:rStyle w:val="Hyperlink"/>
          </w:rPr>
          <w:t>https://openlexicon.fr/datasets-info/Lexique382/README-Lexique.html</w:t>
        </w:r>
      </w:hyperlink>
      <w:r w:rsidR="006235BD">
        <w:t xml:space="preserve"> </w:t>
      </w:r>
      <w:r w:rsidR="006235BD">
        <w:br/>
      </w:r>
      <w:r w:rsidR="006235BD">
        <w:t xml:space="preserve">Dicollecte 7.7 </w:t>
      </w:r>
      <w:hyperlink r:id="rId19" w:history="1">
        <w:r w:rsidR="006235BD" w:rsidRPr="00C822A8">
          <w:rPr>
            <w:rStyle w:val="Hyperlink"/>
          </w:rPr>
          <w:t>https://www.grammalecte.net/</w:t>
        </w:r>
      </w:hyperlink>
      <w:r w:rsidR="006235BD">
        <w:t xml:space="preserve"> </w:t>
      </w:r>
      <w:r w:rsidR="006235BD">
        <w:br/>
        <w:t xml:space="preserve">Morphalou 3.1 </w:t>
      </w:r>
      <w:hyperlink r:id="rId20"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r w:rsidR="004732BB">
        <w:t xml:space="preserve">que </w:t>
      </w:r>
      <w:r w:rsidR="004732BB" w:rsidRPr="004732BB">
        <w:rPr>
          <w:i/>
          <w:iCs/>
        </w:rPr>
        <w:t>être</w:t>
      </w:r>
      <w:r w:rsidR="004732BB">
        <w:t>).</w:t>
      </w:r>
    </w:p>
  </w:footnote>
  <w:footnote w:id="13">
    <w:p w14:paraId="2B97D116" w14:textId="2827FD6A" w:rsidR="005D0917" w:rsidRDefault="005D0917">
      <w:pPr>
        <w:pStyle w:val="FootnoteText"/>
      </w:pPr>
      <w:r>
        <w:rPr>
          <w:rStyle w:val="FootnoteReference"/>
        </w:rPr>
        <w:footnoteRef/>
      </w:r>
      <w:r>
        <w:t xml:space="preserve"> </w:t>
      </w:r>
      <w:hyperlink r:id="rId21" w:history="1">
        <w:r w:rsidRPr="00C822A8">
          <w:rPr>
            <w:rStyle w:val="Hyperlink"/>
          </w:rPr>
          <w:t>https://opennlp.apache.org/</w:t>
        </w:r>
      </w:hyperlink>
      <w:r>
        <w:t xml:space="preserve"> </w:t>
      </w:r>
    </w:p>
  </w:footnote>
  <w:footnote w:id="14">
    <w:p w14:paraId="4283D162" w14:textId="05DC5631" w:rsidR="0090013C" w:rsidRDefault="0090013C">
      <w:pPr>
        <w:pStyle w:val="FootnoteText"/>
      </w:pPr>
      <w:r>
        <w:rPr>
          <w:rStyle w:val="FootnoteReference"/>
        </w:rPr>
        <w:footnoteRef/>
      </w:r>
      <w:r>
        <w:t xml:space="preserve"> </w:t>
      </w:r>
      <w:r>
        <w:t xml:space="preserve">k=500 000 / </w:t>
      </w:r>
      <w:r w:rsidRPr="007C44AE">
        <w:rPr>
          <w:rFonts w:ascii="Cambria Math" w:hAnsi="Cambria Math" w:cs="Cambria Math"/>
        </w:rPr>
        <w:t>⟨</w:t>
      </w:r>
      <w:r w:rsidRPr="007C44AE">
        <w:rPr>
          <w:i/>
          <w:iCs/>
        </w:rPr>
        <w:t>dl</w:t>
      </w:r>
      <w:r w:rsidRPr="007C44AE">
        <w:rPr>
          <w:rFonts w:ascii="Cambria Math" w:hAnsi="Cambria Math" w:cs="Cambria Math"/>
        </w:rPr>
        <w:t>⟩</w:t>
      </w:r>
      <w:r w:rsidRPr="007C44AE">
        <w:t xml:space="preserve">, </w:t>
      </w:r>
      <w:r w:rsidRPr="007C44AE">
        <w:rPr>
          <w:rFonts w:ascii="Cambria Math" w:hAnsi="Cambria Math" w:cs="Cambria Math"/>
        </w:rPr>
        <w:t>⟨</w:t>
      </w:r>
      <w:r w:rsidRPr="007C44AE">
        <w:rPr>
          <w:i/>
          <w:iCs/>
        </w:rPr>
        <w:t>dl</w:t>
      </w:r>
      <w:r w:rsidRPr="007C44AE">
        <w:rPr>
          <w:rFonts w:ascii="Cambria Math" w:hAnsi="Cambria Math" w:cs="Cambria Math"/>
        </w:rPr>
        <w:t>⟩</w:t>
      </w:r>
      <w:r w:rsidRPr="007C44AE">
        <w:t xml:space="preserve"> = taille moyenne des documents</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38A6"/>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0F6C2B"/>
    <w:rsid w:val="00100A57"/>
    <w:rsid w:val="00101574"/>
    <w:rsid w:val="00102532"/>
    <w:rsid w:val="00105C10"/>
    <w:rsid w:val="001067F6"/>
    <w:rsid w:val="00106849"/>
    <w:rsid w:val="0011294F"/>
    <w:rsid w:val="00112DA9"/>
    <w:rsid w:val="00114CC1"/>
    <w:rsid w:val="00116399"/>
    <w:rsid w:val="00120500"/>
    <w:rsid w:val="00121510"/>
    <w:rsid w:val="00121E23"/>
    <w:rsid w:val="00122965"/>
    <w:rsid w:val="0012530C"/>
    <w:rsid w:val="00125374"/>
    <w:rsid w:val="0012707E"/>
    <w:rsid w:val="0013083B"/>
    <w:rsid w:val="001316B4"/>
    <w:rsid w:val="00131FDB"/>
    <w:rsid w:val="00134AAE"/>
    <w:rsid w:val="00134E23"/>
    <w:rsid w:val="00137A0F"/>
    <w:rsid w:val="00141AA6"/>
    <w:rsid w:val="00142BFC"/>
    <w:rsid w:val="00142CFC"/>
    <w:rsid w:val="00150478"/>
    <w:rsid w:val="001521B5"/>
    <w:rsid w:val="001541C8"/>
    <w:rsid w:val="00160A2F"/>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97104"/>
    <w:rsid w:val="001A1EE6"/>
    <w:rsid w:val="001A3777"/>
    <w:rsid w:val="001A543E"/>
    <w:rsid w:val="001B0588"/>
    <w:rsid w:val="001B0879"/>
    <w:rsid w:val="001B0B2E"/>
    <w:rsid w:val="001C01CB"/>
    <w:rsid w:val="001C19D5"/>
    <w:rsid w:val="001C4A3B"/>
    <w:rsid w:val="001C589C"/>
    <w:rsid w:val="001C5903"/>
    <w:rsid w:val="001C6E2F"/>
    <w:rsid w:val="001D1A4A"/>
    <w:rsid w:val="001D3ACC"/>
    <w:rsid w:val="001D6BD4"/>
    <w:rsid w:val="001E0877"/>
    <w:rsid w:val="001E55CC"/>
    <w:rsid w:val="001E575D"/>
    <w:rsid w:val="001E5BAD"/>
    <w:rsid w:val="001E6768"/>
    <w:rsid w:val="001E684A"/>
    <w:rsid w:val="001F18ED"/>
    <w:rsid w:val="001F246E"/>
    <w:rsid w:val="001F3FA8"/>
    <w:rsid w:val="001F44B4"/>
    <w:rsid w:val="001F7B68"/>
    <w:rsid w:val="00200585"/>
    <w:rsid w:val="00201928"/>
    <w:rsid w:val="0020288D"/>
    <w:rsid w:val="002035F4"/>
    <w:rsid w:val="00203BAE"/>
    <w:rsid w:val="002108BF"/>
    <w:rsid w:val="00210D6C"/>
    <w:rsid w:val="00210FE6"/>
    <w:rsid w:val="0021527A"/>
    <w:rsid w:val="00216996"/>
    <w:rsid w:val="002233AB"/>
    <w:rsid w:val="002246BD"/>
    <w:rsid w:val="00225954"/>
    <w:rsid w:val="00225FF4"/>
    <w:rsid w:val="00226D37"/>
    <w:rsid w:val="00226F4B"/>
    <w:rsid w:val="00227743"/>
    <w:rsid w:val="00230864"/>
    <w:rsid w:val="002403B6"/>
    <w:rsid w:val="002403E9"/>
    <w:rsid w:val="00241C2C"/>
    <w:rsid w:val="00243011"/>
    <w:rsid w:val="00252CAD"/>
    <w:rsid w:val="002539AF"/>
    <w:rsid w:val="00253A2C"/>
    <w:rsid w:val="002540F4"/>
    <w:rsid w:val="00254779"/>
    <w:rsid w:val="002563A8"/>
    <w:rsid w:val="0025760E"/>
    <w:rsid w:val="00261047"/>
    <w:rsid w:val="00261C9A"/>
    <w:rsid w:val="00262277"/>
    <w:rsid w:val="002674E9"/>
    <w:rsid w:val="0027034C"/>
    <w:rsid w:val="002721E5"/>
    <w:rsid w:val="00275685"/>
    <w:rsid w:val="00275CA3"/>
    <w:rsid w:val="00280593"/>
    <w:rsid w:val="00280F73"/>
    <w:rsid w:val="00283022"/>
    <w:rsid w:val="00283B86"/>
    <w:rsid w:val="00285518"/>
    <w:rsid w:val="002864C2"/>
    <w:rsid w:val="00286D7A"/>
    <w:rsid w:val="00286F80"/>
    <w:rsid w:val="00286FA7"/>
    <w:rsid w:val="00287415"/>
    <w:rsid w:val="00292F4E"/>
    <w:rsid w:val="00295B50"/>
    <w:rsid w:val="002971AB"/>
    <w:rsid w:val="00297A18"/>
    <w:rsid w:val="002A0690"/>
    <w:rsid w:val="002A1391"/>
    <w:rsid w:val="002A17C2"/>
    <w:rsid w:val="002A3C2A"/>
    <w:rsid w:val="002A3D75"/>
    <w:rsid w:val="002A71DE"/>
    <w:rsid w:val="002B00A8"/>
    <w:rsid w:val="002B0C89"/>
    <w:rsid w:val="002B20D7"/>
    <w:rsid w:val="002B28A5"/>
    <w:rsid w:val="002B4D2A"/>
    <w:rsid w:val="002B7575"/>
    <w:rsid w:val="002C0D20"/>
    <w:rsid w:val="002C322A"/>
    <w:rsid w:val="002C38D9"/>
    <w:rsid w:val="002C5933"/>
    <w:rsid w:val="002C75B3"/>
    <w:rsid w:val="002D0D5A"/>
    <w:rsid w:val="002D0E41"/>
    <w:rsid w:val="002D165B"/>
    <w:rsid w:val="002D324C"/>
    <w:rsid w:val="002D5D89"/>
    <w:rsid w:val="002D62AB"/>
    <w:rsid w:val="002D6321"/>
    <w:rsid w:val="002E2587"/>
    <w:rsid w:val="002E312E"/>
    <w:rsid w:val="002E67DF"/>
    <w:rsid w:val="002F1555"/>
    <w:rsid w:val="002F2418"/>
    <w:rsid w:val="002F480A"/>
    <w:rsid w:val="002F4C8F"/>
    <w:rsid w:val="002F6411"/>
    <w:rsid w:val="002F66F8"/>
    <w:rsid w:val="002F6F12"/>
    <w:rsid w:val="002F7BCF"/>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3D6"/>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3B2B"/>
    <w:rsid w:val="00366A5F"/>
    <w:rsid w:val="00370921"/>
    <w:rsid w:val="00372FBE"/>
    <w:rsid w:val="00373006"/>
    <w:rsid w:val="0037302F"/>
    <w:rsid w:val="00373245"/>
    <w:rsid w:val="0037362F"/>
    <w:rsid w:val="003736D6"/>
    <w:rsid w:val="00374A87"/>
    <w:rsid w:val="00380594"/>
    <w:rsid w:val="00380C6A"/>
    <w:rsid w:val="00381FDF"/>
    <w:rsid w:val="003839F9"/>
    <w:rsid w:val="00384316"/>
    <w:rsid w:val="003856D5"/>
    <w:rsid w:val="00385CC9"/>
    <w:rsid w:val="0038758B"/>
    <w:rsid w:val="00387F73"/>
    <w:rsid w:val="00392619"/>
    <w:rsid w:val="003928FF"/>
    <w:rsid w:val="003939A4"/>
    <w:rsid w:val="0039497A"/>
    <w:rsid w:val="00396CCE"/>
    <w:rsid w:val="003A18C2"/>
    <w:rsid w:val="003A3334"/>
    <w:rsid w:val="003A49AB"/>
    <w:rsid w:val="003A56B8"/>
    <w:rsid w:val="003B3330"/>
    <w:rsid w:val="003B3BBD"/>
    <w:rsid w:val="003B49CB"/>
    <w:rsid w:val="003B4C77"/>
    <w:rsid w:val="003B60D6"/>
    <w:rsid w:val="003C0B75"/>
    <w:rsid w:val="003C0F4A"/>
    <w:rsid w:val="003C1C24"/>
    <w:rsid w:val="003C1FCB"/>
    <w:rsid w:val="003C64D8"/>
    <w:rsid w:val="003D108D"/>
    <w:rsid w:val="003D1A80"/>
    <w:rsid w:val="003D254E"/>
    <w:rsid w:val="003D3137"/>
    <w:rsid w:val="003D59E5"/>
    <w:rsid w:val="003D5BC2"/>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3DF3"/>
    <w:rsid w:val="00474702"/>
    <w:rsid w:val="004747E3"/>
    <w:rsid w:val="004753C2"/>
    <w:rsid w:val="00475730"/>
    <w:rsid w:val="00475FCF"/>
    <w:rsid w:val="00477410"/>
    <w:rsid w:val="0047791B"/>
    <w:rsid w:val="00481D55"/>
    <w:rsid w:val="00481E89"/>
    <w:rsid w:val="00483C32"/>
    <w:rsid w:val="00484658"/>
    <w:rsid w:val="00487ADA"/>
    <w:rsid w:val="004902E0"/>
    <w:rsid w:val="004914E2"/>
    <w:rsid w:val="004917DA"/>
    <w:rsid w:val="00491C6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340D"/>
    <w:rsid w:val="004B6165"/>
    <w:rsid w:val="004C010D"/>
    <w:rsid w:val="004C16DC"/>
    <w:rsid w:val="004C4209"/>
    <w:rsid w:val="004C4DB1"/>
    <w:rsid w:val="004D2351"/>
    <w:rsid w:val="004D321F"/>
    <w:rsid w:val="004D5723"/>
    <w:rsid w:val="004D73EE"/>
    <w:rsid w:val="004E14EB"/>
    <w:rsid w:val="004E2074"/>
    <w:rsid w:val="004E32EC"/>
    <w:rsid w:val="004E3882"/>
    <w:rsid w:val="004E5374"/>
    <w:rsid w:val="004E61F1"/>
    <w:rsid w:val="004F016D"/>
    <w:rsid w:val="004F0332"/>
    <w:rsid w:val="004F401D"/>
    <w:rsid w:val="004F463B"/>
    <w:rsid w:val="004F70FA"/>
    <w:rsid w:val="004F7B45"/>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1F8"/>
    <w:rsid w:val="00520F78"/>
    <w:rsid w:val="005212E0"/>
    <w:rsid w:val="00521854"/>
    <w:rsid w:val="00521D85"/>
    <w:rsid w:val="00526046"/>
    <w:rsid w:val="00530A4F"/>
    <w:rsid w:val="005314FC"/>
    <w:rsid w:val="00532D6F"/>
    <w:rsid w:val="00533D2A"/>
    <w:rsid w:val="00534752"/>
    <w:rsid w:val="00535F02"/>
    <w:rsid w:val="00535FCE"/>
    <w:rsid w:val="0053680B"/>
    <w:rsid w:val="00537455"/>
    <w:rsid w:val="00542CB2"/>
    <w:rsid w:val="0054402C"/>
    <w:rsid w:val="0054576D"/>
    <w:rsid w:val="00545D67"/>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4DD7"/>
    <w:rsid w:val="005B54C2"/>
    <w:rsid w:val="005C4A93"/>
    <w:rsid w:val="005C57E7"/>
    <w:rsid w:val="005D0917"/>
    <w:rsid w:val="005D1DCB"/>
    <w:rsid w:val="005D53AA"/>
    <w:rsid w:val="005D74DA"/>
    <w:rsid w:val="005E1334"/>
    <w:rsid w:val="005E2327"/>
    <w:rsid w:val="005E3557"/>
    <w:rsid w:val="005E3795"/>
    <w:rsid w:val="005E3A8B"/>
    <w:rsid w:val="005E43B4"/>
    <w:rsid w:val="005E644E"/>
    <w:rsid w:val="005F1D55"/>
    <w:rsid w:val="005F2688"/>
    <w:rsid w:val="005F3686"/>
    <w:rsid w:val="00600985"/>
    <w:rsid w:val="00601518"/>
    <w:rsid w:val="00601D59"/>
    <w:rsid w:val="00606CF9"/>
    <w:rsid w:val="006163AD"/>
    <w:rsid w:val="0062112F"/>
    <w:rsid w:val="0062224A"/>
    <w:rsid w:val="00622315"/>
    <w:rsid w:val="006235BD"/>
    <w:rsid w:val="006263EF"/>
    <w:rsid w:val="00632EF8"/>
    <w:rsid w:val="00635A35"/>
    <w:rsid w:val="0063796E"/>
    <w:rsid w:val="00641065"/>
    <w:rsid w:val="006429DD"/>
    <w:rsid w:val="00644B5E"/>
    <w:rsid w:val="00644D1D"/>
    <w:rsid w:val="00645042"/>
    <w:rsid w:val="00645BA3"/>
    <w:rsid w:val="00652485"/>
    <w:rsid w:val="00652DC4"/>
    <w:rsid w:val="0065389A"/>
    <w:rsid w:val="006540BA"/>
    <w:rsid w:val="006544F9"/>
    <w:rsid w:val="00656671"/>
    <w:rsid w:val="00656FC6"/>
    <w:rsid w:val="00660658"/>
    <w:rsid w:val="00660977"/>
    <w:rsid w:val="006617EF"/>
    <w:rsid w:val="0066344D"/>
    <w:rsid w:val="0066600A"/>
    <w:rsid w:val="0067014C"/>
    <w:rsid w:val="0067096A"/>
    <w:rsid w:val="00674D7E"/>
    <w:rsid w:val="006770F6"/>
    <w:rsid w:val="00680FCB"/>
    <w:rsid w:val="006813C9"/>
    <w:rsid w:val="00682A9B"/>
    <w:rsid w:val="00683000"/>
    <w:rsid w:val="00683327"/>
    <w:rsid w:val="00685139"/>
    <w:rsid w:val="00694FA4"/>
    <w:rsid w:val="006A0AE4"/>
    <w:rsid w:val="006A2959"/>
    <w:rsid w:val="006A3FD5"/>
    <w:rsid w:val="006A40FE"/>
    <w:rsid w:val="006A6ADD"/>
    <w:rsid w:val="006A6F6F"/>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48B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56A"/>
    <w:rsid w:val="00743E5F"/>
    <w:rsid w:val="00750D32"/>
    <w:rsid w:val="00755C7A"/>
    <w:rsid w:val="0075782B"/>
    <w:rsid w:val="00757ED7"/>
    <w:rsid w:val="00757F9C"/>
    <w:rsid w:val="00760436"/>
    <w:rsid w:val="0076614A"/>
    <w:rsid w:val="007665B2"/>
    <w:rsid w:val="007717B2"/>
    <w:rsid w:val="007719E2"/>
    <w:rsid w:val="007727E6"/>
    <w:rsid w:val="007748B8"/>
    <w:rsid w:val="00776629"/>
    <w:rsid w:val="00777B71"/>
    <w:rsid w:val="00777C7F"/>
    <w:rsid w:val="007845C7"/>
    <w:rsid w:val="007872EF"/>
    <w:rsid w:val="00787D9F"/>
    <w:rsid w:val="00787F09"/>
    <w:rsid w:val="007915BB"/>
    <w:rsid w:val="00791B75"/>
    <w:rsid w:val="00794F9F"/>
    <w:rsid w:val="0079555C"/>
    <w:rsid w:val="007A0E51"/>
    <w:rsid w:val="007A13D5"/>
    <w:rsid w:val="007A1823"/>
    <w:rsid w:val="007A1A3D"/>
    <w:rsid w:val="007A3E42"/>
    <w:rsid w:val="007A47B6"/>
    <w:rsid w:val="007A4BAE"/>
    <w:rsid w:val="007B0E1A"/>
    <w:rsid w:val="007B1AEE"/>
    <w:rsid w:val="007B2DBE"/>
    <w:rsid w:val="007B494C"/>
    <w:rsid w:val="007B6101"/>
    <w:rsid w:val="007B7206"/>
    <w:rsid w:val="007B759C"/>
    <w:rsid w:val="007C3026"/>
    <w:rsid w:val="007C44AE"/>
    <w:rsid w:val="007C466F"/>
    <w:rsid w:val="007C561C"/>
    <w:rsid w:val="007C606A"/>
    <w:rsid w:val="007D5507"/>
    <w:rsid w:val="007D5EAC"/>
    <w:rsid w:val="007D5F2B"/>
    <w:rsid w:val="007D6553"/>
    <w:rsid w:val="007E47CF"/>
    <w:rsid w:val="007E5710"/>
    <w:rsid w:val="007E5D09"/>
    <w:rsid w:val="007F01DC"/>
    <w:rsid w:val="007F067F"/>
    <w:rsid w:val="007F1BE1"/>
    <w:rsid w:val="007F1F73"/>
    <w:rsid w:val="007F25C9"/>
    <w:rsid w:val="007F4B8D"/>
    <w:rsid w:val="007F6A46"/>
    <w:rsid w:val="007F78D4"/>
    <w:rsid w:val="008000E5"/>
    <w:rsid w:val="0080747A"/>
    <w:rsid w:val="00807650"/>
    <w:rsid w:val="008106C5"/>
    <w:rsid w:val="008117C4"/>
    <w:rsid w:val="00811D15"/>
    <w:rsid w:val="008137DE"/>
    <w:rsid w:val="008138C5"/>
    <w:rsid w:val="00813934"/>
    <w:rsid w:val="00814CCF"/>
    <w:rsid w:val="00816986"/>
    <w:rsid w:val="00820557"/>
    <w:rsid w:val="008210F9"/>
    <w:rsid w:val="0082326F"/>
    <w:rsid w:val="008312B6"/>
    <w:rsid w:val="00833361"/>
    <w:rsid w:val="00835B6A"/>
    <w:rsid w:val="00840506"/>
    <w:rsid w:val="00840DAF"/>
    <w:rsid w:val="00841527"/>
    <w:rsid w:val="00841B98"/>
    <w:rsid w:val="00842933"/>
    <w:rsid w:val="00842EC7"/>
    <w:rsid w:val="0084514A"/>
    <w:rsid w:val="008471D0"/>
    <w:rsid w:val="00852089"/>
    <w:rsid w:val="0085268E"/>
    <w:rsid w:val="00852881"/>
    <w:rsid w:val="00853D07"/>
    <w:rsid w:val="00854775"/>
    <w:rsid w:val="008548B6"/>
    <w:rsid w:val="008552DA"/>
    <w:rsid w:val="008604CE"/>
    <w:rsid w:val="00862410"/>
    <w:rsid w:val="008634E7"/>
    <w:rsid w:val="00863F29"/>
    <w:rsid w:val="00866D31"/>
    <w:rsid w:val="0086744D"/>
    <w:rsid w:val="008707F9"/>
    <w:rsid w:val="00870E1A"/>
    <w:rsid w:val="008718A2"/>
    <w:rsid w:val="0087257C"/>
    <w:rsid w:val="00872F27"/>
    <w:rsid w:val="00874020"/>
    <w:rsid w:val="00876644"/>
    <w:rsid w:val="00876DB6"/>
    <w:rsid w:val="008805C8"/>
    <w:rsid w:val="00881B7E"/>
    <w:rsid w:val="008866B1"/>
    <w:rsid w:val="00887A4F"/>
    <w:rsid w:val="00887AC2"/>
    <w:rsid w:val="00890825"/>
    <w:rsid w:val="00891551"/>
    <w:rsid w:val="00892B96"/>
    <w:rsid w:val="00892D23"/>
    <w:rsid w:val="008959D0"/>
    <w:rsid w:val="008959FF"/>
    <w:rsid w:val="008972CC"/>
    <w:rsid w:val="008A1D8A"/>
    <w:rsid w:val="008A3CB1"/>
    <w:rsid w:val="008A40E4"/>
    <w:rsid w:val="008A581F"/>
    <w:rsid w:val="008A74CD"/>
    <w:rsid w:val="008B2702"/>
    <w:rsid w:val="008B31B2"/>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13C"/>
    <w:rsid w:val="009004A9"/>
    <w:rsid w:val="00900F70"/>
    <w:rsid w:val="0090494A"/>
    <w:rsid w:val="00907DA9"/>
    <w:rsid w:val="00911745"/>
    <w:rsid w:val="00912CFF"/>
    <w:rsid w:val="00912D2F"/>
    <w:rsid w:val="00913097"/>
    <w:rsid w:val="00915E9E"/>
    <w:rsid w:val="009200A9"/>
    <w:rsid w:val="00922871"/>
    <w:rsid w:val="00926D8D"/>
    <w:rsid w:val="00946397"/>
    <w:rsid w:val="0094655C"/>
    <w:rsid w:val="00950924"/>
    <w:rsid w:val="00952677"/>
    <w:rsid w:val="00954CE6"/>
    <w:rsid w:val="0095536F"/>
    <w:rsid w:val="00956F5B"/>
    <w:rsid w:val="0096333D"/>
    <w:rsid w:val="00963497"/>
    <w:rsid w:val="00963502"/>
    <w:rsid w:val="00966880"/>
    <w:rsid w:val="009707B7"/>
    <w:rsid w:val="00971394"/>
    <w:rsid w:val="00974B50"/>
    <w:rsid w:val="00975E66"/>
    <w:rsid w:val="00977016"/>
    <w:rsid w:val="009802A8"/>
    <w:rsid w:val="00982D1E"/>
    <w:rsid w:val="00984CEC"/>
    <w:rsid w:val="00994A07"/>
    <w:rsid w:val="00996879"/>
    <w:rsid w:val="009A0A1A"/>
    <w:rsid w:val="009A2605"/>
    <w:rsid w:val="009A3603"/>
    <w:rsid w:val="009A5325"/>
    <w:rsid w:val="009A6DB8"/>
    <w:rsid w:val="009B0394"/>
    <w:rsid w:val="009B6403"/>
    <w:rsid w:val="009B72BF"/>
    <w:rsid w:val="009B757C"/>
    <w:rsid w:val="009B7D9D"/>
    <w:rsid w:val="009B7E5D"/>
    <w:rsid w:val="009C08D6"/>
    <w:rsid w:val="009C46E4"/>
    <w:rsid w:val="009C473C"/>
    <w:rsid w:val="009C4E30"/>
    <w:rsid w:val="009C7AC7"/>
    <w:rsid w:val="009D0226"/>
    <w:rsid w:val="009D0F7B"/>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37DB"/>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65203"/>
    <w:rsid w:val="00A700C6"/>
    <w:rsid w:val="00A72FCB"/>
    <w:rsid w:val="00A738C5"/>
    <w:rsid w:val="00A73EE9"/>
    <w:rsid w:val="00A747F0"/>
    <w:rsid w:val="00A760F4"/>
    <w:rsid w:val="00A775BE"/>
    <w:rsid w:val="00A77FC8"/>
    <w:rsid w:val="00A8145C"/>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468C"/>
    <w:rsid w:val="00AE5F93"/>
    <w:rsid w:val="00AF0F81"/>
    <w:rsid w:val="00AF10D4"/>
    <w:rsid w:val="00AF1310"/>
    <w:rsid w:val="00AF1AEA"/>
    <w:rsid w:val="00AF2383"/>
    <w:rsid w:val="00AF2E1A"/>
    <w:rsid w:val="00AF32D9"/>
    <w:rsid w:val="00AF74AF"/>
    <w:rsid w:val="00B0054F"/>
    <w:rsid w:val="00B008C6"/>
    <w:rsid w:val="00B01A5A"/>
    <w:rsid w:val="00B02C93"/>
    <w:rsid w:val="00B05F11"/>
    <w:rsid w:val="00B068E0"/>
    <w:rsid w:val="00B10ACE"/>
    <w:rsid w:val="00B11C4C"/>
    <w:rsid w:val="00B11FA8"/>
    <w:rsid w:val="00B1269D"/>
    <w:rsid w:val="00B1735E"/>
    <w:rsid w:val="00B17DD7"/>
    <w:rsid w:val="00B20CAA"/>
    <w:rsid w:val="00B21783"/>
    <w:rsid w:val="00B21CD8"/>
    <w:rsid w:val="00B24396"/>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304B"/>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340C"/>
    <w:rsid w:val="00BB5391"/>
    <w:rsid w:val="00BB6BD3"/>
    <w:rsid w:val="00BB7452"/>
    <w:rsid w:val="00BC18D4"/>
    <w:rsid w:val="00BC19F0"/>
    <w:rsid w:val="00BC423C"/>
    <w:rsid w:val="00BC5F5D"/>
    <w:rsid w:val="00BC6635"/>
    <w:rsid w:val="00BC7CE7"/>
    <w:rsid w:val="00BD30C2"/>
    <w:rsid w:val="00BD54E0"/>
    <w:rsid w:val="00BD6131"/>
    <w:rsid w:val="00BD7058"/>
    <w:rsid w:val="00BE0925"/>
    <w:rsid w:val="00BE29EC"/>
    <w:rsid w:val="00BE69EC"/>
    <w:rsid w:val="00BF0C4B"/>
    <w:rsid w:val="00BF1654"/>
    <w:rsid w:val="00BF229C"/>
    <w:rsid w:val="00BF3CBF"/>
    <w:rsid w:val="00BF6283"/>
    <w:rsid w:val="00BF76E4"/>
    <w:rsid w:val="00BF781E"/>
    <w:rsid w:val="00C00606"/>
    <w:rsid w:val="00C0389D"/>
    <w:rsid w:val="00C063F7"/>
    <w:rsid w:val="00C06859"/>
    <w:rsid w:val="00C07020"/>
    <w:rsid w:val="00C0771A"/>
    <w:rsid w:val="00C11BBF"/>
    <w:rsid w:val="00C13FA0"/>
    <w:rsid w:val="00C14130"/>
    <w:rsid w:val="00C16495"/>
    <w:rsid w:val="00C17E7F"/>
    <w:rsid w:val="00C21D4B"/>
    <w:rsid w:val="00C21E27"/>
    <w:rsid w:val="00C22159"/>
    <w:rsid w:val="00C255C0"/>
    <w:rsid w:val="00C25F90"/>
    <w:rsid w:val="00C26672"/>
    <w:rsid w:val="00C32CCB"/>
    <w:rsid w:val="00C330EA"/>
    <w:rsid w:val="00C34119"/>
    <w:rsid w:val="00C34DD8"/>
    <w:rsid w:val="00C4006C"/>
    <w:rsid w:val="00C45E29"/>
    <w:rsid w:val="00C5045A"/>
    <w:rsid w:val="00C51457"/>
    <w:rsid w:val="00C53D7B"/>
    <w:rsid w:val="00C543D7"/>
    <w:rsid w:val="00C54C43"/>
    <w:rsid w:val="00C603DA"/>
    <w:rsid w:val="00C60AD3"/>
    <w:rsid w:val="00C629F4"/>
    <w:rsid w:val="00C63112"/>
    <w:rsid w:val="00C64772"/>
    <w:rsid w:val="00C66388"/>
    <w:rsid w:val="00C6647A"/>
    <w:rsid w:val="00C67F7B"/>
    <w:rsid w:val="00C70556"/>
    <w:rsid w:val="00C715A1"/>
    <w:rsid w:val="00C7207E"/>
    <w:rsid w:val="00C72828"/>
    <w:rsid w:val="00C72981"/>
    <w:rsid w:val="00C74386"/>
    <w:rsid w:val="00C76769"/>
    <w:rsid w:val="00C80A59"/>
    <w:rsid w:val="00C835D0"/>
    <w:rsid w:val="00C83603"/>
    <w:rsid w:val="00C842BD"/>
    <w:rsid w:val="00C848B9"/>
    <w:rsid w:val="00C91D30"/>
    <w:rsid w:val="00C9328B"/>
    <w:rsid w:val="00C95A51"/>
    <w:rsid w:val="00C95F81"/>
    <w:rsid w:val="00C96B36"/>
    <w:rsid w:val="00CA0E86"/>
    <w:rsid w:val="00CA1D3E"/>
    <w:rsid w:val="00CA587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4CDC"/>
    <w:rsid w:val="00CD4F17"/>
    <w:rsid w:val="00CD6DD0"/>
    <w:rsid w:val="00CE2AB5"/>
    <w:rsid w:val="00CE3157"/>
    <w:rsid w:val="00CE727A"/>
    <w:rsid w:val="00CF2EFD"/>
    <w:rsid w:val="00CF33AB"/>
    <w:rsid w:val="00CF4251"/>
    <w:rsid w:val="00CF51A0"/>
    <w:rsid w:val="00CF60C9"/>
    <w:rsid w:val="00D009BB"/>
    <w:rsid w:val="00D01A03"/>
    <w:rsid w:val="00D01C7A"/>
    <w:rsid w:val="00D02BF6"/>
    <w:rsid w:val="00D0301E"/>
    <w:rsid w:val="00D03AC0"/>
    <w:rsid w:val="00D138F1"/>
    <w:rsid w:val="00D1481F"/>
    <w:rsid w:val="00D166CA"/>
    <w:rsid w:val="00D16BFE"/>
    <w:rsid w:val="00D2109B"/>
    <w:rsid w:val="00D21FCA"/>
    <w:rsid w:val="00D225D1"/>
    <w:rsid w:val="00D2274E"/>
    <w:rsid w:val="00D23020"/>
    <w:rsid w:val="00D24095"/>
    <w:rsid w:val="00D254CC"/>
    <w:rsid w:val="00D31287"/>
    <w:rsid w:val="00D319E8"/>
    <w:rsid w:val="00D331B6"/>
    <w:rsid w:val="00D336E1"/>
    <w:rsid w:val="00D341D5"/>
    <w:rsid w:val="00D34C02"/>
    <w:rsid w:val="00D34EA2"/>
    <w:rsid w:val="00D351E2"/>
    <w:rsid w:val="00D35627"/>
    <w:rsid w:val="00D404B8"/>
    <w:rsid w:val="00D40D9C"/>
    <w:rsid w:val="00D41F5E"/>
    <w:rsid w:val="00D423D6"/>
    <w:rsid w:val="00D42425"/>
    <w:rsid w:val="00D449D8"/>
    <w:rsid w:val="00D4753D"/>
    <w:rsid w:val="00D5215A"/>
    <w:rsid w:val="00D52A26"/>
    <w:rsid w:val="00D57107"/>
    <w:rsid w:val="00D61083"/>
    <w:rsid w:val="00D63458"/>
    <w:rsid w:val="00D64D9D"/>
    <w:rsid w:val="00D672D7"/>
    <w:rsid w:val="00D7041E"/>
    <w:rsid w:val="00D70436"/>
    <w:rsid w:val="00D7249F"/>
    <w:rsid w:val="00D72EEF"/>
    <w:rsid w:val="00D7339C"/>
    <w:rsid w:val="00D76AAC"/>
    <w:rsid w:val="00D77858"/>
    <w:rsid w:val="00D80516"/>
    <w:rsid w:val="00D80C26"/>
    <w:rsid w:val="00D8235E"/>
    <w:rsid w:val="00D836F4"/>
    <w:rsid w:val="00D86FDC"/>
    <w:rsid w:val="00D918C7"/>
    <w:rsid w:val="00D91BAB"/>
    <w:rsid w:val="00D92C62"/>
    <w:rsid w:val="00D936B8"/>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7DC"/>
    <w:rsid w:val="00DB5D85"/>
    <w:rsid w:val="00DB7317"/>
    <w:rsid w:val="00DB7D56"/>
    <w:rsid w:val="00DC0EB8"/>
    <w:rsid w:val="00DC1EEA"/>
    <w:rsid w:val="00DC4080"/>
    <w:rsid w:val="00DC55B5"/>
    <w:rsid w:val="00DC743C"/>
    <w:rsid w:val="00DC7CA1"/>
    <w:rsid w:val="00DC7E6D"/>
    <w:rsid w:val="00DD17D1"/>
    <w:rsid w:val="00DD33CA"/>
    <w:rsid w:val="00DD44DC"/>
    <w:rsid w:val="00DD4691"/>
    <w:rsid w:val="00DD5425"/>
    <w:rsid w:val="00DD5DEE"/>
    <w:rsid w:val="00DE1254"/>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31D67"/>
    <w:rsid w:val="00E3450D"/>
    <w:rsid w:val="00E40942"/>
    <w:rsid w:val="00E40E91"/>
    <w:rsid w:val="00E4179F"/>
    <w:rsid w:val="00E43ABB"/>
    <w:rsid w:val="00E445A9"/>
    <w:rsid w:val="00E45754"/>
    <w:rsid w:val="00E50576"/>
    <w:rsid w:val="00E50F8C"/>
    <w:rsid w:val="00E57672"/>
    <w:rsid w:val="00E6464B"/>
    <w:rsid w:val="00E67A02"/>
    <w:rsid w:val="00E708E7"/>
    <w:rsid w:val="00E7171C"/>
    <w:rsid w:val="00E74806"/>
    <w:rsid w:val="00E75B2B"/>
    <w:rsid w:val="00E75C61"/>
    <w:rsid w:val="00E81B85"/>
    <w:rsid w:val="00E84473"/>
    <w:rsid w:val="00E87311"/>
    <w:rsid w:val="00E93541"/>
    <w:rsid w:val="00E966A1"/>
    <w:rsid w:val="00E97032"/>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14D1"/>
    <w:rsid w:val="00EC428A"/>
    <w:rsid w:val="00EC4B54"/>
    <w:rsid w:val="00EC5D7F"/>
    <w:rsid w:val="00EC651D"/>
    <w:rsid w:val="00EC78D3"/>
    <w:rsid w:val="00ED16A6"/>
    <w:rsid w:val="00ED5CA0"/>
    <w:rsid w:val="00ED72F9"/>
    <w:rsid w:val="00EE06FB"/>
    <w:rsid w:val="00EE0A69"/>
    <w:rsid w:val="00EE2E14"/>
    <w:rsid w:val="00EE3069"/>
    <w:rsid w:val="00EE38B4"/>
    <w:rsid w:val="00EE3C85"/>
    <w:rsid w:val="00EE46B8"/>
    <w:rsid w:val="00EE5707"/>
    <w:rsid w:val="00EE6825"/>
    <w:rsid w:val="00EE7DB0"/>
    <w:rsid w:val="00EF05B7"/>
    <w:rsid w:val="00EF49F8"/>
    <w:rsid w:val="00EF4E26"/>
    <w:rsid w:val="00EF7039"/>
    <w:rsid w:val="00EF7E13"/>
    <w:rsid w:val="00F00E27"/>
    <w:rsid w:val="00F01FE3"/>
    <w:rsid w:val="00F02AF6"/>
    <w:rsid w:val="00F03D62"/>
    <w:rsid w:val="00F04059"/>
    <w:rsid w:val="00F044D8"/>
    <w:rsid w:val="00F06323"/>
    <w:rsid w:val="00F1304E"/>
    <w:rsid w:val="00F17473"/>
    <w:rsid w:val="00F206F1"/>
    <w:rsid w:val="00F23257"/>
    <w:rsid w:val="00F2363B"/>
    <w:rsid w:val="00F246F4"/>
    <w:rsid w:val="00F26665"/>
    <w:rsid w:val="00F31565"/>
    <w:rsid w:val="00F35D77"/>
    <w:rsid w:val="00F35E68"/>
    <w:rsid w:val="00F37105"/>
    <w:rsid w:val="00F4148A"/>
    <w:rsid w:val="00F418E2"/>
    <w:rsid w:val="00F41DB0"/>
    <w:rsid w:val="00F4511F"/>
    <w:rsid w:val="00F4718C"/>
    <w:rsid w:val="00F47BBA"/>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0347"/>
    <w:rsid w:val="00F9229D"/>
    <w:rsid w:val="00F92547"/>
    <w:rsid w:val="00F92949"/>
    <w:rsid w:val="00F932FC"/>
    <w:rsid w:val="00FA5062"/>
    <w:rsid w:val="00FA5CEF"/>
    <w:rsid w:val="00FA6518"/>
    <w:rsid w:val="00FB0A7B"/>
    <w:rsid w:val="00FB2560"/>
    <w:rsid w:val="00FB2827"/>
    <w:rsid w:val="00FB3AE2"/>
    <w:rsid w:val="00FB5434"/>
    <w:rsid w:val="00FB5C22"/>
    <w:rsid w:val="00FB7192"/>
    <w:rsid w:val="00FC0682"/>
    <w:rsid w:val="00FC3F1F"/>
    <w:rsid w:val="00FC5CC2"/>
    <w:rsid w:val="00FC6107"/>
    <w:rsid w:val="00FD0B1B"/>
    <w:rsid w:val="00FD1E34"/>
    <w:rsid w:val="00FD2D7A"/>
    <w:rsid w:val="00FD626F"/>
    <w:rsid w:val="00FE0087"/>
    <w:rsid w:val="00FE203F"/>
    <w:rsid w:val="00FE2551"/>
    <w:rsid w:val="00FE2581"/>
    <w:rsid w:val="00FE34E9"/>
    <w:rsid w:val="00FE5265"/>
    <w:rsid w:val="00FE6485"/>
    <w:rsid w:val="00FE6934"/>
    <w:rsid w:val="00FE6A9D"/>
    <w:rsid w:val="00FE7768"/>
    <w:rsid w:val="00FF0589"/>
    <w:rsid w:val="00FF1F0E"/>
    <w:rsid w:val="00FF2D2A"/>
    <w:rsid w:val="00FF4D97"/>
    <w:rsid w:val="00FF4E3E"/>
    <w:rsid w:val="00FF5044"/>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35A2E2EB-DDBE-48C0-93F4-48383D6B1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osf.io/cy6mw/overview" TargetMode="External"/><Relationship Id="rId26" Type="http://schemas.openxmlformats.org/officeDocument/2006/relationships/hyperlink" Target="https://doi.org/10.1145/1852102.1852106" TargetMode="Externa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8419/OPUS-2556"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hyperlink" Target="https://aclanthology.org/J93-1003/" TargetMode="External"/><Relationship Id="rId20" Type="http://schemas.openxmlformats.org/officeDocument/2006/relationships/hyperlink" Target="https://doi.org/10.1515/cllt.2005.1.2.26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hyperlink" Target="https://aclanthology.org/J90-1003/" TargetMode="External"/><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shs.hal.science/halshs-0054976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7202/1038899ar" TargetMode="External"/><Relationship Id="rId22" Type="http://schemas.openxmlformats.org/officeDocument/2006/relationships/hyperlink" Target="https://doi.org/10.3406/mots.1980.1008" TargetMode="Externa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sand" TargetMode="External"/><Relationship Id="rId18" Type="http://schemas.openxmlformats.org/officeDocument/2006/relationships/hyperlink" Target="https://openlexicon.fr/datasets-info/Lexique382/README-Lexique.html" TargetMode="External"/><Relationship Id="rId3" Type="http://schemas.openxmlformats.org/officeDocument/2006/relationships/hyperlink" Target="http://unige.ch/piaget" TargetMode="External"/><Relationship Id="rId21" Type="http://schemas.openxmlformats.org/officeDocument/2006/relationships/hyperlink" Target="https://opennlp.apache.org/" TargetMode="External"/><Relationship Id="rId7" Type="http://schemas.openxmlformats.org/officeDocument/2006/relationships/hyperlink" Target="https://www.sketchengine.eu/" TargetMode="External"/><Relationship Id="rId12" Type="http://schemas.openxmlformats.org/officeDocument/2006/relationships/hyperlink" Target="https://github.com/oeuvres/dumas" TargetMode="External"/><Relationship Id="rId17" Type="http://schemas.openxmlformats.org/officeDocument/2006/relationships/hyperlink" Target="https://github.com/oeuvres/alix/blob/master/fr/src/resources/com/github/oeuvres/alix/fr/word.csv" TargetMode="External"/><Relationship Id="rId2" Type="http://schemas.openxmlformats.org/officeDocument/2006/relationships/hyperlink" Target="https://github.com/oeuvres/alix" TargetMode="External"/><Relationship Id="rId16" Type="http://schemas.openxmlformats.org/officeDocument/2006/relationships/hyperlink" Target="https://github.com/glorieux-f/exp-specifs/tree/main/data/1_md" TargetMode="External"/><Relationship Id="rId20" Type="http://schemas.openxmlformats.org/officeDocument/2006/relationships/hyperlink" Target="https://repository.ortolang.fr/api/content/morphalou/5/LISEZ-MOI.html"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github.com/ebalzac/FC" TargetMode="External"/><Relationship Id="rId5" Type="http://schemas.openxmlformats.org/officeDocument/2006/relationships/hyperlink" Target="https://www.frantext.fr/" TargetMode="External"/><Relationship Id="rId15" Type="http://schemas.openxmlformats.org/officeDocument/2006/relationships/hyperlink" Target="https://github.com/oeuvres/zola" TargetMode="External"/><Relationship Id="rId10" Type="http://schemas.openxmlformats.org/officeDocument/2006/relationships/hyperlink" Target="https://github.com/glorieux-f/exp-specifs" TargetMode="External"/><Relationship Id="rId19" Type="http://schemas.openxmlformats.org/officeDocument/2006/relationships/hyperlink" Target="https://www.grammalecte.net/"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vern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46799</TotalTime>
  <Pages>18</Pages>
  <Words>7224</Words>
  <Characters>39737</Characters>
  <Application>Microsoft Office Word</Application>
  <DocSecurity>0</DocSecurity>
  <Lines>331</Lines>
  <Paragraphs>93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46868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59</cp:revision>
  <cp:lastPrinted>2026-10-28T12:39:00Z</cp:lastPrinted>
  <dcterms:created xsi:type="dcterms:W3CDTF">2026-08-26T14:32:00Z</dcterms:created>
  <dcterms:modified xsi:type="dcterms:W3CDTF">2026-10-30T11:49:00Z</dcterms:modified>
</cp:coreProperties>
</file>