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D53519B" w14:textId="0609BE3E"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2EBC0CF4" w:rsidR="00B46198" w:rsidRPr="00C60AD3"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w:t>
      </w:r>
      <w:r w:rsidR="00C60AD3">
        <w:t xml:space="preserve"> </w:t>
      </w:r>
      <w:r w:rsidR="007B0E1A">
        <w:t>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ou de nombreux journaux internationaux</w:t>
      </w:r>
      <w:r w:rsidR="00B34E55">
        <w:t>. La librairie logicielle libre</w:t>
      </w:r>
      <w:r w:rsidR="00C60AD3">
        <w:t xml:space="preserve"> </w:t>
      </w:r>
      <w:r w:rsidR="00C60AD3" w:rsidRPr="00B34E55">
        <w:rPr>
          <w:i/>
          <w:iCs/>
        </w:rPr>
        <w:t>Lucene</w:t>
      </w:r>
      <w:r w:rsidR="00C60AD3" w:rsidRPr="00C60AD3">
        <w:rPr>
          <w:rStyle w:val="FootnoteReference"/>
        </w:rPr>
        <w:footnoteReference w:id="1"/>
      </w:r>
      <w:r w:rsidR="00B34E55">
        <w:t xml:space="preserve"> </w:t>
      </w:r>
      <w:r w:rsidR="00C60AD3">
        <w:t>est une</w:t>
      </w:r>
      <w:r w:rsidR="00B34E55">
        <w:t xml:space="preserve"> référence </w:t>
      </w:r>
      <w:r w:rsidR="00C60AD3">
        <w:t>de l’état de l’art dans le domaine.</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xml:space="preserve">, </w:t>
      </w:r>
      <w:r w:rsidRPr="00645BA3">
        <w:lastRenderedPageBreak/>
        <w:t>distribution des termes entre documents</w:t>
      </w:r>
      <w:r w:rsidR="0095536F">
        <w:t xml:space="preserve"> (DF, </w:t>
      </w:r>
      <w:r w:rsidR="0095536F" w:rsidRPr="0095536F">
        <w:rPr>
          <w:i/>
          <w:iCs/>
        </w:rPr>
        <w:t>document frequency</w:t>
      </w:r>
      <w:r w:rsidR="0095536F">
        <w:t>)</w:t>
      </w:r>
      <w:r w:rsidR="007F067F">
        <w:t>…</w:t>
      </w:r>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F49C20E" w:rsidR="0095536F" w:rsidRDefault="004A5578" w:rsidP="00FE34E9">
      <w:pPr>
        <w:ind w:firstLine="0"/>
      </w:pPr>
      <w:r>
        <w:t>Cet article se situe dans la tradition de Muller</w:t>
      </w:r>
      <w:r w:rsidR="00CD289E">
        <w:t xml:space="preserve">, </w:t>
      </w:r>
      <w:proofErr w:type="spellStart"/>
      <w:r>
        <w:t>Lafon</w:t>
      </w:r>
      <w:proofErr w:type="spellEnd"/>
      <w:r w:rsidR="00CD289E">
        <w:t>, Brunet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68E94F5E" w:rsidR="004A5578" w:rsidRDefault="00CC4F30" w:rsidP="0095536F">
      <w:pPr>
        <w:ind w:firstLine="708"/>
      </w:pPr>
      <w:r>
        <w:t>En dépit de</w:t>
      </w:r>
      <w:r w:rsidR="00FE34E9">
        <w:t xml:space="preserve"> </w:t>
      </w:r>
      <w:r w:rsidR="00C60AD3">
        <w:t>la tradition</w:t>
      </w:r>
      <w:r w:rsidR="00FE34E9">
        <w:t xml:space="preserve">,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Lafon lui-même, dans son article de 1980, rappelle qu’«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5996AED3"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 xml:space="preserve">Il en résulterait, pour un utilisateur dans une interface, qu’au lieu d’un choix multiple entre </w:t>
      </w:r>
      <w:r w:rsidR="00606CF9">
        <w:rPr>
          <w:lang w:val="fr-FR"/>
        </w:rPr>
        <w:lastRenderedPageBreak/>
        <w:t>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1C48D1" w14:textId="7F92EEEC" w:rsidR="00C60AD3" w:rsidRDefault="003F459F" w:rsidP="00A44857">
      <w:pPr>
        <w:ind w:firstLine="0"/>
        <w:rPr>
          <w:lang w:val="fr-FR"/>
        </w:rPr>
      </w:pPr>
      <w:r>
        <w:rPr>
          <w:lang w:val="fr-FR"/>
        </w:rPr>
        <w:t>L’objectif de cet article est d</w:t>
      </w:r>
      <w:r w:rsidR="00C60AD3">
        <w:rPr>
          <w:lang w:val="fr-FR"/>
        </w:rPr>
        <w:t>e proposer des test quantitatifs discriminants pour choisir la moins mauvaise formule de spécificité paramétrable.</w:t>
      </w:r>
    </w:p>
    <w:p w14:paraId="5E4E7229" w14:textId="77777777" w:rsidR="00D254CC" w:rsidRDefault="00D254CC" w:rsidP="00A44857">
      <w:pPr>
        <w:ind w:firstLine="0"/>
      </w:pPr>
    </w:p>
    <w:p w14:paraId="51B71174" w14:textId="698D13D0" w:rsidR="00D254CC" w:rsidRDefault="00C16495" w:rsidP="00C16495">
      <w:pPr>
        <w:ind w:firstLine="0"/>
      </w:pPr>
      <w:r>
        <w:t xml:space="preserve">A. — </w:t>
      </w:r>
      <w:r w:rsidR="00C60AD3">
        <w:t xml:space="preserve">Définition de la question, sur un texte concret, </w:t>
      </w:r>
      <w:r w:rsidR="004D73EE">
        <w:t xml:space="preserve">on </w:t>
      </w:r>
      <w:r w:rsidR="00C60AD3">
        <w:t>montrer</w:t>
      </w:r>
      <w:r w:rsidR="004D73EE">
        <w:t>a</w:t>
      </w:r>
      <w:r w:rsidR="00C60AD3">
        <w:t xml:space="preserve"> comment les formules varient entre termes fréquents,</w:t>
      </w:r>
      <w:r w:rsidR="00D254CC" w:rsidRPr="00645BA3">
        <w:t xml:space="preserve"> </w:t>
      </w:r>
      <w:r w:rsidR="00C60AD3">
        <w:t xml:space="preserve">et </w:t>
      </w:r>
      <w:r w:rsidR="00D254CC" w:rsidRPr="00645BA3">
        <w:t>termes rares et exclusifs</w:t>
      </w:r>
      <w:r w:rsidR="00C60AD3">
        <w:t xml:space="preserve"> ; on montrera que les seuils de fréquence ou </w:t>
      </w:r>
      <w:r w:rsidR="004D73EE">
        <w:t>les listes de « mots vides » ne suffisent pas à améliorer les biais d’une formule.</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31FB59E2"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w:t>
      </w:r>
      <w:r w:rsidR="00876644">
        <w:rPr>
          <w:lang w:val="fr-FR"/>
        </w:rPr>
        <w:t>informer le</w:t>
      </w:r>
      <w:r w:rsidR="00D254CC">
        <w:rPr>
          <w:lang w:val="fr-FR"/>
        </w:rPr>
        <w:t xml:space="preserve"> </w:t>
      </w:r>
      <w:r w:rsidR="001A3777">
        <w:rPr>
          <w:lang w:val="fr-FR"/>
        </w:rPr>
        <w:t>juge</w:t>
      </w:r>
      <w:r w:rsidR="00876644">
        <w:rPr>
          <w:lang w:val="fr-FR"/>
        </w:rPr>
        <w:t>ment</w:t>
      </w:r>
      <w:r w:rsidR="00D254CC">
        <w:rPr>
          <w:lang w:val="fr-FR"/>
        </w:rPr>
        <w:t>.</w:t>
      </w:r>
    </w:p>
    <w:p w14:paraId="3B4F370E" w14:textId="12B409A6" w:rsidR="008106C5" w:rsidRPr="008106C5" w:rsidRDefault="00721F17" w:rsidP="00E3450D">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531A92F3" w14:textId="15EDE31B" w:rsidR="00C34DD8" w:rsidRDefault="00225FF4" w:rsidP="006D29A8">
      <w:pPr>
        <w:pStyle w:val="Heading2"/>
      </w:pPr>
      <w:r w:rsidRPr="00131FDB">
        <w:t>§</w:t>
      </w:r>
      <w:r w:rsidR="008106C5">
        <w:t>3</w:t>
      </w:r>
      <w:r w:rsidR="00121510" w:rsidRPr="00131FDB">
        <w:t>.</w:t>
      </w:r>
      <w:r w:rsidRPr="00131FDB">
        <w:t xml:space="preserve"> </w:t>
      </w:r>
      <w:r w:rsidR="006D29A8">
        <w:t>C</w:t>
      </w:r>
      <w:r w:rsidR="00DF62DD">
        <w:t>orpus</w:t>
      </w:r>
    </w:p>
    <w:p w14:paraId="1F7D09F9" w14:textId="77777777" w:rsidR="00E3450D" w:rsidRDefault="00E3450D" w:rsidP="00E3450D">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1BBA4459" w14:textId="2C526B7A" w:rsidR="00E3450D" w:rsidRDefault="00E3450D" w:rsidP="00E3450D">
      <w:r>
        <w:t>L’intérêt d’un corpus d’auteurs</w:t>
      </w:r>
      <w:r w:rsidR="005B4DD7">
        <w:t xml:space="preserve"> </w:t>
      </w:r>
      <w:r>
        <w:t>est</w:t>
      </w:r>
      <w:r w:rsidR="005B4DD7">
        <w:t xml:space="preserve"> d’être</w:t>
      </w:r>
      <w:r>
        <w:t xml:space="preserve"> </w:t>
      </w:r>
      <w:r w:rsidR="005B4DD7">
        <w:t>« </w:t>
      </w:r>
      <w:r>
        <w:t>organique</w:t>
      </w:r>
      <w:r w:rsidR="005B4DD7">
        <w:t> »</w:t>
      </w:r>
      <w:r>
        <w:t xml:space="preserve">, c’est le tout d’une personne, ce n’est pas une collection composite </w:t>
      </w:r>
      <w:r w:rsidR="005B4DD7">
        <w:t>dont les biais de composition ne sont pas aussi connus et intéressants que l</w:t>
      </w:r>
      <w:r w:rsidR="00B5304B">
        <w:t>’histoire</w:t>
      </w:r>
      <w:r w:rsidR="005B4DD7">
        <w:t xml:space="preserve"> d’une œuvre</w:t>
      </w:r>
      <w:r>
        <w:t xml:space="preserve"> (Brunet, 2014).</w:t>
      </w:r>
    </w:p>
    <w:p w14:paraId="6043E402" w14:textId="77777777" w:rsidR="00E3450D" w:rsidRDefault="00E3450D" w:rsidP="00E3450D"/>
    <w:p w14:paraId="12B30F59" w14:textId="77777777" w:rsidR="00E3450D" w:rsidRDefault="00E3450D" w:rsidP="00E3450D">
      <w:pPr>
        <w:ind w:firstLine="0"/>
      </w:pPr>
      <w:r w:rsidRPr="00131FDB">
        <w:t>Les textes proviennent de différentes sources.</w:t>
      </w:r>
    </w:p>
    <w:p w14:paraId="7A60778F" w14:textId="77777777" w:rsidR="00E3450D" w:rsidRPr="00131FDB" w:rsidRDefault="00E3450D" w:rsidP="00E3450D">
      <w:pPr>
        <w:ind w:firstLine="708"/>
      </w:pPr>
      <w:r w:rsidRPr="00131FDB">
        <w:rPr>
          <w:i/>
          <w:iCs/>
        </w:rPr>
        <w:t>La comédie humaine</w:t>
      </w:r>
      <w:r w:rsidRPr="00131FDB">
        <w:t xml:space="preserve"> de Balzac est reprise du projet </w:t>
      </w:r>
      <w:proofErr w:type="spellStart"/>
      <w:r w:rsidRPr="00131FDB">
        <w:t>ebalzac</w:t>
      </w:r>
      <w:proofErr w:type="spellEnd"/>
      <w:r w:rsidRPr="00131FDB">
        <w:rPr>
          <w:rStyle w:val="FootnoteReference"/>
        </w:rPr>
        <w:footnoteReference w:id="9"/>
      </w:r>
      <w:r w:rsidRPr="00131FDB">
        <w:t>, une édition électronique scientifiquement établie sur la version dite du « Furne corrigé »</w:t>
      </w:r>
      <w:r>
        <w:t xml:space="preserve"> à laquelle j’ai contribué</w:t>
      </w:r>
      <w:r w:rsidRPr="00131FDB">
        <w:t>.</w:t>
      </w:r>
    </w:p>
    <w:p w14:paraId="61D7ABEC" w14:textId="77777777" w:rsidR="00E3450D" w:rsidRPr="00131FDB" w:rsidRDefault="00E3450D" w:rsidP="00E3450D">
      <w:pPr>
        <w:ind w:firstLine="708"/>
      </w:pPr>
      <w:r>
        <w:t>J’ai compilé l</w:t>
      </w:r>
      <w:r w:rsidRPr="00131FDB">
        <w:t>es autres auteurs à partir de différents sites de livres libres et gratuits</w:t>
      </w:r>
      <w:r>
        <w:t>. C</w:t>
      </w:r>
      <w:r w:rsidRPr="00131FDB">
        <w:t xml:space="preserve">es éditions sont soigneuses, mais ne prétendent pas à être scientifiques. Dumas, Sand et Verne sont presque au complet, à part quelques textes posthumes à l’attribution discutée, ou des récits de </w:t>
      </w:r>
      <w:r w:rsidRPr="00131FDB">
        <w:lastRenderedPageBreak/>
        <w:t>genre composite (</w:t>
      </w:r>
      <w:r>
        <w:t>mélanges de</w:t>
      </w:r>
      <w:r w:rsidRPr="00131FDB">
        <w:t xml:space="preserve"> mémoires, contes, théâtre…). Pour Zola, n’ont été retenus que </w:t>
      </w:r>
      <w:r w:rsidRPr="00131FDB">
        <w:rPr>
          <w:i/>
          <w:iCs/>
        </w:rPr>
        <w:t>Les Rougon-Macquart</w:t>
      </w:r>
      <w:r w:rsidRPr="00131FDB">
        <w:t>, car ils offrent une grande cohérence stylistique.</w:t>
      </w:r>
    </w:p>
    <w:p w14:paraId="29EB6A0E" w14:textId="77777777" w:rsidR="00E3450D" w:rsidRPr="00131FDB" w:rsidRDefault="00E3450D" w:rsidP="00E3450D">
      <w:pPr>
        <w:ind w:firstLine="708"/>
      </w:pPr>
      <w:r w:rsidRPr="00131FDB">
        <w:t>Cette collection de romans a été normalisée au format XML/TEI</w:t>
      </w:r>
      <w:r w:rsidRPr="00131FDB">
        <w:rPr>
          <w:rStyle w:val="FootnoteReference"/>
        </w:rPr>
        <w:footnoteReference w:id="10"/>
      </w:r>
      <w:r w:rsidRPr="00131FDB">
        <w:t>, le chapitrage a été précisément vérifié. De ces sources normalisées, les chapitres ont été extraits dans un format textuel plus commode (</w:t>
      </w:r>
      <w:proofErr w:type="spellStart"/>
      <w:r w:rsidRPr="00131FDB">
        <w:rPr>
          <w:i/>
          <w:iCs/>
        </w:rPr>
        <w:t>MarkDown</w:t>
      </w:r>
      <w:proofErr w:type="spellEnd"/>
      <w:r w:rsidRPr="00131FDB">
        <w:t>)</w:t>
      </w:r>
      <w:r w:rsidRPr="00131FDB">
        <w:rPr>
          <w:rStyle w:val="FootnoteReference"/>
        </w:rPr>
        <w:footnoteReference w:id="11"/>
      </w:r>
      <w:r w:rsidRPr="00131FDB">
        <w:t>.</w:t>
      </w:r>
      <w:r>
        <w:t xml:space="preserve"> Le tout fait 28 millions de mots.</w:t>
      </w:r>
    </w:p>
    <w:p w14:paraId="330645DD" w14:textId="77777777" w:rsidR="00E3450D" w:rsidRPr="00E3450D" w:rsidRDefault="00E3450D" w:rsidP="00E3450D"/>
    <w:p w14:paraId="71CDFB1C" w14:textId="2758735A" w:rsidR="00BD7058" w:rsidRPr="00BD7058" w:rsidRDefault="00BD7058" w:rsidP="00BD7058">
      <w:pPr>
        <w:ind w:firstLine="0"/>
      </w:pPr>
      <w:r>
        <w:t>Figure 1. Longueur en mots des chapitres de Balzac, Dumas, Sand, Verne et Zola.</w:t>
      </w:r>
    </w:p>
    <w:p w14:paraId="0B2DAD5F" w14:textId="2885DDA6" w:rsidR="00F84ABD" w:rsidRPr="00131FDB" w:rsidRDefault="003C1FCB" w:rsidP="00F84ABD">
      <w:pPr>
        <w:ind w:firstLine="0"/>
      </w:pPr>
      <w:r>
        <w:rPr>
          <w:noProof/>
        </w:rPr>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775D7B4B" w:rsidR="00887AC2" w:rsidRPr="00131FDB" w:rsidRDefault="005D0917" w:rsidP="00F84ABD">
      <w:pPr>
        <w:ind w:firstLine="708"/>
      </w:pPr>
      <w:r w:rsidRPr="00131FDB">
        <w:lastRenderedPageBreak/>
        <w:t>Les textes ont</w:t>
      </w:r>
      <w:r w:rsidR="00121510" w:rsidRPr="00131FDB">
        <w:t xml:space="preserve"> </w:t>
      </w:r>
      <w:r w:rsidRPr="00131FDB">
        <w:t>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2"/>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3"/>
      </w:r>
      <w:r w:rsidR="003C0F4A" w:rsidRPr="00131FDB">
        <w:t xml:space="preserve">. </w:t>
      </w:r>
      <w:r w:rsidR="00121510" w:rsidRPr="00131FDB">
        <w:t>Les chapitres lemmatisés</w:t>
      </w:r>
      <w:r w:rsidR="00887AC2" w:rsidRPr="00131FDB">
        <w:t xml:space="preserve"> sont proposés dans un format vertical conventionnel, un mot par ligne, avec</w:t>
      </w:r>
      <w:r w:rsidR="00C32CCB">
        <w:t xml:space="preserve"> un</w:t>
      </w:r>
      <w:r w:rsidR="00887AC2" w:rsidRPr="00131FDB">
        <w:t xml:space="preserve"> lemme et</w:t>
      </w:r>
      <w:r w:rsidR="00C32CCB">
        <w:t xml:space="preserve"> une</w:t>
      </w:r>
      <w:r w:rsidR="00887AC2" w:rsidRPr="00131FDB">
        <w:t xml:space="preserve"> étiquette.</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773D1F7E" w:rsidR="007D5F2B" w:rsidRPr="00131FDB" w:rsidRDefault="002D6321" w:rsidP="003C1FCB">
      <w:pPr>
        <w:ind w:firstLine="0"/>
      </w:pPr>
      <w:r w:rsidRPr="00131FDB">
        <w:t xml:space="preserve">Afin de </w:t>
      </w:r>
      <w:r w:rsidR="00FD2D7A" w:rsidRPr="00131FDB">
        <w:t>se faire une première idée de différentes formules</w:t>
      </w:r>
      <w:r w:rsidR="00FD2D7A" w:rsidRPr="00131FDB">
        <w:t xml:space="preserve"> </w:t>
      </w:r>
      <w:r w:rsidRPr="00131FDB">
        <w:t xml:space="preserve">de spécificités, nous allons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w:t>
      </w:r>
      <w:r w:rsidR="00FD2D7A">
        <w:t>sent pour observer des différences.</w:t>
      </w:r>
    </w:p>
    <w:p w14:paraId="5D37FE52" w14:textId="4A1ABF90"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1E319949" w:rsidR="004A3A27" w:rsidRPr="00131FDB" w:rsidRDefault="004A3A27" w:rsidP="002D6321">
      <w:pPr>
        <w:pStyle w:val="keywords"/>
      </w:pPr>
      <w:r w:rsidRPr="00131FDB">
        <w:t>CF : le, de, un, être, et, à, ce, que, il, avoir…</w:t>
      </w:r>
    </w:p>
    <w:p w14:paraId="1CEB3A28" w14:textId="55F69E1A" w:rsidR="00096060" w:rsidRPr="00131FDB" w:rsidRDefault="00096060" w:rsidP="002D6321">
      <w:pPr>
        <w:pStyle w:val="keywords"/>
      </w:pPr>
      <w:r w:rsidRPr="00131FDB">
        <w:t>TF : le, de, un, ce, et, à, être, se, je, avoir…</w:t>
      </w:r>
    </w:p>
    <w:p w14:paraId="2DD334B0" w14:textId="3D331FFC"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7435F97"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54C53007"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67DA289A" w14:textId="60302FD0"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673440C2" w:rsidR="007D5F2B" w:rsidRPr="00131FDB" w:rsidRDefault="00B26313" w:rsidP="002D6321">
      <w:pPr>
        <w:pStyle w:val="keywords"/>
      </w:pPr>
      <w:r w:rsidRPr="00131FDB">
        <w:t>χ²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68A48CD6"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6F08D750" w:rsidR="00B26313" w:rsidRPr="00131FDB" w:rsidRDefault="00B26313" w:rsidP="00116399">
      <w:pPr>
        <w:ind w:firstLine="0"/>
      </w:pPr>
    </w:p>
    <w:p w14:paraId="2866F489" w14:textId="30F19251"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w:t>
      </w:r>
      <w:r w:rsidR="002D6321" w:rsidRPr="00131FDB">
        <w:lastRenderedPageBreak/>
        <w:t xml:space="preserve">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3E86F103" w:rsidR="00526046" w:rsidRPr="00131FDB" w:rsidRDefault="00FD2D7A" w:rsidP="00F51A36">
      <w:pPr>
        <w:ind w:firstLine="708"/>
      </w:pPr>
      <w:r w:rsidRPr="00131FDB">
        <w:rPr>
          <w:noProof/>
        </w:rPr>
        <w:drawing>
          <wp:anchor distT="0" distB="0" distL="114300" distR="114300" simplePos="0" relativeHeight="251659264" behindDoc="0" locked="0" layoutInCell="1" allowOverlap="1" wp14:anchorId="5B6C52A0" wp14:editId="702D6181">
            <wp:simplePos x="0" y="0"/>
            <wp:positionH relativeFrom="margin">
              <wp:posOffset>-3017</wp:posOffset>
            </wp:positionH>
            <wp:positionV relativeFrom="paragraph">
              <wp:posOffset>52070</wp:posOffset>
            </wp:positionV>
            <wp:extent cx="2879725" cy="44958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9725"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51A36" w:rsidRPr="00131FDB">
        <w:t>La dernière liste</w:t>
      </w:r>
      <w:r w:rsidR="00B26313" w:rsidRPr="00131FDB">
        <w:t xml:space="preserve">, </w:t>
      </w:r>
      <w:r w:rsidR="00866D31">
        <w:t xml:space="preserve">les </w:t>
      </w:r>
      <w:r w:rsidR="00F06323">
        <w:t>DF=1</w:t>
      </w:r>
      <w:r w:rsidR="00F51A36" w:rsidRPr="00131FDB">
        <w:t>,</w:t>
      </w:r>
      <w:r w:rsidR="00B26313" w:rsidRPr="00131FDB">
        <w:t xml:space="preserve"> </w:t>
      </w:r>
      <w:r w:rsidR="00F51A36"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61A4F2B0" w:rsidR="00526046" w:rsidRPr="00131FDB" w:rsidRDefault="00526046" w:rsidP="00526046">
      <w:pPr>
        <w:ind w:firstLine="708"/>
      </w:pPr>
      <w:r w:rsidRPr="00131FDB">
        <w:t xml:space="preserve">Remarquons ensuite que toutes les formules neutralisent les mots les plus fréquents, </w:t>
      </w:r>
      <w:r w:rsidR="00FD2D7A">
        <w:t>du moins, pour les 10 premiers rangs</w:t>
      </w:r>
      <w:r w:rsidRPr="00131FDB">
        <w:t xml:space="preserve">. L’ordre </w:t>
      </w:r>
      <w:r w:rsidR="00FD2D7A">
        <w:t>d’exposition</w:t>
      </w:r>
      <w:r w:rsidRPr="00131FDB">
        <w:t xml:space="preserve"> </w:t>
      </w:r>
      <w:r w:rsidR="00FD2D7A">
        <w:t>montre comment</w:t>
      </w:r>
      <w:r w:rsidRPr="00131FDB">
        <w:t xml:space="preserv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69707038" w:rsidR="00DC7E6D" w:rsidRPr="00131FDB" w:rsidRDefault="00F51A36" w:rsidP="00FF6E9E">
      <w:pPr>
        <w:ind w:firstLine="708"/>
      </w:pPr>
      <w:r w:rsidRPr="00131FDB">
        <w:t>BM</w:t>
      </w:r>
      <w:r w:rsidR="00BD6131" w:rsidRPr="00131FDB">
        <w:t xml:space="preserve">25, classiques des moteurs de recherche, </w:t>
      </w:r>
      <w:r w:rsidR="00AE164E" w:rsidRPr="00131FDB">
        <w:t>ne promeut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surnom d</w:t>
      </w:r>
      <w:r>
        <w:t>u harponneur</w:t>
      </w:r>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lastRenderedPageBreak/>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25AA0BDC" w14:textId="0B5D28D9" w:rsidR="008959FF" w:rsidRPr="00131FDB" w:rsidRDefault="00DC0EB8" w:rsidP="002D6321">
      <w:pPr>
        <w:pStyle w:val="keywords"/>
      </w:pPr>
      <w:proofErr w:type="spellStart"/>
      <w:r w:rsidRPr="00131FDB">
        <w:t>subTF</w:t>
      </w:r>
      <w:proofErr w:type="spellEnd"/>
      <w:r w:rsidRPr="00131FDB">
        <w:t>-IDF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xml:space="preserve">, mandibule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r w:rsidRPr="00131FDB">
        <w:t>χ²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5019459C" w:rsidR="00F206F1" w:rsidRDefault="00EB2E9D" w:rsidP="00AF1AEA">
      <w:pPr>
        <w:ind w:firstLine="0"/>
      </w:pPr>
      <w:r w:rsidRPr="00131FDB">
        <w:lastRenderedPageBreak/>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w:t>
      </w:r>
      <w:r w:rsidR="008D5B43">
        <w:t xml:space="preserve"> </w:t>
      </w:r>
      <w:r w:rsidR="00AF1AEA" w:rsidRPr="00131FDB">
        <w:t xml:space="preserve">Retenons ici que certaines formules sont paramétrables, ce que l’on approfondira en </w:t>
      </w:r>
      <w:r w:rsidR="00317119">
        <w:t>C</w:t>
      </w:r>
      <w:r w:rsidR="00AF1AEA" w:rsidRPr="00131FDB">
        <w:t>. Les formules dans la queue du spectre promeuvent trop de mots rares voire exclusifs. Il s’agit maintenant de confirmer ces impressions sur des masses plus importantes.</w:t>
      </w:r>
    </w:p>
    <w:p w14:paraId="2FD980A5" w14:textId="22EF494E" w:rsidR="00357BA7" w:rsidRPr="00357BA7" w:rsidRDefault="00357BA7" w:rsidP="00357BA7">
      <w:pPr>
        <w:pStyle w:val="Heading1"/>
        <w:rPr>
          <w:lang w:val="fr-FR"/>
        </w:rPr>
      </w:pPr>
      <w:r>
        <w:rPr>
          <w:lang w:val="fr-FR"/>
        </w:rPr>
        <w:t xml:space="preserve">B. </w:t>
      </w:r>
      <w:r w:rsidR="0037362F">
        <w:rPr>
          <w:lang w:val="fr-FR"/>
        </w:rPr>
        <w:t>P</w:t>
      </w:r>
      <w:r>
        <w:rPr>
          <w:lang w:val="fr-FR"/>
        </w:rPr>
        <w:t>aramétr</w:t>
      </w:r>
      <w:r w:rsidR="0037362F">
        <w:rPr>
          <w:lang w:val="fr-FR"/>
        </w:rPr>
        <w:t>er la pertinence</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0D15ABF8" w14:textId="05ACE88D"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 xml:space="preserve">de </w:t>
      </w:r>
      <w:r w:rsidR="00AE3EAB">
        <w:t>25</w:t>
      </w:r>
      <w:r w:rsidR="00E058BD" w:rsidRPr="00131FDB">
        <w:t xml:space="preserve"> formules</w:t>
      </w:r>
      <w:r w:rsidR="00AE3EAB">
        <w:t xml:space="preserve"> plus ou moins</w:t>
      </w:r>
      <w:r w:rsidR="00E058BD" w:rsidRPr="00131FDB">
        <w:t xml:space="preserve"> classiques</w:t>
      </w:r>
      <w:r w:rsidR="00AB383E" w:rsidRPr="00131FDB">
        <w:t>.</w:t>
      </w:r>
      <w:r w:rsidR="00521D85" w:rsidRPr="00131FDB">
        <w:t xml:space="preserve"> </w:t>
      </w:r>
      <w:r w:rsidR="00DD4691">
        <w:t xml:space="preserve">Tous ces résultats peuvent être comparés en </w:t>
      </w:r>
      <w:r w:rsidR="00AE3EAB">
        <w:t>une seule figure synthétique selon la procédure qui suit.</w:t>
      </w:r>
    </w:p>
    <w:p w14:paraId="43FD6F68" w14:textId="3A9B3308" w:rsidR="00521D85" w:rsidRPr="00131FDB" w:rsidRDefault="00887A4F" w:rsidP="00521D85">
      <w:pPr>
        <w:pStyle w:val="ListParagraph"/>
        <w:numPr>
          <w:ilvl w:val="0"/>
          <w:numId w:val="2"/>
        </w:numPr>
      </w:pPr>
      <w:r>
        <w:t xml:space="preserve">Pour chaque chapitre, </w:t>
      </w:r>
      <w:r w:rsidR="000D3A3A">
        <w:t xml:space="preserve">les </w:t>
      </w:r>
      <w:r>
        <w:t>25</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une distance</w:t>
      </w:r>
      <w:r w:rsidR="00AB383E" w:rsidRPr="00131FDB">
        <w:t xml:space="preserve"> dite</w:t>
      </w:r>
      <w:r w:rsidR="00866D31">
        <w:t xml:space="preserve"> </w:t>
      </w:r>
      <w:r w:rsidR="00866D31" w:rsidRPr="00866D31">
        <w:rPr>
          <w:i/>
          <w:iCs/>
        </w:rPr>
        <w:t>Rank-Biased Overlap</w:t>
      </w:r>
      <w:r w:rsidR="00AB383E" w:rsidRPr="00131FDB">
        <w:t xml:space="preserve"> (</w:t>
      </w:r>
      <w:r w:rsidR="00317119">
        <w:t>Webber et al., 2010</w:t>
      </w:r>
      <w:r w:rsidR="00AB383E" w:rsidRPr="00131FDB">
        <w:t>)</w:t>
      </w:r>
      <w:r w:rsidR="00866D31">
        <w:t xml:space="preserve">. </w:t>
      </w:r>
      <w:r w:rsidR="00AB383E" w:rsidRPr="00131FDB">
        <w:t>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F06323">
        <w:t>DF=1</w:t>
      </w:r>
      <w:r w:rsidR="00CC3CA9" w:rsidRPr="00131FDB">
        <w:t>) qui peuvent être moins nombreux que 100.</w:t>
      </w:r>
      <w:r>
        <w:t xml:space="preserve"> </w:t>
      </w:r>
      <w:r w:rsidR="006429DD" w:rsidRPr="00131FDB">
        <w:t xml:space="preserve">Cet indice donne 1 si </w:t>
      </w:r>
      <w:r>
        <w:t>les listes</w:t>
      </w:r>
      <w:r w:rsidR="006429DD" w:rsidRPr="00131FDB">
        <w:t xml:space="preserve"> ne partagent aucun </w:t>
      </w:r>
      <w:r w:rsidR="00EB2E9D" w:rsidRPr="00131FDB">
        <w:t>élément</w:t>
      </w:r>
      <w:r>
        <w:t>, et</w:t>
      </w:r>
      <w:r w:rsidR="000B105A" w:rsidRPr="00131FDB">
        <w:t xml:space="preserve"> </w:t>
      </w:r>
      <w:r w:rsidRPr="00131FDB">
        <w:t xml:space="preserve">0 si </w:t>
      </w:r>
      <w:r>
        <w:t>elles</w:t>
      </w:r>
      <w:r w:rsidRPr="00131FDB">
        <w:t xml:space="preserve"> sont identiques</w:t>
      </w:r>
      <w:r>
        <w:t>. On sait donc que RBO(</w:t>
      </w:r>
      <w:r w:rsidR="00FA6518">
        <w:rPr>
          <w:i/>
          <w:iCs/>
        </w:rPr>
        <w:t>a</w:t>
      </w:r>
      <w:r>
        <w:t xml:space="preserve">, </w:t>
      </w:r>
      <w:r w:rsidR="00FA6518">
        <w:rPr>
          <w:i/>
          <w:iCs/>
        </w:rPr>
        <w:t>a</w:t>
      </w:r>
      <w:r>
        <w:t>) = 0</w:t>
      </w:r>
      <w:r w:rsidRPr="00131FDB">
        <w:t xml:space="preserve">, </w:t>
      </w:r>
      <w:r>
        <w:t>et par ailleurs cette relation est commutative, RBO(</w:t>
      </w:r>
      <w:r w:rsidR="00FA6518">
        <w:rPr>
          <w:i/>
          <w:iCs/>
        </w:rPr>
        <w:t>a</w:t>
      </w:r>
      <w:r>
        <w:t xml:space="preserve">, </w:t>
      </w:r>
      <w:r w:rsidR="00FA6518">
        <w:rPr>
          <w:i/>
          <w:iCs/>
        </w:rPr>
        <w:t>b</w:t>
      </w:r>
      <w:r>
        <w:t>) = RBO(</w:t>
      </w:r>
      <w:r w:rsidR="00FA6518">
        <w:rPr>
          <w:i/>
          <w:iCs/>
        </w:rPr>
        <w:t>b</w:t>
      </w:r>
      <w:r>
        <w:t xml:space="preserve">, </w:t>
      </w:r>
      <w:r w:rsidR="00FA6518">
        <w:rPr>
          <w:i/>
          <w:iCs/>
        </w:rPr>
        <w:t>a</w:t>
      </w:r>
      <w:r>
        <w:t xml:space="preserve">). La matrice de toutes les paires de formules (25 </w:t>
      </w:r>
      <w:r w:rsidRPr="00887A4F">
        <w:t>×</w:t>
      </w:r>
      <w:r>
        <w:t xml:space="preserve"> 25 = 625 cases) est symétrique, avec </w:t>
      </w:r>
      <w:r w:rsidR="00FA6518">
        <w:t>la</w:t>
      </w:r>
      <w:r>
        <w:t xml:space="preserve"> diagonale</w:t>
      </w:r>
      <w:r w:rsidR="00FA6518">
        <w:t xml:space="preserve"> des 25 formules (</w:t>
      </w:r>
      <w:r w:rsidR="00FA6518">
        <w:rPr>
          <w:i/>
          <w:iCs/>
        </w:rPr>
        <w:t>a</w:t>
      </w:r>
      <w:r w:rsidR="00FA6518">
        <w:t xml:space="preserve">, </w:t>
      </w:r>
      <w:r w:rsidR="00FA6518">
        <w:rPr>
          <w:i/>
          <w:iCs/>
        </w:rPr>
        <w:t>a</w:t>
      </w:r>
      <w:r w:rsidR="00FA6518">
        <w:t>)</w:t>
      </w:r>
      <w:r>
        <w:t xml:space="preserve"> à 0,</w:t>
      </w:r>
      <w:r w:rsidR="00FA6518">
        <w:t xml:space="preserve"> ce qui fait donc</w:t>
      </w:r>
      <w:r>
        <w:t xml:space="preserve"> 300</w:t>
      </w:r>
      <w:r w:rsidR="00FA6518">
        <w:t xml:space="preserve"> ((625 – 25) / 2)</w:t>
      </w:r>
      <w:r>
        <w:t xml:space="preserve"> comparaisons</w:t>
      </w:r>
      <w:r w:rsidR="00FA6518">
        <w:t xml:space="preserve"> </w:t>
      </w:r>
      <w:r w:rsidR="000D3A3A">
        <w:t xml:space="preserve">à calculer </w:t>
      </w:r>
      <w:r w:rsidR="00FA6518">
        <w:t>pour 7333</w:t>
      </w:r>
      <w:r>
        <w:t xml:space="preserve"> </w:t>
      </w:r>
      <w:r w:rsidR="00FA6518">
        <w:t>chapitres.</w:t>
      </w:r>
    </w:p>
    <w:p w14:paraId="1FC1236E" w14:textId="03FD713C" w:rsidR="007A4BAE" w:rsidRPr="00131FDB" w:rsidRDefault="00AE3EAB" w:rsidP="00521D85">
      <w:pPr>
        <w:pStyle w:val="ListParagraph"/>
        <w:numPr>
          <w:ilvl w:val="0"/>
          <w:numId w:val="2"/>
        </w:numPr>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2A3C2A" w:rsidRPr="00131FDB">
        <w:t>U</w:t>
      </w:r>
      <w:r w:rsidR="000B105A" w:rsidRPr="00131FDB">
        <w:t>ne même formule comparée avec elle-même</w:t>
      </w:r>
      <w:r w:rsidR="00CC3CA9" w:rsidRPr="00131FDB">
        <w:t xml:space="preserve"> </w:t>
      </w:r>
      <w:r w:rsidR="00DA1030">
        <w:t>reste à</w:t>
      </w:r>
      <w:r w:rsidR="002A3C2A" w:rsidRPr="00131FDB">
        <w:t xml:space="preserve">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DA1030">
        <w:t xml:space="preserve">les </w:t>
      </w:r>
      <w:r w:rsidR="00F06323">
        <w:t>DF=1</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2BEB1D5D" w14:textId="6926C7DF" w:rsidR="00C25F90" w:rsidRPr="00131FDB" w:rsidRDefault="00F06323" w:rsidP="00521D85">
      <w:pPr>
        <w:pStyle w:val="ListParagraph"/>
        <w:numPr>
          <w:ilvl w:val="0"/>
          <w:numId w:val="2"/>
        </w:numPr>
        <w:rPr>
          <w:lang w:val="fr-FR"/>
        </w:rPr>
      </w:pPr>
      <w:r>
        <w:t xml:space="preserve">L’humain peine à saisir le mouvement général d’une matrice à 25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00B0054F"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w:t>
      </w:r>
    </w:p>
    <w:p w14:paraId="3B16853B" w14:textId="77777777" w:rsidR="00521D85" w:rsidRPr="00131FDB" w:rsidRDefault="00521D85" w:rsidP="00C25F90">
      <w:pPr>
        <w:ind w:firstLine="0"/>
        <w:rPr>
          <w:lang w:val="fr-FR"/>
        </w:rPr>
      </w:pPr>
    </w:p>
    <w:p w14:paraId="21201125" w14:textId="19FCBA4B" w:rsidR="00C25F90" w:rsidRPr="00131FDB" w:rsidRDefault="00BD7058" w:rsidP="00C25F90">
      <w:pPr>
        <w:ind w:firstLine="0"/>
        <w:rPr>
          <w:lang w:val="fr-FR"/>
        </w:rPr>
      </w:pPr>
      <w:r>
        <w:rPr>
          <w:lang w:val="fr-FR"/>
        </w:rPr>
        <w:t>Figure</w:t>
      </w:r>
      <w:r w:rsidR="00521D85" w:rsidRPr="00131FDB">
        <w:rPr>
          <w:lang w:val="fr-FR"/>
        </w:rPr>
        <w:t xml:space="preserve"> </w:t>
      </w:r>
      <w:r>
        <w:rPr>
          <w:lang w:val="fr-FR"/>
        </w:rPr>
        <w:t>2</w:t>
      </w:r>
      <w:r w:rsidR="00521D85" w:rsidRPr="00131FDB">
        <w:rPr>
          <w:lang w:val="fr-FR"/>
        </w:rPr>
        <w:t> : Comparaison de 2</w:t>
      </w:r>
      <w:r w:rsidR="008D5B43">
        <w:rPr>
          <w:lang w:val="fr-FR"/>
        </w:rPr>
        <w:t>5</w:t>
      </w:r>
      <w:r w:rsidR="00521D85" w:rsidRPr="00131FDB">
        <w:rPr>
          <w:lang w:val="fr-FR"/>
        </w:rPr>
        <w:t xml:space="preserve"> formules de spécificités</w:t>
      </w:r>
      <w:r w:rsidR="00C45E29" w:rsidRPr="00131FDB">
        <w:rPr>
          <w:lang w:val="fr-FR"/>
        </w:rPr>
        <w:t xml:space="preserve"> par l’extraction de 100 mots-clés</w:t>
      </w:r>
      <w:r w:rsidR="00521D85" w:rsidRPr="00131FDB">
        <w:rPr>
          <w:lang w:val="fr-FR"/>
        </w:rPr>
        <w:t xml:space="preserve"> sur plus de 7 </w:t>
      </w:r>
      <w:r w:rsidR="00872F27">
        <w:rPr>
          <w:lang w:val="fr-FR"/>
        </w:rPr>
        <w:t>333</w:t>
      </w:r>
      <w:r w:rsidR="00521D85" w:rsidRPr="00131FDB">
        <w:rPr>
          <w:lang w:val="fr-FR"/>
        </w:rPr>
        <w:t xml:space="preserve"> chapitres de romans du 19</w:t>
      </w:r>
      <w:r w:rsidR="00521D85" w:rsidRPr="00131FDB">
        <w:rPr>
          <w:vertAlign w:val="superscript"/>
          <w:lang w:val="fr-FR"/>
        </w:rPr>
        <w:t>e</w:t>
      </w:r>
      <w:r w:rsidR="00521D85" w:rsidRPr="00131FDB">
        <w:rPr>
          <w:lang w:val="fr-FR"/>
        </w:rPr>
        <w:t xml:space="preserve"> siècle</w:t>
      </w:r>
    </w:p>
    <w:p w14:paraId="0178352A" w14:textId="6E7E7FD5" w:rsidR="00C45E29" w:rsidRPr="00131FDB" w:rsidRDefault="00200585" w:rsidP="00AE3EAB">
      <w:pPr>
        <w:ind w:firstLine="0"/>
        <w:rPr>
          <w:lang w:val="fr-FR"/>
        </w:rPr>
      </w:pPr>
      <w:r>
        <w:rPr>
          <w:noProof/>
          <w:lang w:val="fr-FR"/>
        </w:rPr>
        <w:lastRenderedPageBreak/>
        <w:drawing>
          <wp:anchor distT="0" distB="0" distL="114300" distR="114300" simplePos="0" relativeHeight="251675648" behindDoc="0" locked="0" layoutInCell="1" allowOverlap="1" wp14:anchorId="25A9D3AA" wp14:editId="179A620C">
            <wp:simplePos x="0" y="0"/>
            <wp:positionH relativeFrom="column">
              <wp:posOffset>0</wp:posOffset>
            </wp:positionH>
            <wp:positionV relativeFrom="paragraph">
              <wp:posOffset>0</wp:posOffset>
            </wp:positionV>
            <wp:extent cx="5758180" cy="3435350"/>
            <wp:effectExtent l="0" t="0" r="0" b="0"/>
            <wp:wrapTopAndBottom/>
            <wp:docPr id="6519302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180" cy="343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05A083" w14:textId="43B1F3BF" w:rsidR="00A572F1" w:rsidRDefault="00AE3EAB" w:rsidP="00297A18">
      <w:pPr>
        <w:ind w:firstLine="0"/>
        <w:rPr>
          <w:lang w:val="fr-FR"/>
        </w:rPr>
      </w:pPr>
      <w:r>
        <w:rPr>
          <w:lang w:val="fr-FR"/>
        </w:rPr>
        <w:t>Cette figure</w:t>
      </w:r>
      <w:r w:rsidR="00200585">
        <w:rPr>
          <w:lang w:val="fr-FR"/>
        </w:rPr>
        <w:t xml:space="preserve"> est significative de près de 90% de la variation de la matrice</w:t>
      </w:r>
      <w:r w:rsidR="00FB5434">
        <w:rPr>
          <w:lang w:val="fr-FR"/>
        </w:rPr>
        <w:t>, c</w:t>
      </w:r>
      <w:r w:rsidR="00200585">
        <w:rPr>
          <w:lang w:val="fr-FR"/>
        </w:rPr>
        <w:t>’est-à-dire qu’elle est très représentative de toutes les distances. Les points proches donnent des listes de mots-clés très similaires</w:t>
      </w:r>
      <w:r w:rsidR="003278F9">
        <w:rPr>
          <w:lang w:val="fr-FR"/>
        </w:rPr>
        <w:t>, par exemple RBO(TXM, Poisson) =</w:t>
      </w:r>
      <w:r w:rsidR="003278F9" w:rsidRPr="00A572F1">
        <w:t xml:space="preserve"> 0.02</w:t>
      </w:r>
      <w:r w:rsidR="003278F9">
        <w:t xml:space="preserve">10 ou RBO(TXM, </w:t>
      </w:r>
      <w:r w:rsidR="003278F9" w:rsidRPr="003278F9">
        <w:t>TF-IDFα(0.77)</w:t>
      </w:r>
      <w:r w:rsidR="003278F9">
        <w:t>) =</w:t>
      </w:r>
      <w:r w:rsidR="003278F9" w:rsidRPr="003278F9">
        <w:t xml:space="preserve"> 0.1511</w:t>
      </w:r>
      <w:r w:rsidR="003278F9">
        <w:t> </w:t>
      </w:r>
      <w:r w:rsidR="003278F9">
        <w:rPr>
          <w:lang w:val="fr-FR"/>
        </w:rPr>
        <w:t>;</w:t>
      </w:r>
      <w:r w:rsidR="00200585">
        <w:rPr>
          <w:lang w:val="fr-FR"/>
        </w:rPr>
        <w:t xml:space="preserve"> les points éloignés sont très différents</w:t>
      </w:r>
      <w:r w:rsidR="003278F9">
        <w:rPr>
          <w:lang w:val="fr-FR"/>
        </w:rPr>
        <w:t>, par exemple</w:t>
      </w:r>
      <w:r w:rsidR="00200585">
        <w:rPr>
          <w:lang w:val="fr-FR"/>
        </w:rPr>
        <w:t xml:space="preserve"> </w:t>
      </w:r>
      <w:r w:rsidR="00A572F1">
        <w:rPr>
          <w:lang w:val="fr-FR"/>
        </w:rPr>
        <w:t>RBO</w:t>
      </w:r>
      <w:r w:rsidR="00200585">
        <w:rPr>
          <w:lang w:val="fr-FR"/>
        </w:rPr>
        <w:t>(TF, DF=1)</w:t>
      </w:r>
      <w:r w:rsidR="003278F9">
        <w:rPr>
          <w:lang w:val="fr-FR"/>
        </w:rPr>
        <w:t> </w:t>
      </w:r>
      <w:r w:rsidR="00200585">
        <w:rPr>
          <w:lang w:val="fr-FR"/>
        </w:rPr>
        <w:t xml:space="preserve">= </w:t>
      </w:r>
      <w:r w:rsidR="00200585" w:rsidRPr="00200585">
        <w:rPr>
          <w:lang w:val="fr-FR"/>
        </w:rPr>
        <w:t>0</w:t>
      </w:r>
      <w:r w:rsidR="00A572F1">
        <w:rPr>
          <w:lang w:val="fr-FR"/>
        </w:rPr>
        <w:t>,</w:t>
      </w:r>
      <w:r w:rsidR="00200585" w:rsidRPr="00200585">
        <w:rPr>
          <w:lang w:val="fr-FR"/>
        </w:rPr>
        <w:t>9996</w:t>
      </w:r>
      <w:r w:rsidR="00A572F1">
        <w:rPr>
          <w:lang w:val="fr-FR"/>
        </w:rPr>
        <w:t>.</w:t>
      </w:r>
      <w:r w:rsidR="00200585">
        <w:rPr>
          <w:lang w:val="fr-FR"/>
        </w:rPr>
        <w:t xml:space="preserve"> </w:t>
      </w:r>
      <w:r w:rsidR="00FB5434">
        <w:rPr>
          <w:lang w:val="fr-FR"/>
        </w:rPr>
        <w:t>L</w:t>
      </w:r>
      <w:r w:rsidR="00A572F1">
        <w:rPr>
          <w:lang w:val="fr-FR"/>
        </w:rPr>
        <w:t>es points</w:t>
      </w:r>
      <w:r w:rsidR="00FB5434">
        <w:rPr>
          <w:lang w:val="fr-FR"/>
        </w:rPr>
        <w:t xml:space="preserve"> TF et subTF-IDF sont plus éloignés sur le graphique que TF et DF, alors que la mesure distance est un peu plus courte, RBO(TF, subTF-IDF) = 0,8873, </w:t>
      </w:r>
      <w:r w:rsidR="00A572F1">
        <w:rPr>
          <w:lang w:val="fr-FR"/>
        </w:rPr>
        <w:t>ce sont les 10% de perte d’information à admettre dans cette figure, parce que par ailleurs</w:t>
      </w:r>
      <w:r w:rsidR="00FB5434">
        <w:rPr>
          <w:lang w:val="fr-FR"/>
        </w:rPr>
        <w:t>,</w:t>
      </w:r>
      <w:r w:rsidR="00A572F1">
        <w:rPr>
          <w:lang w:val="fr-FR"/>
        </w:rPr>
        <w:t xml:space="preserve"> subTF-IDF est proche de BM25 et MI.log-f</w:t>
      </w:r>
      <w:r w:rsidR="00FB5434">
        <w:rPr>
          <w:lang w:val="fr-FR"/>
        </w:rPr>
        <w:t>, ainsi de suite pour tous les voisins de proche en proche.</w:t>
      </w:r>
    </w:p>
    <w:p w14:paraId="09304C4E" w14:textId="77777777" w:rsidR="00AE3EAB" w:rsidRDefault="00AE3EAB" w:rsidP="00297A18">
      <w:pPr>
        <w:ind w:firstLine="0"/>
        <w:rPr>
          <w:lang w:val="fr-FR"/>
        </w:rPr>
      </w:pPr>
    </w:p>
    <w:p w14:paraId="74BC0D42" w14:textId="23A5EEC8" w:rsidR="0065389A" w:rsidRDefault="00297A18" w:rsidP="00297A18">
      <w:pPr>
        <w:ind w:firstLine="0"/>
        <w:rPr>
          <w:lang w:val="fr-FR"/>
        </w:rPr>
      </w:pPr>
      <w:r w:rsidRPr="00131FDB">
        <w:rPr>
          <w:lang w:val="fr-FR"/>
        </w:rPr>
        <w:t>L</w:t>
      </w:r>
      <w:r w:rsidR="004E61F1" w:rsidRPr="00131FDB">
        <w:rPr>
          <w:lang w:val="fr-FR"/>
        </w:rPr>
        <w:t>e nuage de points</w:t>
      </w:r>
      <w:r w:rsidR="0065389A">
        <w:rPr>
          <w:lang w:val="fr-FR"/>
        </w:rPr>
        <w:t xml:space="preserve"> n’est pas du tout aléatoire, il</w:t>
      </w:r>
      <w:r w:rsidR="004E61F1" w:rsidRPr="00131FDB">
        <w:rPr>
          <w:lang w:val="fr-FR"/>
        </w:rPr>
        <w:t xml:space="preserve"> dessine comme un arc continu entre fréquences locales TF et fréquences exclusives </w:t>
      </w:r>
      <w:r w:rsidR="00F06323">
        <w:rPr>
          <w:lang w:val="fr-FR"/>
        </w:rPr>
        <w:t>DF=1</w:t>
      </w:r>
      <w:r w:rsidR="004E61F1" w:rsidRPr="00131FDB">
        <w:rPr>
          <w:lang w:val="fr-FR"/>
        </w:rPr>
        <w:t>,</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w:t>
      </w:r>
      <w:r w:rsidR="00870E1A">
        <w:rPr>
          <w:lang w:val="fr-FR"/>
        </w:rPr>
        <w:t>empiriques</w:t>
      </w:r>
      <w:r w:rsidRPr="00131FDB">
        <w:rPr>
          <w:lang w:val="fr-FR"/>
        </w:rPr>
        <w:t xml:space="preserve"> recueillies</w:t>
      </w:r>
      <w:r w:rsidR="004E61F1" w:rsidRPr="00131FDB">
        <w:rPr>
          <w:lang w:val="fr-FR"/>
        </w:rPr>
        <w:t xml:space="preserve"> sur un seul chapitre</w:t>
      </w:r>
      <w:r w:rsidRPr="00131FDB">
        <w:rPr>
          <w:lang w:val="fr-FR"/>
        </w:rPr>
        <w:t xml:space="preserve"> en §</w:t>
      </w:r>
      <w:r w:rsidR="0065389A">
        <w:rPr>
          <w:lang w:val="fr-FR"/>
        </w:rPr>
        <w:t>4</w:t>
      </w:r>
      <w:r w:rsidR="00870E1A">
        <w:rPr>
          <w:lang w:val="fr-FR"/>
        </w:rPr>
        <w:t>. La variation principale d’une</w:t>
      </w:r>
      <w:r w:rsidR="0065389A">
        <w:rPr>
          <w:lang w:val="fr-FR"/>
        </w:rPr>
        <w:t xml:space="preserve"> formule est </w:t>
      </w:r>
      <w:r w:rsidR="00870E1A">
        <w:rPr>
          <w:lang w:val="fr-FR"/>
        </w:rPr>
        <w:t>sa</w:t>
      </w:r>
      <w:r w:rsidR="0065389A">
        <w:rPr>
          <w:lang w:val="fr-FR"/>
        </w:rPr>
        <w:t xml:space="preserve"> pondération entre termes fréquents et rares.</w:t>
      </w:r>
    </w:p>
    <w:p w14:paraId="622552EF" w14:textId="095A0EE9" w:rsidR="00F70B73" w:rsidRDefault="0065389A" w:rsidP="0065389A">
      <w:pPr>
        <w:ind w:firstLine="708"/>
      </w:pPr>
      <w:r>
        <w:rPr>
          <w:lang w:val="fr-FR"/>
        </w:rPr>
        <w:t xml:space="preserve">Les formules les plus réputées pour l’extraction de mots clés s’assemblent dans un amas de points </w:t>
      </w:r>
      <w:r w:rsidR="00870E1A">
        <w:rPr>
          <w:lang w:val="fr-FR"/>
        </w:rPr>
        <w:t xml:space="preserve">autour de TXM et LRC. On remarquera </w:t>
      </w:r>
      <w:r w:rsidR="00977016">
        <w:rPr>
          <w:lang w:val="fr-FR"/>
        </w:rPr>
        <w:t xml:space="preserve">que </w:t>
      </w:r>
      <w:r w:rsidR="00870E1A" w:rsidRPr="00870E1A">
        <w:t>TF-IDFα(0</w:t>
      </w:r>
      <w:r w:rsidR="00870E1A">
        <w:t>,</w:t>
      </w:r>
      <w:r w:rsidR="00870E1A" w:rsidRPr="00870E1A">
        <w:t>77)</w:t>
      </w:r>
      <w:r w:rsidR="00870E1A">
        <w:t xml:space="preserve">, </w:t>
      </w:r>
      <w:r w:rsidR="00870E1A" w:rsidRPr="00870E1A">
        <w:t>subTF-IDFα(0</w:t>
      </w:r>
      <w:r w:rsidR="00870E1A">
        <w:t>,</w:t>
      </w:r>
      <w:r w:rsidR="00870E1A" w:rsidRPr="00870E1A">
        <w:t>27)</w:t>
      </w:r>
      <w:r w:rsidR="00870E1A">
        <w:t>,</w:t>
      </w:r>
      <w:r w:rsidR="00977016">
        <w:t xml:space="preserve"> et</w:t>
      </w:r>
      <w:r w:rsidR="00870E1A">
        <w:t xml:space="preserve"> SimpleMaths avec paramétrage automatique, </w:t>
      </w:r>
      <w:r w:rsidR="00977016">
        <w:t>peuvent rejoindre</w:t>
      </w:r>
      <w:r w:rsidR="00870E1A">
        <w:t xml:space="preserve"> </w:t>
      </w:r>
      <w:r w:rsidR="003507AB">
        <w:t xml:space="preserve">ce </w:t>
      </w:r>
      <w:r w:rsidR="00870E1A">
        <w:t>halo de la spécificité.</w:t>
      </w:r>
    </w:p>
    <w:p w14:paraId="2D2E0730" w14:textId="015F8505" w:rsidR="00870E1A" w:rsidRPr="00131FDB" w:rsidRDefault="00870E1A" w:rsidP="0065389A">
      <w:pPr>
        <w:ind w:firstLine="708"/>
        <w:rPr>
          <w:lang w:val="fr-FR"/>
        </w:rPr>
      </w:pPr>
      <w:r>
        <w:t xml:space="preserve">Il en résulte </w:t>
      </w:r>
      <w:r w:rsidR="003507AB">
        <w:t>deux expériences à faire. Est-ce que la variation des formules paramétrables</w:t>
      </w:r>
      <w:r w:rsidR="004D321F">
        <w:t xml:space="preserve"> connues</w:t>
      </w:r>
      <w:r w:rsidR="003507AB">
        <w:t xml:space="preserve"> parcoure l’arc entre TF et DF=1 ? </w:t>
      </w:r>
      <w:r w:rsidR="00F4718C">
        <w:t>Peut-on établir une raison d’en choisir une plutôt qu’une autre ?</w:t>
      </w:r>
    </w:p>
    <w:p w14:paraId="03D6B6B7" w14:textId="4E761B31" w:rsidR="00001D4D" w:rsidRDefault="00001D4D" w:rsidP="00C16495">
      <w:pPr>
        <w:pStyle w:val="Heading2"/>
        <w:rPr>
          <w:lang w:val="fr-FR"/>
        </w:rPr>
      </w:pPr>
      <w:r>
        <w:rPr>
          <w:lang w:val="fr-FR"/>
        </w:rPr>
        <w:t xml:space="preserve">§7. </w:t>
      </w:r>
      <w:r w:rsidR="0037362F">
        <w:rPr>
          <w:lang w:val="fr-FR"/>
        </w:rPr>
        <w:t>Formules</w:t>
      </w:r>
      <w:r w:rsidR="00C842BD">
        <w:rPr>
          <w:lang w:val="fr-FR"/>
        </w:rPr>
        <w:t xml:space="preserve"> paramétrables entre TF et DF=1</w:t>
      </w:r>
    </w:p>
    <w:p w14:paraId="64B1E585" w14:textId="1188AE88" w:rsidR="00E84473" w:rsidRDefault="004D321F" w:rsidP="004D321F">
      <w:pPr>
        <w:ind w:firstLine="0"/>
        <w:rPr>
          <w:lang w:val="fr-FR"/>
        </w:rPr>
      </w:pPr>
      <w:r>
        <w:rPr>
          <w:lang w:val="fr-FR"/>
        </w:rPr>
        <w:t xml:space="preserve">SimpleMaths est une formule remarquablement rapide à calculer, testée sur des corpus </w:t>
      </w:r>
      <w:r w:rsidR="00C842BD">
        <w:rPr>
          <w:lang w:val="fr-FR"/>
        </w:rPr>
        <w:t>de plus de</w:t>
      </w:r>
      <w:r>
        <w:rPr>
          <w:lang w:val="fr-FR"/>
        </w:rPr>
        <w:t xml:space="preserve"> 20 milliards de mots dans </w:t>
      </w:r>
      <w:r w:rsidRPr="00C842BD">
        <w:rPr>
          <w:i/>
          <w:iCs/>
          <w:lang w:val="fr-FR"/>
        </w:rPr>
        <w:t>SketchEngine</w:t>
      </w:r>
      <w:r>
        <w:rPr>
          <w:lang w:val="fr-FR"/>
        </w:rPr>
        <w:t>, nous avons vu à la section précédente que bien réglée, elle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0673ED75" w:rsidR="004D321F" w:rsidRDefault="004D321F" w:rsidP="00E84473">
      <w:pPr>
        <w:ind w:firstLine="708"/>
        <w:rPr>
          <w:lang w:val="fr-FR"/>
        </w:rPr>
      </w:pPr>
      <w:r>
        <w:rPr>
          <w:lang w:val="fr-FR"/>
        </w:rPr>
        <w:lastRenderedPageBreak/>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 le classement des mots-clés </w:t>
      </w:r>
      <w:r w:rsidR="00755C7A">
        <w:rPr>
          <w:lang w:val="fr-FR"/>
        </w:rPr>
        <w:t>pour</w:t>
      </w:r>
      <w:r w:rsidR="001D1A4A">
        <w:rPr>
          <w:lang w:val="fr-FR"/>
        </w:rPr>
        <w:t xml:space="preserve"> un même document.</w:t>
      </w:r>
      <w:r w:rsidR="00E84473">
        <w:rPr>
          <w:lang w:val="fr-FR"/>
        </w:rPr>
        <w:t xml:space="preserve"> On peut prouver mathématique</w:t>
      </w:r>
      <w:r w:rsidR="001D1A4A">
        <w:rPr>
          <w:lang w:val="fr-FR"/>
        </w:rPr>
        <w:t xml:space="preserve">ment, quelle que soit la valeur de </w:t>
      </w:r>
      <w:r w:rsidR="001D1A4A" w:rsidRPr="001D1A4A">
        <w:rPr>
          <w:i/>
          <w:iCs/>
          <w:lang w:val="fr-FR"/>
        </w:rPr>
        <w:t>b</w:t>
      </w:r>
      <w:r w:rsidR="00E84473">
        <w:rPr>
          <w:lang w:val="fr-FR"/>
        </w:rPr>
        <w:t xml:space="preserve">, </w:t>
      </w:r>
      <w:r w:rsidR="001D1A4A">
        <w:rPr>
          <w:lang w:val="fr-FR"/>
        </w:rPr>
        <w:t xml:space="preserve">que 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4BC660B7" w14:textId="77777777" w:rsidR="005C57E7"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 IDF = ln(</w:t>
      </w:r>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r w:rsidR="00EA4407" w:rsidRPr="00131FDB">
        <w:t>α</w:t>
      </w:r>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r w:rsidR="00EA4407" w:rsidRPr="00131FDB">
        <w:t>α</w:t>
      </w:r>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proofErr w:type="spellStart"/>
      <w:r w:rsidR="000E185B" w:rsidRPr="000E185B">
        <w:rPr>
          <w:i/>
          <w:iCs/>
        </w:rPr>
        <w:t>df</w:t>
      </w:r>
      <w:proofErr w:type="spellEnd"/>
      <w:r w:rsidR="000E185B">
        <w:t>=1.</w:t>
      </w:r>
    </w:p>
    <w:p w14:paraId="69DB8D3C" w14:textId="594070C8" w:rsidR="004D321F" w:rsidRDefault="005C57E7" w:rsidP="000E185B">
      <w:pPr>
        <w:ind w:firstLine="708"/>
      </w:pPr>
      <w:r>
        <w:t>Sub</w:t>
      </w:r>
      <w:r w:rsidRPr="00131FDB">
        <w:rPr>
          <w:lang w:val="fr-FR"/>
        </w:rPr>
        <w:t>TF-IDF</w:t>
      </w:r>
      <w:r>
        <w:t xml:space="preserve"> est une formule élémentaire qui réduit l’influence de la fréquence relative brute </w:t>
      </w:r>
      <w:proofErr w:type="spellStart"/>
      <w:r w:rsidRPr="005C57E7">
        <w:rPr>
          <w:i/>
          <w:iCs/>
        </w:rPr>
        <w:t>tf</w:t>
      </w:r>
      <w:proofErr w:type="spellEnd"/>
      <w:r>
        <w:t xml:space="preserve"> par un logarithme, on peut donc construire </w:t>
      </w:r>
      <w:proofErr w:type="spellStart"/>
      <w:r>
        <w:t>s</w:t>
      </w:r>
      <w:r>
        <w:t>ub</w:t>
      </w:r>
      <w:proofErr w:type="spellEnd"/>
      <w:r w:rsidRPr="00131FDB">
        <w:rPr>
          <w:lang w:val="fr-FR"/>
        </w:rPr>
        <w:t>TF-IDF</w:t>
      </w:r>
      <w:r w:rsidRPr="00131FDB">
        <w:t>α</w:t>
      </w:r>
      <w:r>
        <w:t>(</w:t>
      </w:r>
      <w:r w:rsidRPr="00131FDB">
        <w:t>α</w:t>
      </w:r>
      <w:r>
        <w:t xml:space="preserve">) = </w:t>
      </w:r>
      <w:r>
        <w:t>ln(</w:t>
      </w:r>
      <w:proofErr w:type="spellStart"/>
      <w:r w:rsidRPr="00EA4407">
        <w:rPr>
          <w:i/>
          <w:iCs/>
        </w:rPr>
        <w:t>tf</w:t>
      </w:r>
      <w:proofErr w:type="spellEnd"/>
      <w:r>
        <w:t>)</w:t>
      </w:r>
      <w:r>
        <w:t xml:space="preserve"> </w:t>
      </w:r>
      <w:r w:rsidRPr="00EA4407">
        <w:t>×</w:t>
      </w:r>
      <w:r>
        <w:t xml:space="preserve"> IDF</w:t>
      </w:r>
      <w:r w:rsidRPr="00EA4407">
        <w:t>ᵅ</w:t>
      </w:r>
      <w:r>
        <w:t>.</w:t>
      </w:r>
    </w:p>
    <w:p w14:paraId="0ACB3877" w14:textId="18CACE27"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755C7A">
        <w:t>G</w:t>
      </w:r>
      <w:r w:rsidR="00F70B73" w:rsidRPr="00755C7A">
        <w:rPr>
          <w:vertAlign w:val="superscript"/>
        </w:rPr>
        <w:t>2</w:t>
      </w:r>
      <w:r w:rsidR="007F6A46" w:rsidRPr="00755C7A">
        <w:t>α</w:t>
      </w:r>
      <w:r w:rsidR="007F6A46" w:rsidRPr="00131FDB">
        <w:t xml:space="preserve"> </w:t>
      </w:r>
      <w:r w:rsidR="005E2327" w:rsidRPr="00131FDB">
        <w:t xml:space="preserve">peut s’obtenir avec un calcul assez simple : </w:t>
      </w:r>
      <w:r w:rsidR="005E2327" w:rsidRPr="00755C7A">
        <w:t>G</w:t>
      </w:r>
      <w:r w:rsidR="001C5903" w:rsidRPr="001C5903">
        <w:t>²</w:t>
      </w:r>
      <w:r w:rsidR="00F77EAA" w:rsidRPr="00755C7A">
        <w:t>α</w:t>
      </w:r>
      <w:r w:rsidR="00F77EAA" w:rsidRPr="00131FDB">
        <w:t>(</w:t>
      </w:r>
      <w:r w:rsidR="005E2327" w:rsidRPr="00131FDB">
        <w:rPr>
          <w:i/>
          <w:iCs/>
        </w:rPr>
        <w:t>α</w:t>
      </w:r>
      <w:r w:rsidR="005E2327" w:rsidRPr="00131FDB">
        <w:t xml:space="preserve">) = </w:t>
      </w:r>
      <w:proofErr w:type="spellStart"/>
      <w:r w:rsidR="005E2327" w:rsidRPr="00131FDB">
        <w:rPr>
          <w:i/>
          <w:iCs/>
        </w:rPr>
        <w:t>tf</w:t>
      </w:r>
      <w:proofErr w:type="spell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C5903">
        <w:t>G</w:t>
      </w:r>
      <w:r w:rsidR="001C5903" w:rsidRPr="001C5903">
        <w:t>²</w:t>
      </w:r>
      <w:r w:rsidR="005E2327" w:rsidRPr="00131FDB">
        <w:t xml:space="preserve">(0) = </w:t>
      </w:r>
      <w:proofErr w:type="spellStart"/>
      <w:r w:rsidR="005E2327" w:rsidRPr="00131FDB">
        <w:rPr>
          <w:i/>
          <w:iCs/>
        </w:rPr>
        <w:t>tf</w:t>
      </w:r>
      <w:proofErr w:type="spellEnd"/>
      <w:r w:rsidR="005E2327" w:rsidRPr="00131FDB">
        <w:rPr>
          <w:vertAlign w:val="superscript"/>
        </w:rPr>
        <w:t>(1-0)</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C5903">
        <w:t>G</w:t>
      </w:r>
      <w:r w:rsidR="001C5903" w:rsidRPr="001C5903">
        <w:t>²</w:t>
      </w:r>
      <w:r w:rsidR="00F77EAA" w:rsidRPr="001C5903">
        <w:t>α</w:t>
      </w:r>
      <w:r w:rsidR="005E2327" w:rsidRPr="00131FDB">
        <w:t xml:space="preserve">(1) = </w:t>
      </w:r>
      <w:proofErr w:type="spellStart"/>
      <w:r w:rsidR="005E2327" w:rsidRPr="00131FDB">
        <w:rPr>
          <w:i/>
          <w:iCs/>
        </w:rPr>
        <w:t>tf</w:t>
      </w:r>
      <w:proofErr w:type="spellEnd"/>
      <w:r w:rsidR="005E2327" w:rsidRPr="00131FDB">
        <w:rPr>
          <w:vertAlign w:val="superscript"/>
        </w:rPr>
        <w:t>(1-1)</w:t>
      </w:r>
      <w:r w:rsidR="005E2327" w:rsidRPr="00131FDB">
        <w:t xml:space="preserve"> × (</w:t>
      </w:r>
      <w:r w:rsidR="005E2327" w:rsidRPr="001C5903">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C5903">
        <w:rPr>
          <w:i/>
          <w:iCs/>
        </w:rPr>
        <w:t>G</w:t>
      </w:r>
      <w:r w:rsidR="001C5903" w:rsidRPr="001C5903">
        <w:rPr>
          <w:i/>
          <w:iCs/>
        </w:rPr>
        <w:t>²</w:t>
      </w:r>
      <w:r w:rsidR="005E2327" w:rsidRPr="00131FDB">
        <w:t xml:space="preserve"> = </w:t>
      </w:r>
      <w:r w:rsidR="005E2327" w:rsidRPr="001C5903">
        <w:rPr>
          <w:i/>
          <w:iCs/>
        </w:rPr>
        <w:t>G</w:t>
      </w:r>
      <w:r w:rsidR="001C5903" w:rsidRPr="001C5903">
        <w:rPr>
          <w:i/>
          <w:iCs/>
        </w:rPr>
        <w:t>²</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1C5903" w:rsidRPr="001C5903">
        <w:rPr>
          <w:i/>
          <w:iCs/>
        </w:rPr>
        <w:t>²</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1C5903" w:rsidRPr="001C5903">
        <w:t>²</w:t>
      </w:r>
      <w:r w:rsidR="00F77EAA" w:rsidRPr="00131FDB">
        <w:t xml:space="preserve">α quand </w:t>
      </w:r>
      <w:r w:rsidR="00F77EAA" w:rsidRPr="00131FDB">
        <w:rPr>
          <w:i/>
          <w:iCs/>
        </w:rPr>
        <w:t>α</w:t>
      </w:r>
      <w:r w:rsidR="00F77EAA" w:rsidRPr="00131FDB">
        <w:t xml:space="preserve"> </w:t>
      </w:r>
      <w:r w:rsidR="001C5903">
        <w:t>tend vers l’infini</w:t>
      </w:r>
      <w:r w:rsidR="00F77EAA" w:rsidRPr="00131FDB">
        <w:t>, mais il est</w:t>
      </w:r>
      <w:r w:rsidR="00876DB6" w:rsidRPr="00131FDB">
        <w:t xml:space="preserve"> très</w:t>
      </w:r>
      <w:r w:rsidR="00F77EAA" w:rsidRPr="00131FDB">
        <w:t xml:space="preserve"> facile de le montrer en traçant des points.</w:t>
      </w:r>
      <w:r w:rsidR="000E185B">
        <w:t xml:space="preserve"> Sur le même modèle on peut forger un</w:t>
      </w:r>
      <w:r w:rsidR="00876DB6" w:rsidRPr="00131FDB">
        <w:t xml:space="preserve"> HGTα, c’est-à-dire un score hypergéométrique paramétrable d</w:t>
      </w:r>
      <w:r w:rsidR="00CF33AB">
        <w:t>e</w:t>
      </w:r>
      <w:r w:rsidR="00876DB6" w:rsidRPr="00131FDB">
        <w:t xml:space="preserve"> type</w:t>
      </w:r>
      <w:r w:rsidR="00CF33AB">
        <w:t xml:space="preserve"> TXM, </w:t>
      </w:r>
      <w:r w:rsidR="003736D6">
        <w:t>ai</w:t>
      </w:r>
      <w:r w:rsidR="00CF33AB">
        <w:t xml:space="preserve">nsi que </w:t>
      </w:r>
      <w:r w:rsidR="003736D6">
        <w:t>LRC</w:t>
      </w:r>
      <w:r w:rsidR="003736D6" w:rsidRPr="00131FDB">
        <w:t>α</w:t>
      </w:r>
      <w:r w:rsidR="003736D6">
        <w:t xml:space="preserve">, construite sur la version positive de LRC (Evert &amp; </w:t>
      </w:r>
      <w:r w:rsidR="003736D6" w:rsidRPr="00385CC9">
        <w:t>Majewski</w:t>
      </w:r>
      <w:r w:rsidR="003736D6">
        <w:t>, 2022).</w:t>
      </w:r>
    </w:p>
    <w:p w14:paraId="476BAB1A" w14:textId="19C969CB" w:rsidR="00F77EAA" w:rsidRPr="00131FDB" w:rsidRDefault="00F77EAA" w:rsidP="00F77EAA">
      <w:pPr>
        <w:ind w:firstLine="0"/>
      </w:pPr>
    </w:p>
    <w:p w14:paraId="78FA68C2" w14:textId="668D6436" w:rsidR="00F77EAA" w:rsidRDefault="00F77EAA" w:rsidP="00F77EAA">
      <w:pPr>
        <w:ind w:firstLine="0"/>
      </w:pPr>
      <w:r w:rsidRPr="00131FDB">
        <w:t>L</w:t>
      </w:r>
      <w:r w:rsidR="00BD7058">
        <w:t>a figure 3</w:t>
      </w:r>
      <w:r w:rsidRPr="00131FDB">
        <w:t xml:space="preserve"> est obtenu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 sont</w:t>
      </w:r>
      <w:r w:rsidR="009F5928" w:rsidRPr="00131FDB">
        <w:t xml:space="preserve"> extraits </w:t>
      </w:r>
      <w:r w:rsidR="00134AAE">
        <w:t>des</w:t>
      </w:r>
      <w:r w:rsidR="009F5928" w:rsidRPr="00131FDB">
        <w:t xml:space="preserve"> listes de 100 mots clés</w:t>
      </w:r>
      <w:r w:rsidR="00134AAE">
        <w:t xml:space="preserve"> qui donnent chacune 1 point</w:t>
      </w:r>
      <w:r w:rsidR="009F5928" w:rsidRPr="00131FDB">
        <w:t>,</w:t>
      </w:r>
      <w:r w:rsidR="00134AAE">
        <w:t xml:space="preserve"> selon</w:t>
      </w:r>
      <w:r w:rsidR="009F5928" w:rsidRPr="00131FDB">
        <w:t xml:space="preserve"> </w:t>
      </w:r>
      <w:r w:rsidR="00134AAE">
        <w:t>6</w:t>
      </w:r>
      <w:r w:rsidR="009F5928" w:rsidRPr="00131FDB">
        <w:t xml:space="preserve"> formules paramétrables de spécificités :</w:t>
      </w:r>
      <w:r w:rsidR="00134AAE">
        <w:t xml:space="preserve"> </w:t>
      </w:r>
      <w:proofErr w:type="spellStart"/>
      <w:r w:rsidR="00134AAE">
        <w:t>SimpleMaths</w:t>
      </w:r>
      <w:proofErr w:type="spellEnd"/>
      <w:r w:rsidR="00134AAE">
        <w:t>,</w:t>
      </w:r>
      <w:r w:rsidR="009F5928" w:rsidRPr="00131FDB">
        <w:t xml:space="preserve">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α,</w:t>
      </w:r>
      <w:r w:rsidR="00134AAE">
        <w:t xml:space="preserve"> BM25,</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134AAE">
        <w:t xml:space="preserve"> ; </w:t>
      </w:r>
      <w:r w:rsidR="009F5928" w:rsidRPr="00131FDB">
        <w:t xml:space="preserve">et différents </w:t>
      </w:r>
      <w:r w:rsidR="00134AAE">
        <w:t>paramètres</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134AAE">
        <w:t>un paramètre</w:t>
      </w:r>
      <w:r w:rsidR="009F5928" w:rsidRPr="00131FDB">
        <w:t>.</w:t>
      </w:r>
    </w:p>
    <w:p w14:paraId="2F6D27FE" w14:textId="2F85BA3B" w:rsidR="00134AAE" w:rsidRDefault="00134AAE" w:rsidP="00134AAE">
      <w:pPr>
        <w:ind w:firstLine="708"/>
      </w:pPr>
      <w:r>
        <w:t>Comme prévu par la théorie, BM25 tend vers TF-IDF</w:t>
      </w:r>
      <w:r w:rsidRPr="00131FDB">
        <w:t>α</w:t>
      </w:r>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2DB4ABCA" w:rsidR="009F5928" w:rsidRDefault="009F5928" w:rsidP="009F5928">
      <w:pPr>
        <w:ind w:firstLine="708"/>
      </w:pPr>
      <w:r w:rsidRPr="00131FDB">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2B61CDFE" w:rsidR="00406BA6" w:rsidRDefault="00406BA6" w:rsidP="0062112F">
      <w:pPr>
        <w:ind w:firstLine="708"/>
      </w:pPr>
      <w:r>
        <w:t>SimpleMaths</w:t>
      </w:r>
      <w:r w:rsidR="0062112F">
        <w:t xml:space="preserve"> traverse la zone de spécificité et atteint les mots exclusifs lorsque son paramètre est inférieur à 0.1. Elle </w:t>
      </w:r>
      <w:r>
        <w:t>n’atteint pas exactement TF quand son paramètre tend vers l’infini, mais ce n’est pas une raison suffisante d’exclu</w:t>
      </w:r>
      <w:r w:rsidR="0062112F">
        <w:t xml:space="preserve">sion, un utilisateur peut tout à fait accepter un défaut de continuité entre TF et le début de </w:t>
      </w:r>
      <w:proofErr w:type="spellStart"/>
      <w:r w:rsidR="0062112F">
        <w:t>SimpleMaths</w:t>
      </w:r>
      <w:proofErr w:type="spellEnd"/>
      <w:r w:rsidR="001C5903">
        <w:t>.</w:t>
      </w:r>
    </w:p>
    <w:p w14:paraId="0AEDE467" w14:textId="77777777" w:rsidR="00406BA6" w:rsidRPr="00131FDB" w:rsidRDefault="00406BA6" w:rsidP="00406BA6">
      <w:pPr>
        <w:ind w:firstLine="708"/>
      </w:pPr>
    </w:p>
    <w:p w14:paraId="772569F7" w14:textId="43486DF4" w:rsidR="008C1FFC" w:rsidRPr="00131FDB" w:rsidRDefault="00BD7058" w:rsidP="008C1FFC">
      <w:pPr>
        <w:ind w:firstLine="0"/>
        <w:rPr>
          <w:i/>
          <w:iCs/>
        </w:rPr>
      </w:pPr>
      <w:r>
        <w:t>Figure 3.</w:t>
      </w:r>
      <w:r w:rsidR="008C1FFC" w:rsidRPr="00131FDB">
        <w:t xml:space="preserve"> </w:t>
      </w:r>
      <w:r>
        <w:t>C</w:t>
      </w:r>
      <w:r w:rsidR="008C1FFC" w:rsidRPr="00131FDB">
        <w:t>omparaison de listes de 100 mots-clés, extraites de plus de 7000 chapitre</w:t>
      </w:r>
      <w:r w:rsidR="008C1FFC">
        <w:t>s</w:t>
      </w:r>
      <w:r w:rsidR="008C1FFC" w:rsidRPr="00131FDB">
        <w:t xml:space="preserve"> de romans du 19</w:t>
      </w:r>
      <w:r w:rsidR="008C1FFC" w:rsidRPr="00131FDB">
        <w:rPr>
          <w:vertAlign w:val="superscript"/>
        </w:rPr>
        <w:t>e</w:t>
      </w:r>
      <w:r w:rsidR="008C1FFC" w:rsidRPr="00131FDB">
        <w:t xml:space="preserve"> siècle, selon </w:t>
      </w:r>
      <w:r w:rsidR="008C1FFC">
        <w:t>6</w:t>
      </w:r>
      <w:r w:rsidR="008C1FFC" w:rsidRPr="00131FDB">
        <w:t xml:space="preserve"> formules paramétrables de spécificité, et plusieurs valeurs de paramètre</w:t>
      </w:r>
      <w:r w:rsidR="008C1FFC">
        <w:t>.</w:t>
      </w:r>
    </w:p>
    <w:p w14:paraId="37EF6C95" w14:textId="598495D4" w:rsidR="008C1FFC" w:rsidRPr="00131FDB" w:rsidRDefault="003736D6" w:rsidP="00286FA7">
      <w:pPr>
        <w:ind w:firstLine="0"/>
      </w:pPr>
      <w:r>
        <w:rPr>
          <w:noProof/>
        </w:rPr>
        <w:lastRenderedPageBreak/>
        <w:drawing>
          <wp:anchor distT="0" distB="0" distL="114300" distR="114300" simplePos="0" relativeHeight="251678720" behindDoc="0" locked="0" layoutInCell="1" allowOverlap="1" wp14:anchorId="3A4E7A7F" wp14:editId="6DCE5CA7">
            <wp:simplePos x="0" y="0"/>
            <wp:positionH relativeFrom="column">
              <wp:posOffset>0</wp:posOffset>
            </wp:positionH>
            <wp:positionV relativeFrom="paragraph">
              <wp:posOffset>0</wp:posOffset>
            </wp:positionV>
            <wp:extent cx="5756275" cy="3338195"/>
            <wp:effectExtent l="0" t="0" r="0" b="0"/>
            <wp:wrapTopAndBottom/>
            <wp:docPr id="647043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76FE8" w14:textId="2D57BE11"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remplaçant nombre de fonctions entretenues par l’habitude </w:t>
      </w:r>
      <w:r w:rsidR="001A3777">
        <w:t>comme</w:t>
      </w:r>
      <w:r w:rsidR="009707B7">
        <w:t xml:space="preserve"> </w:t>
      </w:r>
      <w:r w:rsidR="001A3777">
        <w:t>t-score,</w:t>
      </w:r>
      <w:r w:rsidR="009707B7" w:rsidRPr="009707B7">
        <w:t xml:space="preserve"> </w:t>
      </w:r>
      <w:proofErr w:type="spellStart"/>
      <w:r w:rsidR="009707B7">
        <w:t>logDice</w:t>
      </w:r>
      <w:proofErr w:type="spellEnd"/>
      <w:r w:rsidR="009707B7">
        <w:t xml:space="preserve"> ou</w:t>
      </w:r>
      <w:r w:rsidR="001A3777">
        <w:t xml:space="preserve"> </w:t>
      </w:r>
      <w:proofErr w:type="spellStart"/>
      <w:r w:rsidR="001A3777">
        <w:t>LogRatio</w:t>
      </w:r>
      <w:proofErr w:type="spellEnd"/>
      <w:r w:rsidR="001A3777">
        <w:t>…</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w:t>
      </w:r>
      <w:r w:rsidR="00E31D67">
        <w:t>s</w:t>
      </w:r>
      <w:r w:rsidRPr="00131FDB">
        <w:t xml:space="preserve"> pour </w:t>
      </w:r>
      <w:r w:rsidR="0062112F">
        <w:t>choisir la meilleure formule dans la zone de spécificité.</w:t>
      </w:r>
    </w:p>
    <w:p w14:paraId="088925F7" w14:textId="4A915846" w:rsidR="001A3777" w:rsidRDefault="001A3777" w:rsidP="00532D6F">
      <w:pPr>
        <w:pStyle w:val="Heading1"/>
      </w:pPr>
      <w:r>
        <w:t xml:space="preserve">C. </w:t>
      </w:r>
      <w:r w:rsidR="00D7339C">
        <w:t>Dans la zone de la spécificité</w:t>
      </w:r>
    </w:p>
    <w:p w14:paraId="03077C54" w14:textId="742DD32E" w:rsidR="00357BA7" w:rsidRDefault="00C96B36" w:rsidP="00C96B36">
      <w:pPr>
        <w:pStyle w:val="Heading2"/>
      </w:pPr>
      <w:r>
        <w:t xml:space="preserve">§8. </w:t>
      </w:r>
      <w:r w:rsidR="009A2605">
        <w:t>Hapax</w:t>
      </w:r>
    </w:p>
    <w:p w14:paraId="3AE97323" w14:textId="7D2DFB3F" w:rsidR="001F44B4" w:rsidRDefault="00D7339C" w:rsidP="001C5903">
      <w:pPr>
        <w:ind w:firstLine="0"/>
      </w:pPr>
      <w:r>
        <w:t>Nous avons vu sur l’exemple d’un chapitre que les mots exclusifs</w:t>
      </w:r>
      <w:r w:rsidR="001F44B4">
        <w:t xml:space="preserve"> — </w:t>
      </w:r>
      <w:proofErr w:type="spellStart"/>
      <w:r w:rsidR="001F44B4" w:rsidRPr="001F44B4">
        <w:rPr>
          <w:i/>
          <w:iCs/>
        </w:rPr>
        <w:t>df</w:t>
      </w:r>
      <w:proofErr w:type="spellEnd"/>
      <w:r w:rsidR="001F44B4">
        <w:t>=1 —</w:t>
      </w:r>
      <w:r>
        <w:t xml:space="preserve"> </w:t>
      </w:r>
      <w:r w:rsidR="009A2605">
        <w:t>sont le seuil minimal de la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 </w:t>
      </w:r>
      <w:proofErr w:type="spellStart"/>
      <w:r w:rsidR="001F44B4">
        <w:rPr>
          <w:i/>
          <w:iCs/>
        </w:rPr>
        <w:t>d</w:t>
      </w:r>
      <w:r w:rsidR="00BD7058">
        <w:rPr>
          <w:i/>
          <w:iCs/>
        </w:rPr>
        <w:t>f</w:t>
      </w:r>
      <w:proofErr w:type="spellEnd"/>
      <w:r w:rsidR="00BD7058" w:rsidRPr="00BD7058">
        <w:t>=</w:t>
      </w:r>
      <w:r w:rsidR="001F44B4">
        <w:t xml:space="preserve">1, </w:t>
      </w:r>
      <w:proofErr w:type="spellStart"/>
      <w:r w:rsidR="001F44B4">
        <w:rPr>
          <w:i/>
          <w:iCs/>
        </w:rPr>
        <w:t>t</w:t>
      </w:r>
      <w:r w:rsidR="007C3026" w:rsidRPr="007C3026">
        <w:rPr>
          <w:i/>
          <w:iCs/>
        </w:rPr>
        <w:t>f</w:t>
      </w:r>
      <w:proofErr w:type="spellEnd"/>
      <w:r w:rsidR="007C3026">
        <w:t>=1 — ont le même score pour un même document, et donc occupent une suite continue de rangs.</w:t>
      </w:r>
      <w:r w:rsidR="001F44B4">
        <w:t xml:space="preserve"> Les autres termes exclusifs — </w:t>
      </w:r>
      <w:proofErr w:type="spellStart"/>
      <w:r w:rsidR="001F44B4" w:rsidRPr="001F44B4">
        <w:rPr>
          <w:i/>
          <w:iCs/>
        </w:rPr>
        <w:t>df</w:t>
      </w:r>
      <w:proofErr w:type="spellEnd"/>
      <w:r w:rsidR="001F44B4">
        <w:t xml:space="preserve">=1, </w:t>
      </w:r>
      <w:proofErr w:type="spellStart"/>
      <w:r w:rsidR="001F44B4" w:rsidRPr="001F44B4">
        <w:rPr>
          <w:i/>
          <w:iCs/>
        </w:rPr>
        <w:t>tf</w:t>
      </w:r>
      <w:proofErr w:type="spellEnd"/>
      <w:r w:rsidR="001F44B4">
        <w:t xml:space="preserve">&gt;1 — peuvent être diversement dispersés selon la valeur de </w:t>
      </w:r>
      <w:proofErr w:type="spellStart"/>
      <w:r w:rsidR="001F44B4" w:rsidRPr="001F44B4">
        <w:rPr>
          <w:i/>
          <w:iCs/>
        </w:rPr>
        <w:t>tf</w:t>
      </w:r>
      <w:proofErr w:type="spellEnd"/>
      <w:r w:rsidR="001F44B4">
        <w:t>.</w:t>
      </w:r>
    </w:p>
    <w:p w14:paraId="2A03E5EF" w14:textId="52C644E6" w:rsidR="005201F8" w:rsidRDefault="001F44B4" w:rsidP="001F44B4">
      <w:pPr>
        <w:ind w:firstLine="708"/>
      </w:pPr>
      <w:r>
        <w:t>L</w:t>
      </w:r>
      <w:r w:rsidR="007C3026">
        <w:t>e plateau</w:t>
      </w:r>
      <w:r>
        <w:t xml:space="preserve"> des hapax</w:t>
      </w:r>
      <w:r w:rsidR="007C3026">
        <w:t>, présent pour chaque</w:t>
      </w:r>
      <w:r w:rsidR="00D23020">
        <w:t xml:space="preserve"> formule et </w:t>
      </w:r>
      <w:r w:rsidR="00BB340C">
        <w:t>les</w:t>
      </w:r>
      <w:r w:rsidR="007C3026">
        <w:t xml:space="preserve"> document</w:t>
      </w:r>
      <w:r w:rsidR="00BB340C">
        <w:t>s</w:t>
      </w:r>
      <w:r w:rsidR="007C3026">
        <w:t xml:space="preserve"> </w:t>
      </w:r>
      <w:r w:rsidR="00D23020">
        <w:t>qui contien</w:t>
      </w:r>
      <w:r w:rsidR="00BB340C">
        <w:t>nent</w:t>
      </w:r>
      <w:r w:rsidR="00D23020">
        <w:t xml:space="preserve"> au moins un </w:t>
      </w:r>
      <w:proofErr w:type="spellStart"/>
      <w:r w:rsidR="00D23020">
        <w:t>happax</w:t>
      </w:r>
      <w:proofErr w:type="spellEnd"/>
      <w:r w:rsidR="007C3026">
        <w:t xml:space="preserve">, donne un point de repère intéressant de la bande passante utile. Au-delà du rang des hapax, </w:t>
      </w:r>
      <w:r w:rsidR="001C5903">
        <w:t>on ne sait plus ce que peu</w:t>
      </w:r>
      <w:r w:rsidR="005201F8">
        <w:t>ven</w:t>
      </w:r>
      <w:r w:rsidR="001C5903">
        <w:t xml:space="preserve">t signifier les rangs, </w:t>
      </w:r>
      <w:r w:rsidR="00755C7A">
        <w:t>à une exception</w:t>
      </w:r>
      <w:r w:rsidR="005201F8">
        <w:t xml:space="preserve"> à considérer avant</w:t>
      </w:r>
      <w:r w:rsidR="00755C7A">
        <w:t>, les spécificités négatives</w:t>
      </w:r>
      <w:r w:rsidR="005201F8">
        <w:t>.</w:t>
      </w:r>
    </w:p>
    <w:p w14:paraId="68D4DEDC" w14:textId="6D7EF0BF" w:rsidR="00BE29EC" w:rsidRDefault="00755C7A" w:rsidP="005201F8">
      <w:pPr>
        <w:ind w:firstLine="708"/>
      </w:pPr>
      <w:r>
        <w:t xml:space="preserve">Les tests statistiques comme </w:t>
      </w:r>
      <w:r w:rsidRPr="001C5903">
        <w:t>G</w:t>
      </w:r>
      <w:r w:rsidR="001C5903" w:rsidRPr="001C5903">
        <w:t>²</w:t>
      </w:r>
      <w:r w:rsidR="001F44B4">
        <w:t>, LRC, ou</w:t>
      </w:r>
      <w:r>
        <w:t xml:space="preserve"> Fisher (TXM)</w:t>
      </w:r>
      <w:r w:rsidR="001F44B4">
        <w:t>,</w:t>
      </w:r>
      <w:r w:rsidR="001C5903">
        <w:t xml:space="preserve"> mesurent les mots sur-représentés, mais aussi les mots sous-représentés.</w:t>
      </w:r>
      <w:r w:rsidR="005201F8">
        <w:t xml:space="preserve"> Pour le chapitre « Les poulpes », la formule TXM donne </w:t>
      </w:r>
      <w:r w:rsidR="00D23020">
        <w:t xml:space="preserve">par exemple </w:t>
      </w:r>
      <w:r w:rsidR="005201F8">
        <w:t>les mots suivants</w:t>
      </w:r>
      <w:r w:rsidR="006A6F6F">
        <w:t xml:space="preserve"> — mots grammaticaux filtrés —</w:t>
      </w:r>
      <w:r w:rsidR="005201F8">
        <w:t xml:space="preserve">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xml:space="preserve">… On comprend l’intérêt des spécificités négatives pour des corpus spécialement cohérents, par exemple des discours politiques, ou des entretiens sociologiques, mais ils sont assez difficiles </w:t>
      </w:r>
      <w:r w:rsidR="005201F8">
        <w:lastRenderedPageBreak/>
        <w:t xml:space="preserve">à </w:t>
      </w:r>
      <w:r w:rsidR="00D23020">
        <w:t>interpréter</w:t>
      </w:r>
      <w:r w:rsidR="005201F8">
        <w:t xml:space="preserve"> pour de la littérature plus variée, à moins de s’intéresser spécialement à certains mots, comme les pronoms personnels, les verbes d’expression, ou les parties du corps.</w:t>
      </w:r>
    </w:p>
    <w:p w14:paraId="306A3935" w14:textId="393ECB4A" w:rsidR="00755C7A" w:rsidRDefault="005201F8" w:rsidP="005201F8">
      <w:pPr>
        <w:ind w:firstLine="708"/>
      </w:pPr>
      <w:r>
        <w:t xml:space="preserve">On peut donc dire que la </w:t>
      </w:r>
      <w:r w:rsidR="000F6C2B">
        <w:t>« </w:t>
      </w:r>
      <w:r>
        <w:t xml:space="preserve">bande </w:t>
      </w:r>
      <w:r w:rsidR="000F6C2B">
        <w:t>de pertinence »</w:t>
      </w:r>
      <w:r>
        <w:t xml:space="preserve"> utile d’une formule va de son maximum </w:t>
      </w:r>
      <w:r w:rsidR="00BE29EC">
        <w:t>au premier hapax, et peut reprendre pour les formules mesurant des spécificités négatives. Nous tenons donc ici un indice quantitatif intéressant pour évaluer les formules selon leurs résultats</w:t>
      </w:r>
      <w:r w:rsidR="005E43B4">
        <w:t xml:space="preserve"> — et non</w:t>
      </w:r>
      <w:r w:rsidR="00BB340C">
        <w:t xml:space="preserve"> selon</w:t>
      </w:r>
      <w:r w:rsidR="005E43B4">
        <w:t xml:space="preserve"> leurs prétentions théoriques</w:t>
      </w:r>
      <w:r w:rsidR="00BB340C">
        <w:t>, car la liberté de la langue n’est contenue dans aucun modèle mathématique.</w:t>
      </w:r>
    </w:p>
    <w:p w14:paraId="7CE795E0" w14:textId="77777777" w:rsidR="007C3026" w:rsidRDefault="007C3026" w:rsidP="00D7339C">
      <w:pPr>
        <w:ind w:firstLine="0"/>
      </w:pPr>
    </w:p>
    <w:p w14:paraId="28E853D2" w14:textId="1589D609" w:rsidR="00BD7058" w:rsidRDefault="00BD7058" w:rsidP="00D7339C">
      <w:pPr>
        <w:ind w:firstLine="0"/>
      </w:pPr>
      <w:r>
        <w:t>Figure 4. Rangs d’apparition des hapax (</w:t>
      </w:r>
      <w:proofErr w:type="spellStart"/>
      <w:r w:rsidRPr="00BD7058">
        <w:rPr>
          <w:i/>
          <w:iCs/>
        </w:rPr>
        <w:t>df</w:t>
      </w:r>
      <w:proofErr w:type="spellEnd"/>
      <w:r>
        <w:t>=1</w:t>
      </w:r>
      <w:r w:rsidR="00BB340C">
        <w:t xml:space="preserve">, </w:t>
      </w:r>
      <w:proofErr w:type="spellStart"/>
      <w:r w:rsidR="00BB340C" w:rsidRPr="00BB340C">
        <w:rPr>
          <w:i/>
          <w:iCs/>
        </w:rPr>
        <w:t>tf</w:t>
      </w:r>
      <w:proofErr w:type="spellEnd"/>
      <w:r w:rsidR="00BB340C">
        <w:t>=1</w:t>
      </w:r>
      <w:r>
        <w:t>) selon différentes formules.</w:t>
      </w:r>
    </w:p>
    <w:p w14:paraId="653510E2" w14:textId="06AB1F00" w:rsidR="00BD7058" w:rsidRDefault="00FF5044" w:rsidP="00D7339C">
      <w:pPr>
        <w:ind w:firstLine="0"/>
      </w:pPr>
      <w:r>
        <w:rPr>
          <w:noProof/>
        </w:rPr>
        <w:drawing>
          <wp:anchor distT="0" distB="0" distL="114300" distR="114300" simplePos="0" relativeHeight="251681792" behindDoc="0" locked="0" layoutInCell="1" allowOverlap="1" wp14:anchorId="05674223" wp14:editId="6F2ACC37">
            <wp:simplePos x="0" y="0"/>
            <wp:positionH relativeFrom="column">
              <wp:posOffset>0</wp:posOffset>
            </wp:positionH>
            <wp:positionV relativeFrom="paragraph">
              <wp:posOffset>0</wp:posOffset>
            </wp:positionV>
            <wp:extent cx="5760720" cy="2583180"/>
            <wp:effectExtent l="0" t="0" r="0" b="7620"/>
            <wp:wrapTopAndBottom/>
            <wp:docPr id="6825460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583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ED9AC2" w14:textId="29870922" w:rsidR="00160A2F" w:rsidRDefault="00BD7058" w:rsidP="00D7339C">
      <w:pPr>
        <w:ind w:firstLine="0"/>
      </w:pPr>
      <w:r>
        <w:t>Le rang d’apparition des hapax varie bien sûr selon la taille du texte, le style de l’auteur, et on le voit ci-dessus</w:t>
      </w:r>
      <w:r w:rsidR="005E43B4">
        <w:t xml:space="preserve"> aussi</w:t>
      </w:r>
      <w:r>
        <w:t>, selon la formule.</w:t>
      </w:r>
    </w:p>
    <w:p w14:paraId="011CF413" w14:textId="3D4EDB33" w:rsidR="00BD7058" w:rsidRDefault="00BD7058" w:rsidP="00160A2F">
      <w:pPr>
        <w:ind w:firstLine="708"/>
      </w:pPr>
      <w:r>
        <w:t xml:space="preserve">Par </w:t>
      </w:r>
      <w:r w:rsidR="00160A2F">
        <w:t>construction</w:t>
      </w:r>
      <w:r>
        <w:t xml:space="preserve"> </w:t>
      </w:r>
      <w:r w:rsidR="00160A2F">
        <w:t>TF-IDF</w:t>
      </w:r>
      <w:r w:rsidR="00160A2F" w:rsidRPr="00131FDB">
        <w:t>α</w:t>
      </w:r>
      <w:r w:rsidR="00160A2F">
        <w:t xml:space="preserve">(100) </w:t>
      </w:r>
      <w:r w:rsidR="00CD4CDC">
        <w:t>promeut</w:t>
      </w:r>
      <w:r w:rsidR="00160A2F">
        <w:t xml:space="preserve"> les termes exclusifs (</w:t>
      </w:r>
      <w:proofErr w:type="spellStart"/>
      <w:r w:rsidR="00160A2F" w:rsidRPr="00160A2F">
        <w:rPr>
          <w:i/>
          <w:iCs/>
        </w:rPr>
        <w:t>df</w:t>
      </w:r>
      <w:proofErr w:type="spellEnd"/>
      <w:r w:rsidR="00160A2F">
        <w:t xml:space="preserve">=1), </w:t>
      </w:r>
      <w:r w:rsidR="001F44B4">
        <w:t xml:space="preserve">mais </w:t>
      </w:r>
      <w:r w:rsidR="00160A2F">
        <w:t>en ordre de fréquence dans le document (</w:t>
      </w:r>
      <w:proofErr w:type="spellStart"/>
      <w:r w:rsidR="00160A2F" w:rsidRPr="00160A2F">
        <w:rPr>
          <w:i/>
          <w:iCs/>
        </w:rPr>
        <w:t>tf</w:t>
      </w:r>
      <w:proofErr w:type="spellEnd"/>
      <w:r w:rsidR="00160A2F">
        <w:t>), si bien que le premier rang dans les listes de mots-clés peut être occupé par un mot exclusif répété (</w:t>
      </w:r>
      <w:proofErr w:type="spellStart"/>
      <w:r w:rsidR="00160A2F" w:rsidRPr="00160A2F">
        <w:rPr>
          <w:i/>
          <w:iCs/>
        </w:rPr>
        <w:t>tf</w:t>
      </w:r>
      <w:proofErr w:type="spellEnd"/>
      <w:r w:rsidR="00160A2F">
        <w:t xml:space="preserve"> &gt; 1) raison pour laquelle le rang 1 de </w:t>
      </w:r>
      <w:r w:rsidR="00160A2F">
        <w:t>TF-IDF</w:t>
      </w:r>
      <w:r w:rsidR="00160A2F" w:rsidRPr="00131FDB">
        <w:t>α</w:t>
      </w:r>
      <w:r w:rsidR="00160A2F">
        <w:t>(100)</w:t>
      </w:r>
      <w:r w:rsidR="00160A2F">
        <w:t xml:space="preserve"> n’est pas à 100% d’hapax, mais 67,9</w:t>
      </w:r>
      <w:r w:rsidR="00230864">
        <w:t>%</w:t>
      </w:r>
      <w:r w:rsidR="00160A2F">
        <w:t>.</w:t>
      </w:r>
    </w:p>
    <w:p w14:paraId="13874379" w14:textId="38474C3C" w:rsidR="00160A2F" w:rsidRDefault="00160A2F" w:rsidP="00160A2F">
      <w:pPr>
        <w:ind w:firstLine="708"/>
      </w:pPr>
      <w:r>
        <w:t>Par construction</w:t>
      </w:r>
      <w:r w:rsidR="00230864">
        <w:t>,</w:t>
      </w:r>
      <w:r>
        <w:t xml:space="preserve"> TF range les mots-clés en ordre de </w:t>
      </w:r>
      <w:proofErr w:type="spellStart"/>
      <w:r w:rsidRPr="00777C7F">
        <w:rPr>
          <w:i/>
          <w:iCs/>
        </w:rPr>
        <w:t>tf</w:t>
      </w:r>
      <w:proofErr w:type="spellEnd"/>
      <w:r>
        <w:t xml:space="preserve">, </w:t>
      </w:r>
      <w:r w:rsidR="00777C7F">
        <w:t>si bien que les hapax (</w:t>
      </w:r>
      <w:proofErr w:type="spellStart"/>
      <w:r w:rsidR="00777C7F" w:rsidRPr="00777C7F">
        <w:rPr>
          <w:i/>
          <w:iCs/>
        </w:rPr>
        <w:t>tf</w:t>
      </w:r>
      <w:proofErr w:type="spellEnd"/>
      <w:r w:rsidR="00777C7F">
        <w:t>=1) sont toujours à leur rang maximal</w:t>
      </w:r>
      <w:r w:rsidR="00230864">
        <w:t xml:space="preserve"> selon le vocabulaire d</w:t>
      </w:r>
      <w:r w:rsidR="00D01C7A">
        <w:t>’un</w:t>
      </w:r>
      <w:r w:rsidR="00230864">
        <w:t xml:space="preserve"> texte</w:t>
      </w:r>
      <w:r w:rsidR="004E3882">
        <w:t>, toujours absents des 100 premiers mots clés, mais, nous, cela ne signifie pas que les mots très fréquents sont pertinents, ce sont par exemple les mots grammaticaux s’ils ne sont pas filtrés.</w:t>
      </w:r>
    </w:p>
    <w:p w14:paraId="7190D107" w14:textId="22445AE9" w:rsidR="00C96B36" w:rsidRDefault="00777C7F" w:rsidP="00852881">
      <w:pPr>
        <w:ind w:firstLine="708"/>
      </w:pPr>
      <w:r>
        <w:t>Les</w:t>
      </w:r>
      <w:r w:rsidR="003736D6">
        <w:t xml:space="preserve"> autres</w:t>
      </w:r>
      <w:r>
        <w:t xml:space="preserve"> tests</w:t>
      </w:r>
      <w:r w:rsidR="003736D6">
        <w:t xml:space="preserve"> sont rangés selon le rang médian d’apparition du premier </w:t>
      </w:r>
      <w:r w:rsidR="00852881">
        <w:t>hapax :</w:t>
      </w:r>
      <w:r>
        <w:t xml:space="preserve"> </w:t>
      </w:r>
      <w:r w:rsidRPr="00777C7F">
        <w:t>G²</w:t>
      </w:r>
      <w:r w:rsidR="003736D6">
        <w:t xml:space="preserve"> </w:t>
      </w:r>
      <w:r w:rsidR="00852881">
        <w:t>#</w:t>
      </w:r>
      <w:r w:rsidR="003736D6">
        <w:t>30,</w:t>
      </w:r>
      <w:r w:rsidRPr="00777C7F">
        <w:t xml:space="preserve"> TXM</w:t>
      </w:r>
      <w:r w:rsidR="003736D6">
        <w:t xml:space="preserve"> </w:t>
      </w:r>
      <w:r w:rsidR="00852881">
        <w:t>#</w:t>
      </w:r>
      <w:r w:rsidR="003736D6">
        <w:t>37, TF-I</w:t>
      </w:r>
      <w:r w:rsidR="00852881">
        <w:t>DF</w:t>
      </w:r>
      <w:r w:rsidR="00852881" w:rsidRPr="00852881">
        <w:t>α(0.77)</w:t>
      </w:r>
      <w:r w:rsidR="00852881">
        <w:t xml:space="preserve"> #46, </w:t>
      </w:r>
      <w:proofErr w:type="spellStart"/>
      <w:r w:rsidR="00852881">
        <w:t>SimpleMaths</w:t>
      </w:r>
      <w:proofErr w:type="spellEnd"/>
      <w:r w:rsidR="00852881">
        <w:t xml:space="preserve"> #104, </w:t>
      </w:r>
      <w:proofErr w:type="spellStart"/>
      <w:r w:rsidR="00852881" w:rsidRPr="00852881">
        <w:t>subTF</w:t>
      </w:r>
      <w:proofErr w:type="spellEnd"/>
      <w:r w:rsidR="00852881" w:rsidRPr="00852881">
        <w:t>-IDFα(0.27)</w:t>
      </w:r>
      <w:r w:rsidR="00852881">
        <w:t xml:space="preserve"> #153, </w:t>
      </w:r>
      <w:r w:rsidR="00852881" w:rsidRPr="00852881">
        <w:t>LRC+</w:t>
      </w:r>
      <w:r w:rsidR="00852881">
        <w:t xml:space="preserve"> #212, TF #319.</w:t>
      </w:r>
    </w:p>
    <w:p w14:paraId="15CB2EF0" w14:textId="51419B87" w:rsidR="004E3882" w:rsidRDefault="004E3882" w:rsidP="00852881">
      <w:pPr>
        <w:ind w:firstLine="708"/>
      </w:pPr>
      <w:r>
        <w:t xml:space="preserve">LRC+ semble prometteur, </w:t>
      </w:r>
      <w:r w:rsidR="00C14130">
        <w:t>avec</w:t>
      </w:r>
      <w:r>
        <w:t xml:space="preserve"> une large couche </w:t>
      </w:r>
      <w:r w:rsidR="00C14130">
        <w:t>avant le plateau des hapax</w:t>
      </w:r>
      <w:r>
        <w:t>, mais, il n’est pas utilisé comme son auteur le préconise</w:t>
      </w:r>
      <w:r w:rsidR="008866B1">
        <w:t xml:space="preserve">, car sont ici comptés des mots avec un score </w:t>
      </w:r>
      <w:r w:rsidR="00C14130">
        <w:t xml:space="preserve">parfois </w:t>
      </w:r>
      <w:r w:rsidR="008866B1">
        <w:t xml:space="preserve">négatif pour atteindre le </w:t>
      </w:r>
      <w:r w:rsidR="00C14130">
        <w:t>rang du premier</w:t>
      </w:r>
      <w:r w:rsidR="008866B1">
        <w:t xml:space="preserve"> hapax</w:t>
      </w:r>
      <w:r w:rsidR="00203BAE">
        <w:t xml:space="preserve">. </w:t>
      </w:r>
      <w:r w:rsidR="008866B1">
        <w:t>LRC</w:t>
      </w:r>
      <w:r w:rsidR="00C14130">
        <w:t>,</w:t>
      </w:r>
      <w:r w:rsidR="008866B1">
        <w:t xml:space="preserve"> selon les réglages par défaut,</w:t>
      </w:r>
      <w:r w:rsidR="00FF5044">
        <w:t xml:space="preserve"> ne présente plus aucun hapax, parce qu’un signal d’espérance log est retraité ensuite pour ne garder que les meilleurs </w:t>
      </w:r>
      <w:r w:rsidR="006E48B3">
        <w:t>candidats</w:t>
      </w:r>
      <w:r w:rsidR="00FF5044">
        <w:t>, il en résulte</w:t>
      </w:r>
      <w:r w:rsidR="006E48B3">
        <w:t xml:space="preserve"> des liste beaucoup plus courtes que les autres formules, </w:t>
      </w:r>
      <w:r w:rsidR="008866B1">
        <w:t xml:space="preserve"> un nombre médian de seulement 16 mots-clés. Est-ce que la couche découverte jusqu’au rang </w:t>
      </w:r>
      <w:r w:rsidR="006E48B3">
        <w:t xml:space="preserve">médian </w:t>
      </w:r>
      <w:r w:rsidR="008866B1">
        <w:t xml:space="preserve">#212 ouvre à des </w:t>
      </w:r>
      <w:r w:rsidR="00C14130">
        <w:t>mots-clés de qualité</w:t>
      </w:r>
      <w:r w:rsidR="00BF781E">
        <w:t>, ou a du bruit</w:t>
      </w:r>
      <w:r w:rsidR="00C14130">
        <w:t> ? Il vaut mieux vérifier.</w:t>
      </w:r>
    </w:p>
    <w:p w14:paraId="06BBB162" w14:textId="77777777" w:rsidR="005C57E7" w:rsidRDefault="005C57E7" w:rsidP="00852881">
      <w:pPr>
        <w:ind w:firstLine="708"/>
      </w:pPr>
    </w:p>
    <w:p w14:paraId="7046AF59" w14:textId="5DD089BE" w:rsidR="005C57E7" w:rsidRPr="00357BA7" w:rsidRDefault="005C57E7" w:rsidP="00DE1254">
      <w:pPr>
        <w:ind w:firstLine="0"/>
      </w:pPr>
      <w:r>
        <w:t xml:space="preserve">La couche de mots-clés </w:t>
      </w:r>
      <w:r w:rsidR="008866B1">
        <w:t xml:space="preserve">avant le plateau des hapax </w:t>
      </w:r>
      <w:r w:rsidR="00C14130">
        <w:t>est inégale selon les formules de spécificité.</w:t>
      </w:r>
      <w:r>
        <w:t xml:space="preserve"> </w:t>
      </w:r>
      <w:r w:rsidRPr="00777C7F">
        <w:t>G²</w:t>
      </w:r>
      <w:r w:rsidR="00C14130">
        <w:t xml:space="preserve">, </w:t>
      </w:r>
      <w:r w:rsidRPr="00777C7F">
        <w:t>TXM</w:t>
      </w:r>
      <w:r w:rsidR="00C14130">
        <w:t xml:space="preserve"> ou </w:t>
      </w:r>
      <w:r w:rsidR="00C14130" w:rsidRPr="00852881">
        <w:t>TF-IDFα</w:t>
      </w:r>
      <w:r>
        <w:t xml:space="preserve"> </w:t>
      </w:r>
      <w:r w:rsidR="00C14130">
        <w:t>en fournissent</w:t>
      </w:r>
      <w:r>
        <w:t xml:space="preserve"> moins</w:t>
      </w:r>
      <w:r w:rsidR="00C14130">
        <w:t xml:space="preserve"> </w:t>
      </w:r>
      <w:r>
        <w:t>que</w:t>
      </w:r>
      <w:r w:rsidR="00C14130">
        <w:t xml:space="preserve"> </w:t>
      </w:r>
      <w:proofErr w:type="spellStart"/>
      <w:r w:rsidRPr="00852881">
        <w:t>subTF</w:t>
      </w:r>
      <w:proofErr w:type="spellEnd"/>
      <w:r w:rsidRPr="00852881">
        <w:t>-IDFα</w:t>
      </w:r>
      <w:r w:rsidR="000F6C2B">
        <w:t xml:space="preserve"> et </w:t>
      </w:r>
      <w:proofErr w:type="spellStart"/>
      <w:r w:rsidR="000F6C2B">
        <w:t>SimpleMaths</w:t>
      </w:r>
      <w:proofErr w:type="spellEnd"/>
      <w:r w:rsidR="00C14130">
        <w:t>.</w:t>
      </w:r>
      <w:r>
        <w:t xml:space="preserve"> LRC+</w:t>
      </w:r>
      <w:r w:rsidR="00C14130">
        <w:t xml:space="preserve"> semble </w:t>
      </w:r>
      <w:r w:rsidR="00C14130">
        <w:lastRenderedPageBreak/>
        <w:t xml:space="preserve">en proposer beaucoup, mais rien n’assure que </w:t>
      </w:r>
      <w:r w:rsidR="0021527A">
        <w:t>c</w:t>
      </w:r>
      <w:r w:rsidR="00C14130">
        <w:t xml:space="preserve">es termes </w:t>
      </w:r>
      <w:r w:rsidR="0021527A">
        <w:t>avec un score négatif</w:t>
      </w:r>
      <w:r w:rsidR="00C14130">
        <w:t xml:space="preserve"> soient de bonne qualité</w:t>
      </w:r>
      <w:r w:rsidR="0021527A">
        <w:t>, la formule ne s’engage pas sur la continuité de la pertinence</w:t>
      </w:r>
      <w:r>
        <w:t xml:space="preserve">. </w:t>
      </w:r>
      <w:r w:rsidR="00C14130">
        <w:t xml:space="preserve">Un autre test est nécessaire </w:t>
      </w:r>
    </w:p>
    <w:p w14:paraId="2296250A" w14:textId="3A2EA4E8" w:rsidR="00FD626F" w:rsidRDefault="00FD626F" w:rsidP="00FD626F">
      <w:pPr>
        <w:pStyle w:val="Heading2"/>
      </w:pPr>
      <w:r w:rsidRPr="00131FDB">
        <w:t>§</w:t>
      </w:r>
      <w:r>
        <w:t>10</w:t>
      </w:r>
      <w:r w:rsidRPr="00131FDB">
        <w:t xml:space="preserve">. </w:t>
      </w:r>
      <w:r>
        <w:t>Hautes fréquences</w:t>
      </w:r>
    </w:p>
    <w:p w14:paraId="31B29D6A" w14:textId="2452ED32" w:rsidR="00197104" w:rsidRDefault="00841B98" w:rsidP="00841B98">
      <w:pPr>
        <w:ind w:firstLine="0"/>
      </w:pPr>
      <w:r w:rsidRPr="00131FDB">
        <w:t>Comparons</w:t>
      </w:r>
      <w:r w:rsidR="00F90347">
        <w:t xml:space="preserve"> maintenant</w:t>
      </w:r>
      <w:r w:rsidRPr="00131FDB">
        <w:t xml:space="preserve"> les formules de spécificités sur les hautes fréquences</w:t>
      </w:r>
      <w:r w:rsidR="00CD4CDC">
        <w:t xml:space="preserve"> (dont les mots grammaticaux et les mots du genre)</w:t>
      </w:r>
      <w:r w:rsidRPr="00131FDB">
        <w:t xml:space="preserve">. </w:t>
      </w:r>
      <w:r w:rsidR="008D666B" w:rsidRPr="00131FDB">
        <w:t>Soi</w:t>
      </w:r>
      <w:r w:rsidR="00292F4E" w:rsidRPr="00131FDB">
        <w:t>ent 7</w:t>
      </w:r>
      <w:r w:rsidR="00197104">
        <w:t>333 chapitres de plus de 1000 mots et des listes de 100 mots-clés ordonnés selon différentes formules. Nous avons vu sur l’exemple d’un seul chapitre en §4 qu’une</w:t>
      </w:r>
      <w:r w:rsidR="00CD4CDC">
        <w:t xml:space="preserve"> bonne</w:t>
      </w:r>
      <w:r w:rsidR="00197104">
        <w:t xml:space="preserve"> formule </w:t>
      </w:r>
      <w:r w:rsidR="00CD4CDC">
        <w:t>doit généralement</w:t>
      </w:r>
      <w:r w:rsidR="00197104">
        <w:t xml:space="preserve"> déprécier les mots t</w:t>
      </w:r>
      <w:r w:rsidR="00CD4CDC">
        <w:t>rop</w:t>
      </w:r>
      <w:r w:rsidR="00197104">
        <w:t xml:space="preserve"> fréquents</w:t>
      </w:r>
      <w:r w:rsidR="00CD4CDC">
        <w:t xml:space="preserve">, à l’exception de quelques mots </w:t>
      </w:r>
      <w:proofErr w:type="spellStart"/>
      <w:r w:rsidR="00CD4CDC">
        <w:t>spécialements</w:t>
      </w:r>
      <w:proofErr w:type="spellEnd"/>
      <w:r w:rsidR="00197104">
        <w:t xml:space="preserve"> significatifs.</w:t>
      </w:r>
      <w:r w:rsidR="00CD4CDC">
        <w:t xml:space="preserve"> </w:t>
      </w:r>
    </w:p>
    <w:p w14:paraId="311B4AE1" w14:textId="227D11C9" w:rsidR="00EE06FB" w:rsidRDefault="00EE06FB" w:rsidP="00841B98">
      <w:pPr>
        <w:ind w:firstLine="0"/>
      </w:pPr>
    </w:p>
    <w:p w14:paraId="4F18A122" w14:textId="0BDDB42E" w:rsidR="00EE06FB" w:rsidRDefault="00CD4CDC" w:rsidP="00841B98">
      <w:pPr>
        <w:ind w:firstLine="0"/>
      </w:pPr>
      <w:r>
        <w:rPr>
          <w:noProof/>
        </w:rPr>
        <w:drawing>
          <wp:anchor distT="0" distB="0" distL="114300" distR="114300" simplePos="0" relativeHeight="251680768" behindDoc="0" locked="0" layoutInCell="1" allowOverlap="1" wp14:anchorId="7B19BF48" wp14:editId="45A86BC8">
            <wp:simplePos x="0" y="0"/>
            <wp:positionH relativeFrom="column">
              <wp:posOffset>0</wp:posOffset>
            </wp:positionH>
            <wp:positionV relativeFrom="paragraph">
              <wp:posOffset>201136</wp:posOffset>
            </wp:positionV>
            <wp:extent cx="5748020" cy="2463165"/>
            <wp:effectExtent l="0" t="0" r="5080" b="0"/>
            <wp:wrapTopAndBottom/>
            <wp:docPr id="19863208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020" cy="2463165"/>
                    </a:xfrm>
                    <a:prstGeom prst="rect">
                      <a:avLst/>
                    </a:prstGeom>
                    <a:noFill/>
                    <a:ln>
                      <a:noFill/>
                    </a:ln>
                  </pic:spPr>
                </pic:pic>
              </a:graphicData>
            </a:graphic>
            <wp14:sizeRelH relativeFrom="page">
              <wp14:pctWidth>0</wp14:pctWidth>
            </wp14:sizeRelH>
            <wp14:sizeRelV relativeFrom="page">
              <wp14:pctHeight>0</wp14:pctHeight>
            </wp14:sizeRelV>
          </wp:anchor>
        </w:drawing>
      </w:r>
      <w:r>
        <w:t>Figure 5. Rangs d’apparition des mots fréquents selon différentes formules.</w:t>
      </w:r>
    </w:p>
    <w:p w14:paraId="3FA6ECD9" w14:textId="77777777" w:rsidR="00197104" w:rsidRDefault="00197104" w:rsidP="00841B98">
      <w:pPr>
        <w:ind w:firstLine="0"/>
      </w:pPr>
    </w:p>
    <w:p w14:paraId="02072481" w14:textId="49754815" w:rsidR="00CD4CDC" w:rsidRDefault="00CD4CDC" w:rsidP="00841B98">
      <w:pPr>
        <w:ind w:firstLine="0"/>
      </w:pPr>
      <w:r>
        <w:t>Par construction TF-IDF</w:t>
      </w:r>
      <w:r w:rsidRPr="00131FDB">
        <w:t>α</w:t>
      </w:r>
      <w:r>
        <w:t>(100) tend à promouvoir les termes exclusifs (</w:t>
      </w:r>
      <w:proofErr w:type="spellStart"/>
      <w:r w:rsidRPr="00160A2F">
        <w:rPr>
          <w:i/>
          <w:iCs/>
        </w:rPr>
        <w:t>df</w:t>
      </w:r>
      <w:proofErr w:type="spellEnd"/>
      <w:r>
        <w:t>=1),</w:t>
      </w:r>
      <w:r>
        <w:t xml:space="preserve"> donc des fréquences rares, il n’y a priori p</w:t>
      </w:r>
      <w:r w:rsidR="00EF7039">
        <w:t>eu</w:t>
      </w:r>
      <w:r>
        <w:t xml:space="preserve"> de mots très fréquents aux 100 premiers rangs, sauf </w:t>
      </w:r>
      <w:r w:rsidR="00EF7039">
        <w:t>pour</w:t>
      </w:r>
      <w:r>
        <w:t xml:space="preserve"> </w:t>
      </w:r>
      <w:r w:rsidR="00EF7039">
        <w:t>l</w:t>
      </w:r>
      <w:r>
        <w:t xml:space="preserve">es documents </w:t>
      </w:r>
      <w:r w:rsidR="000F6C2B">
        <w:t>plus</w:t>
      </w:r>
      <w:r>
        <w:t xml:space="preserve"> courts.</w:t>
      </w:r>
    </w:p>
    <w:p w14:paraId="2562277B" w14:textId="5CF8769D" w:rsidR="00CD4CDC" w:rsidRDefault="000F6C2B" w:rsidP="000F6C2B">
      <w:pPr>
        <w:ind w:firstLine="708"/>
      </w:pPr>
      <w:r>
        <w:t>Par construction, TF sature les premiers rangs avec les mots fréquents dans le document, qui sont généralement fréquent</w:t>
      </w:r>
      <w:r w:rsidR="006E48B3">
        <w:t>s</w:t>
      </w:r>
      <w:r>
        <w:t xml:space="preserve"> dans le reste du corpus, à part le vocabulaire spécialement thématique du chapitre, par exemple </w:t>
      </w:r>
      <w:r w:rsidRPr="00EF7039">
        <w:rPr>
          <w:i/>
          <w:iCs/>
        </w:rPr>
        <w:t>poulpe</w:t>
      </w:r>
      <w:r>
        <w:t xml:space="preserve"> pour les « poulpes ».</w:t>
      </w:r>
    </w:p>
    <w:p w14:paraId="6720481D" w14:textId="5B929CE3" w:rsidR="000F6C2B" w:rsidRDefault="000F6C2B" w:rsidP="000F6C2B">
      <w:pPr>
        <w:ind w:firstLine="708"/>
      </w:pPr>
      <w:r w:rsidRPr="00777C7F">
        <w:t>G²</w:t>
      </w:r>
      <w:r>
        <w:t xml:space="preserve"> et TXM </w:t>
      </w:r>
      <w:r w:rsidR="006E48B3">
        <w:t xml:space="preserve">semblent </w:t>
      </w:r>
      <w:r>
        <w:t>montre</w:t>
      </w:r>
      <w:r w:rsidR="006E48B3">
        <w:t>r</w:t>
      </w:r>
      <w:r>
        <w:t xml:space="preserve"> ici aussi une bande de pertinence plus courte que </w:t>
      </w:r>
      <w:r w:rsidRPr="00852881">
        <w:t>TF-IDFα</w:t>
      </w:r>
      <w:r>
        <w:t xml:space="preserve">, </w:t>
      </w:r>
      <w:proofErr w:type="spellStart"/>
      <w:r w:rsidRPr="00852881">
        <w:t>subTF</w:t>
      </w:r>
      <w:proofErr w:type="spellEnd"/>
      <w:r w:rsidRPr="00852881">
        <w:t>-IDFα</w:t>
      </w:r>
      <w:r>
        <w:t xml:space="preserve"> et</w:t>
      </w:r>
      <w:r>
        <w:t xml:space="preserve"> surtout</w:t>
      </w:r>
      <w:r>
        <w:t xml:space="preserve"> </w:t>
      </w:r>
      <w:proofErr w:type="spellStart"/>
      <w:r>
        <w:t>SimpleMaths</w:t>
      </w:r>
      <w:proofErr w:type="spellEnd"/>
      <w:r w:rsidR="006E48B3">
        <w:t> ; mais il faut aller voir si la variation des mots fréquents peut être significative.</w:t>
      </w:r>
    </w:p>
    <w:p w14:paraId="4DDDB229" w14:textId="2A70B14B" w:rsidR="0050305A" w:rsidRDefault="000F6C2B" w:rsidP="006E48B3">
      <w:pPr>
        <w:ind w:firstLine="708"/>
      </w:pPr>
      <w:r>
        <w:t xml:space="preserve">LRC+ montre ici son fonctionnement, </w:t>
      </w:r>
      <w:r w:rsidR="00FF5044">
        <w:t xml:space="preserve">les mots fréquents ont généralement un </w:t>
      </w:r>
      <w:r w:rsidR="006E48B3">
        <w:t xml:space="preserve">score négatif, la formule n’est pas étudiée pour </w:t>
      </w:r>
      <w:r w:rsidR="00373245">
        <w:t>être significative dans ces tranches.</w:t>
      </w:r>
    </w:p>
    <w:p w14:paraId="1A3193DD" w14:textId="77777777" w:rsidR="00373245" w:rsidRDefault="00373245" w:rsidP="006E48B3">
      <w:pPr>
        <w:ind w:firstLine="708"/>
      </w:pPr>
    </w:p>
    <w:p w14:paraId="23F70C96" w14:textId="597E5768" w:rsidR="00373245" w:rsidRPr="00131FDB" w:rsidRDefault="00373245" w:rsidP="00373245">
      <w:pPr>
        <w:ind w:firstLine="0"/>
      </w:pPr>
      <w:r>
        <w:t xml:space="preserve">Cette impression graphique semble plausible, on peut la vérifier très facilement. Quels sont les mots les plus fréquents dans </w:t>
      </w:r>
      <w:r w:rsidR="00374A87">
        <w:t>7333</w:t>
      </w:r>
      <w:r>
        <w:t xml:space="preserve"> listes de </w:t>
      </w:r>
      <w:r w:rsidR="00374A87">
        <w:t xml:space="preserve">100 </w:t>
      </w:r>
      <w:r>
        <w:t>mots clés ?</w:t>
      </w:r>
    </w:p>
    <w:p w14:paraId="0F5A41BA" w14:textId="56FA3BFC" w:rsidR="008D666B" w:rsidRDefault="008D666B" w:rsidP="008D666B">
      <w:pPr>
        <w:ind w:firstLine="0"/>
      </w:pPr>
    </w:p>
    <w:p w14:paraId="2DD62279" w14:textId="4DD8F901" w:rsidR="00373245" w:rsidRDefault="00373245" w:rsidP="00373245">
      <w:pPr>
        <w:pStyle w:val="keywords"/>
      </w:pPr>
      <w:r>
        <w:t xml:space="preserve">TF : </w:t>
      </w:r>
      <w:r w:rsidRPr="00373245">
        <w:t>avoir (7333), ce (7333), de (7333), et (7333), le (7333), ne (7333), un (7333), à (7333), être (7333), en (7332)</w:t>
      </w:r>
      <w:r w:rsidR="00374A87">
        <w:t xml:space="preserve">, </w:t>
      </w:r>
      <w:r>
        <w:t>…</w:t>
      </w:r>
    </w:p>
    <w:p w14:paraId="5946BBCF" w14:textId="14DD19EB" w:rsidR="00373245" w:rsidRDefault="00373245" w:rsidP="00373245">
      <w:pPr>
        <w:pStyle w:val="keywords"/>
      </w:pPr>
      <w:r>
        <w:t xml:space="preserve">LRC+ : </w:t>
      </w:r>
      <w:r w:rsidRPr="00373245">
        <w:t>le (7304), de (7299), un (7292), à (7282), et (7275), être (7270), ce (7251), avoir</w:t>
      </w:r>
      <w:r w:rsidR="007A47B6">
        <w:t> </w:t>
      </w:r>
      <w:r w:rsidRPr="00373245">
        <w:t>(7232), que (7224), en (7176)</w:t>
      </w:r>
      <w:r w:rsidR="00374A87">
        <w:t xml:space="preserve">, </w:t>
      </w:r>
      <w:r>
        <w:t>…</w:t>
      </w:r>
    </w:p>
    <w:p w14:paraId="6E3A9547" w14:textId="4E1E8075" w:rsidR="00373245" w:rsidRDefault="00373245" w:rsidP="00373245">
      <w:pPr>
        <w:pStyle w:val="keywords"/>
      </w:pPr>
      <w:r w:rsidRPr="00777C7F">
        <w:t>G²</w:t>
      </w:r>
      <w:r>
        <w:t xml:space="preserve"> : </w:t>
      </w:r>
      <w:r w:rsidRPr="00373245">
        <w:t xml:space="preserve">je (1650), vous (1632), elle (1300), me (1214), </w:t>
      </w:r>
      <w:r w:rsidRPr="00373245">
        <w:rPr>
          <w:b/>
          <w:bCs/>
        </w:rPr>
        <w:t>le</w:t>
      </w:r>
      <w:r w:rsidRPr="00373245">
        <w:t xml:space="preserve"> (1063), tu (1048), mon (1042), monsieur (998), M. (954), </w:t>
      </w:r>
      <w:r w:rsidRPr="00373245">
        <w:rPr>
          <w:b/>
          <w:bCs/>
        </w:rPr>
        <w:t>il</w:t>
      </w:r>
      <w:r w:rsidRPr="00373245">
        <w:t xml:space="preserve"> (948)</w:t>
      </w:r>
      <w:r w:rsidR="00374A87">
        <w:t xml:space="preserve">, </w:t>
      </w:r>
      <w:r>
        <w:t>…</w:t>
      </w:r>
    </w:p>
    <w:p w14:paraId="08D6ADF9" w14:textId="1AC6DAB9" w:rsidR="00373245" w:rsidRDefault="00373245" w:rsidP="00373245">
      <w:pPr>
        <w:pStyle w:val="keywords"/>
      </w:pPr>
      <w:r>
        <w:lastRenderedPageBreak/>
        <w:t xml:space="preserve">TXM : </w:t>
      </w:r>
      <w:r w:rsidRPr="00373245">
        <w:t xml:space="preserve">je (1775), vous (1746), elle (1413), me (1307), </w:t>
      </w:r>
      <w:r w:rsidRPr="00373245">
        <w:rPr>
          <w:b/>
          <w:bCs/>
        </w:rPr>
        <w:t>le</w:t>
      </w:r>
      <w:r w:rsidRPr="00373245">
        <w:t xml:space="preserve"> (1245), mon (1149), tu (1109), </w:t>
      </w:r>
      <w:r w:rsidRPr="00373245">
        <w:rPr>
          <w:b/>
          <w:bCs/>
        </w:rPr>
        <w:t>il</w:t>
      </w:r>
      <w:r w:rsidR="007A47B6">
        <w:t> </w:t>
      </w:r>
      <w:r w:rsidRPr="00373245">
        <w:t>(1105), monsieur (1076), M. (1034)</w:t>
      </w:r>
      <w:r w:rsidR="00374A87">
        <w:t>, …</w:t>
      </w:r>
    </w:p>
    <w:p w14:paraId="7C8AF532" w14:textId="778C27BB" w:rsidR="00373245" w:rsidRDefault="00373245" w:rsidP="00373245">
      <w:pPr>
        <w:pStyle w:val="keywords"/>
      </w:pPr>
      <w:r>
        <w:t>TF-IDF</w:t>
      </w:r>
      <w:r w:rsidRPr="00852881">
        <w:t>α(0.77)</w:t>
      </w:r>
      <w:r>
        <w:t xml:space="preserve"> : </w:t>
      </w:r>
      <w:r w:rsidRPr="00373245">
        <w:t>vous (3460), tu (2139), monsieur (1928), je (1917), M. (1819), madame</w:t>
      </w:r>
      <w:r w:rsidR="007A47B6">
        <w:t> </w:t>
      </w:r>
      <w:r w:rsidRPr="00373245">
        <w:t>(1680), te (1539), me (1423), comte (1128), roi (1102)</w:t>
      </w:r>
      <w:r w:rsidR="00374A87">
        <w:t>, …</w:t>
      </w:r>
    </w:p>
    <w:p w14:paraId="15FA5BD3" w14:textId="7BDB9E41" w:rsidR="00373245" w:rsidRDefault="00373245" w:rsidP="00373245">
      <w:pPr>
        <w:pStyle w:val="keywords"/>
      </w:pPr>
      <w:proofErr w:type="spellStart"/>
      <w:r w:rsidRPr="00852881">
        <w:t>subTF</w:t>
      </w:r>
      <w:proofErr w:type="spellEnd"/>
      <w:r w:rsidRPr="00852881">
        <w:t>-IDFα(0.27)</w:t>
      </w:r>
      <w:r>
        <w:t xml:space="preserve"> : </w:t>
      </w:r>
      <w:r w:rsidRPr="00373245">
        <w:t>vous (4065), monsieur (2612), tu (2554), M. (2313), madame (2001), te</w:t>
      </w:r>
      <w:r w:rsidR="007A47B6">
        <w:t> </w:t>
      </w:r>
      <w:r w:rsidRPr="00373245">
        <w:t>(1928), me (1922), votre (1903), jeune (1702), je (1630)</w:t>
      </w:r>
      <w:r w:rsidR="00374A87">
        <w:t>, …</w:t>
      </w:r>
    </w:p>
    <w:p w14:paraId="210CE0E2" w14:textId="131E97CC" w:rsidR="00373245" w:rsidRDefault="00374A87" w:rsidP="00373245">
      <w:pPr>
        <w:pStyle w:val="keywords"/>
      </w:pPr>
      <w:proofErr w:type="spellStart"/>
      <w:r>
        <w:t>SimpleMaths</w:t>
      </w:r>
      <w:proofErr w:type="spellEnd"/>
      <w:r>
        <w:t xml:space="preserve"> : </w:t>
      </w:r>
      <w:r w:rsidRPr="00374A87">
        <w:t>comte (598), madame (590), M. (579), te (558), tu (549), roi (531), cheval (495), fille (495), père (481), mademoiselle (474)</w:t>
      </w:r>
      <w:r>
        <w:t>, …</w:t>
      </w:r>
    </w:p>
    <w:p w14:paraId="7F84D4D0" w14:textId="77777777" w:rsidR="00373245" w:rsidRDefault="00373245" w:rsidP="008D666B">
      <w:pPr>
        <w:ind w:firstLine="0"/>
      </w:pPr>
    </w:p>
    <w:p w14:paraId="6057AD30" w14:textId="437BEDC8" w:rsidR="00374A87" w:rsidRDefault="00374A87" w:rsidP="008D666B">
      <w:pPr>
        <w:ind w:firstLine="0"/>
      </w:pPr>
      <w:r>
        <w:t>Ces listes de mots ne demandent pas à connaître en détail le corpus pour tirer des conclusions sur les formules.</w:t>
      </w:r>
    </w:p>
    <w:p w14:paraId="23CC858B" w14:textId="18162555" w:rsidR="00374A87" w:rsidRDefault="00374A87" w:rsidP="00374A87">
      <w:pPr>
        <w:ind w:firstLine="708"/>
      </w:pPr>
      <w:r>
        <w:t>TF montre le</w:t>
      </w:r>
      <w:r w:rsidR="00EF7039">
        <w:t>s</w:t>
      </w:r>
      <w:r>
        <w:t xml:space="preserve"> </w:t>
      </w:r>
      <w:r w:rsidR="00EF7039">
        <w:t>termes</w:t>
      </w:r>
      <w:r>
        <w:t xml:space="preserve"> qui sont présents dans tous les textes (7333), ou presque, les mots grammaticaux.</w:t>
      </w:r>
    </w:p>
    <w:p w14:paraId="32AD9F8E" w14:textId="3B3E6488" w:rsidR="00374A87" w:rsidRPr="00131FDB" w:rsidRDefault="00374A87" w:rsidP="00374A87">
      <w:pPr>
        <w:ind w:firstLine="708"/>
      </w:pPr>
      <w:r>
        <w:t>LRC+</w:t>
      </w:r>
      <w:r>
        <w:t xml:space="preserve"> est très peu discriminant lorsque </w:t>
      </w:r>
      <w:r w:rsidR="0013083B">
        <w:t>le score est en dessous de 0</w:t>
      </w:r>
      <w:r>
        <w:t xml:space="preserve">, il reprend </w:t>
      </w:r>
      <w:r w:rsidR="00EF7039">
        <w:t xml:space="preserve">massivement </w:t>
      </w:r>
      <w:r>
        <w:t>les mots grammati</w:t>
      </w:r>
      <w:r w:rsidR="0013083B">
        <w:t>caux</w:t>
      </w:r>
      <w:r w:rsidR="00EF7039">
        <w:t xml:space="preserve"> (&gt; 7000),</w:t>
      </w:r>
      <w:r w:rsidR="0013083B">
        <w:t xml:space="preserve"> sans apport de pertinence sémantique.</w:t>
      </w:r>
    </w:p>
    <w:p w14:paraId="0219BE19" w14:textId="3E10CF83" w:rsidR="0013083B" w:rsidRDefault="002B7575" w:rsidP="00727B02">
      <w:pPr>
        <w:ind w:firstLine="708"/>
      </w:pPr>
      <w:r w:rsidRPr="00131FDB">
        <w:rPr>
          <w:bCs/>
        </w:rPr>
        <w:t>G²</w:t>
      </w:r>
      <w:r w:rsidR="006D3215" w:rsidRPr="00131FDB">
        <w:rPr>
          <w:bCs/>
        </w:rPr>
        <w:t xml:space="preserve"> et TXM semblent pour l’instant avoir un signal similaire</w:t>
      </w:r>
      <w:r w:rsidR="007A47B6">
        <w:rPr>
          <w:bCs/>
        </w:rPr>
        <w:t>, avec un peu plus de mots grammaticaux pour TXM</w:t>
      </w:r>
      <w:r w:rsidR="006D3215" w:rsidRPr="00131FDB">
        <w:rPr>
          <w:bCs/>
        </w:rPr>
        <w:t>. Certains mots de haute fréquence peuvent être considérés comme thématiques</w:t>
      </w:r>
      <w:r w:rsidR="0013083B">
        <w:rPr>
          <w:bCs/>
        </w:rPr>
        <w:t>, par exemple les pronoms personnels qui indiquent un type de scène</w:t>
      </w:r>
      <w:r w:rsidR="007A47B6">
        <w:rPr>
          <w:bCs/>
        </w:rPr>
        <w:t xml:space="preserve"> comme </w:t>
      </w:r>
      <w:r w:rsidR="007A47B6" w:rsidRPr="007A47B6">
        <w:rPr>
          <w:bCs/>
          <w:i/>
          <w:iCs/>
        </w:rPr>
        <w:t>je, vous, tu</w:t>
      </w:r>
      <w:r w:rsidR="006D3215" w:rsidRPr="00131FDB">
        <w:rPr>
          <w:bCs/>
        </w:rPr>
        <w:t xml:space="preserve">, </w:t>
      </w:r>
      <w:r w:rsidR="0013083B">
        <w:rPr>
          <w:bCs/>
        </w:rPr>
        <w:t>mais on peut considérer — c’est un choix discutable — que les variations sur les articles (</w:t>
      </w:r>
      <w:r w:rsidR="0013083B" w:rsidRPr="0013083B">
        <w:rPr>
          <w:bCs/>
          <w:i/>
          <w:iCs/>
        </w:rPr>
        <w:t>le</w:t>
      </w:r>
      <w:r w:rsidR="0013083B">
        <w:rPr>
          <w:bCs/>
        </w:rPr>
        <w:t>), ou sur la troisième personne du masculin singulier (</w:t>
      </w:r>
      <w:r w:rsidR="0013083B" w:rsidRPr="0013083B">
        <w:rPr>
          <w:bCs/>
          <w:i/>
          <w:iCs/>
        </w:rPr>
        <w:t>il</w:t>
      </w:r>
      <w:r w:rsidR="0013083B">
        <w:rPr>
          <w:bCs/>
        </w:rPr>
        <w:t xml:space="preserve">), ne sont pas de l’information mais du bruit. </w:t>
      </w:r>
      <w:r w:rsidR="00082A4F" w:rsidRPr="00131FDB">
        <w:t>Les</w:t>
      </w:r>
      <w:r w:rsidR="003D254E" w:rsidRPr="00131FDB">
        <w:t xml:space="preserve"> </w:t>
      </w:r>
      <w:r w:rsidR="002035F4" w:rsidRPr="00131FDB">
        <w:t>tests statistiques</w:t>
      </w:r>
      <w:r w:rsidR="003D254E" w:rsidRPr="00131FDB">
        <w:t xml:space="preserve"> 2×2, comme</w:t>
      </w:r>
      <w:r w:rsidR="0013083B">
        <w:t xml:space="preserve">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w:t>
      </w:r>
    </w:p>
    <w:p w14:paraId="7C37FDF8" w14:textId="1CD67A45" w:rsidR="00EF7039" w:rsidRDefault="00082A4F" w:rsidP="00EF7039">
      <w:pPr>
        <w:ind w:firstLine="708"/>
      </w:pPr>
      <w:r w:rsidRPr="00131FDB">
        <w:t>L</w:t>
      </w:r>
      <w:r w:rsidR="003D254E" w:rsidRPr="00131FDB">
        <w:t>a famille des TF-IDF compare l</w:t>
      </w:r>
      <w:r w:rsidRPr="00131FDB">
        <w:t>a</w:t>
      </w:r>
      <w:r w:rsidR="003D254E" w:rsidRPr="00131FDB">
        <w:t xml:space="preserve"> fréquence</w:t>
      </w:r>
      <w:r w:rsidRPr="00131FDB">
        <w:t xml:space="preserve"> locale d’un mot</w:t>
      </w:r>
      <w:r w:rsidR="003D254E" w:rsidRPr="00131FDB">
        <w:t xml:space="preserve"> au nombre </w:t>
      </w:r>
      <w:r w:rsidRPr="00131FDB">
        <w:t xml:space="preserve">de documents contenant ce mot </w:t>
      </w:r>
      <w:r w:rsidRPr="00131FDB">
        <w:rPr>
          <w:i/>
          <w:iCs/>
        </w:rPr>
        <w:t>df</w:t>
      </w:r>
      <w:r w:rsidRPr="00131FDB">
        <w:t>. Cette grandeur porte une information tout à fait philologique</w:t>
      </w:r>
      <w:r w:rsidR="00DE4F9A" w:rsidRPr="00131FDB">
        <w:t>, un</w:t>
      </w:r>
      <w:r w:rsidRPr="00131FDB">
        <w:t xml:space="preserve"> texte, surtout pour </w:t>
      </w:r>
      <w:r w:rsidR="00DE4F9A" w:rsidRPr="00131FDB">
        <w:t>un</w:t>
      </w:r>
      <w:r w:rsidRPr="00131FDB">
        <w:t xml:space="preserve"> écrivain, n’est pas une unité fortuite. Le </w:t>
      </w:r>
      <w:r w:rsidRPr="00131FDB">
        <w:rPr>
          <w:i/>
          <w:iCs/>
        </w:rPr>
        <w:t>df</w:t>
      </w:r>
      <w:r w:rsidRPr="00131FDB">
        <w:t xml:space="preserve"> permet </w:t>
      </w:r>
      <w:r w:rsidR="00C0389D" w:rsidRPr="00131FDB">
        <w:t>notamment</w:t>
      </w:r>
      <w:r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w:t>
      </w:r>
      <w:r w:rsidR="007A47B6">
        <w:t xml:space="preserve">(7333 documents) </w:t>
      </w:r>
      <w:r w:rsidR="002035F4" w:rsidRPr="00131FDB">
        <w:t xml:space="preserve">est </w:t>
      </w:r>
      <w:proofErr w:type="spellStart"/>
      <w:r w:rsidR="007A47B6">
        <w:t>prtout</w:t>
      </w:r>
      <w:proofErr w:type="spellEnd"/>
      <w:r w:rsidR="002035F4" w:rsidRPr="00131FDB">
        <w:t xml:space="preserve">, sa variation locale sera fortement </w:t>
      </w:r>
      <w:r w:rsidR="00342F92" w:rsidRPr="00131FDB">
        <w:t>dépréciée et mesurée comme accidentelle.</w:t>
      </w:r>
      <w:r w:rsidR="0013083B">
        <w:t xml:space="preserve"> Par contre, </w:t>
      </w:r>
      <w:r w:rsidR="0013083B" w:rsidRPr="0013083B">
        <w:rPr>
          <w:i/>
          <w:iCs/>
        </w:rPr>
        <w:t>je</w:t>
      </w:r>
      <w:r w:rsidR="0013083B" w:rsidRPr="0013083B">
        <w:t xml:space="preserve"> (6600)</w:t>
      </w:r>
      <w:r w:rsidR="0013083B">
        <w:t xml:space="preserve">, </w:t>
      </w:r>
      <w:r w:rsidR="00EF7039" w:rsidRPr="00EF7039">
        <w:rPr>
          <w:i/>
          <w:iCs/>
        </w:rPr>
        <w:t>vous</w:t>
      </w:r>
      <w:r w:rsidR="00EF7039" w:rsidRPr="00EF7039">
        <w:t xml:space="preserve"> (5872), </w:t>
      </w:r>
      <w:r w:rsidR="00EF7039" w:rsidRPr="00EF7039">
        <w:rPr>
          <w:i/>
          <w:iCs/>
        </w:rPr>
        <w:t>elle</w:t>
      </w:r>
      <w:r w:rsidR="00EF7039" w:rsidRPr="00EF7039">
        <w:t xml:space="preserve"> (5669)</w:t>
      </w:r>
      <w:r w:rsidR="00EF7039">
        <w:t xml:space="preserve">, </w:t>
      </w:r>
      <w:r w:rsidR="00EF7039" w:rsidRPr="00EF7039">
        <w:rPr>
          <w:i/>
          <w:iCs/>
        </w:rPr>
        <w:t>tu</w:t>
      </w:r>
      <w:r w:rsidR="00EF7039" w:rsidRPr="00EF7039">
        <w:t xml:space="preserve"> (2483)</w:t>
      </w:r>
      <w:r w:rsidR="00EF7039">
        <w:t xml:space="preserve">, peuvent être considérés comme </w:t>
      </w:r>
      <w:r w:rsidR="007A47B6">
        <w:t>du signal</w:t>
      </w:r>
      <w:r w:rsidR="00EF7039">
        <w:t>.</w:t>
      </w:r>
    </w:p>
    <w:p w14:paraId="3BCE9836" w14:textId="0ED96D13" w:rsidR="00093983" w:rsidRDefault="00EF7039" w:rsidP="00EF7039">
      <w:pPr>
        <w:ind w:firstLine="708"/>
        <w:rPr>
          <w:bCs/>
        </w:rPr>
      </w:pPr>
      <w:r>
        <w:t xml:space="preserve">La formule </w:t>
      </w:r>
      <w:proofErr w:type="spellStart"/>
      <w:r w:rsidRPr="00852881">
        <w:t>subTF</w:t>
      </w:r>
      <w:proofErr w:type="spellEnd"/>
      <w:r w:rsidRPr="00852881">
        <w:t>-IDFα</w:t>
      </w:r>
      <w:r>
        <w:t>(</w:t>
      </w:r>
      <w:r w:rsidRPr="00852881">
        <w:t>0.27</w:t>
      </w:r>
      <w:r>
        <w:t xml:space="preserve">) n’apporte pas réellement de signal à </w:t>
      </w:r>
      <w:r>
        <w:t>TF-IDF</w:t>
      </w:r>
      <w:r w:rsidRPr="00852881">
        <w:t>α(0.77)</w:t>
      </w:r>
      <w:r>
        <w:t xml:space="preserve">. Comme </w:t>
      </w:r>
      <w:r w:rsidRPr="00852881">
        <w:t>α</w:t>
      </w:r>
      <w:r>
        <w:t xml:space="preserve"> y est plus bas pour entrer dans la zone de la spécificité avec </w:t>
      </w:r>
      <w:r w:rsidRPr="00131FDB">
        <w:rPr>
          <w:bCs/>
        </w:rPr>
        <w:t>G² et TXM</w:t>
      </w:r>
      <w:r>
        <w:rPr>
          <w:bCs/>
        </w:rPr>
        <w:t xml:space="preserve">, </w:t>
      </w:r>
      <w:r w:rsidR="007A47B6">
        <w:t>IDF</w:t>
      </w:r>
      <w:r w:rsidR="007A47B6" w:rsidRPr="00EA4407">
        <w:t>ᵅ</w:t>
      </w:r>
      <w:r w:rsidR="007A47B6">
        <w:t xml:space="preserve"> pèse moins, d’où cette présence plus importante de mots grammaticaux que dans </w:t>
      </w:r>
      <w:r w:rsidR="007A47B6">
        <w:t>TF-IDF</w:t>
      </w:r>
      <w:r w:rsidR="007A47B6" w:rsidRPr="00852881">
        <w:t>α</w:t>
      </w:r>
      <w:r w:rsidR="007A47B6">
        <w:t xml:space="preserve">, toutes deux en donnent plus que </w:t>
      </w:r>
      <w:r w:rsidR="007A47B6" w:rsidRPr="00131FDB">
        <w:rPr>
          <w:bCs/>
        </w:rPr>
        <w:t>G² et TXM</w:t>
      </w:r>
      <w:r w:rsidR="007A47B6">
        <w:rPr>
          <w:bCs/>
        </w:rPr>
        <w:t>.</w:t>
      </w:r>
    </w:p>
    <w:p w14:paraId="70A4EA39" w14:textId="25E6E4F7" w:rsidR="00682A9B" w:rsidRDefault="007A47B6" w:rsidP="00EF7039">
      <w:pPr>
        <w:ind w:firstLine="708"/>
      </w:pPr>
      <w:r>
        <w:rPr>
          <w:bCs/>
        </w:rPr>
        <w:t xml:space="preserve">C’est une surprise, </w:t>
      </w:r>
      <w:proofErr w:type="spellStart"/>
      <w:r>
        <w:t>SimpleMaths</w:t>
      </w:r>
      <w:proofErr w:type="spellEnd"/>
      <w:r>
        <w:t xml:space="preserve"> avec son paramétrage automatique, donne des résultats remarquablement pondérés. </w:t>
      </w:r>
      <w:r w:rsidR="00682A9B">
        <w:t xml:space="preserve">Des tranches plus sémantiques sont relevées, par exemple </w:t>
      </w:r>
      <w:r w:rsidR="00682A9B" w:rsidRPr="00682A9B">
        <w:rPr>
          <w:i/>
          <w:iCs/>
        </w:rPr>
        <w:t>comte</w:t>
      </w:r>
      <w:r w:rsidR="00682A9B">
        <w:t xml:space="preserve">, </w:t>
      </w:r>
      <w:r w:rsidR="00682A9B" w:rsidRPr="00682A9B">
        <w:rPr>
          <w:i/>
          <w:iCs/>
        </w:rPr>
        <w:t>roi</w:t>
      </w:r>
      <w:r w:rsidR="00682A9B">
        <w:t xml:space="preserve">, </w:t>
      </w:r>
      <w:r w:rsidR="00682A9B" w:rsidRPr="00682A9B">
        <w:rPr>
          <w:i/>
          <w:iCs/>
        </w:rPr>
        <w:t>cheval</w:t>
      </w:r>
      <w:r w:rsidR="00682A9B">
        <w:t xml:space="preserve">, mots qui parcourent fortement les œuvres de Dumas, mais aussi Balzac ou Sand. </w:t>
      </w:r>
    </w:p>
    <w:p w14:paraId="6B63A7E8" w14:textId="77777777" w:rsidR="00682A9B" w:rsidRDefault="00682A9B" w:rsidP="00EF7039">
      <w:pPr>
        <w:ind w:firstLine="708"/>
      </w:pPr>
    </w:p>
    <w:p w14:paraId="4184B738" w14:textId="2D9EE863" w:rsidR="007A47B6" w:rsidRPr="00131FDB" w:rsidRDefault="00682A9B" w:rsidP="00682A9B">
      <w:pPr>
        <w:ind w:firstLine="0"/>
      </w:pPr>
      <w:r>
        <w:t xml:space="preserve">Le test de la liste de fréquence dans les listes de mots-clés est élémentaire, il se révèle très discriminant pour observer une formule de spécificité, en confirmant par exemple la différence entre les formules </w:t>
      </w:r>
      <w:r w:rsidRPr="00131FDB">
        <w:t>2×2</w:t>
      </w:r>
      <w:r>
        <w:t xml:space="preserve"> et IDF. Le résultat est à consolider, mais </w:t>
      </w:r>
      <w:proofErr w:type="spellStart"/>
      <w:r>
        <w:t>SimpleMaths</w:t>
      </w:r>
      <w:proofErr w:type="spellEnd"/>
      <w:r>
        <w:t xml:space="preserve"> semble </w:t>
      </w:r>
      <w:r w:rsidR="00491C6A">
        <w:t>une formule prometteuse.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28F13279"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r w:rsidR="001950D5" w:rsidRPr="00131FDB">
        <w:rPr>
          <w:i/>
          <w:iCs/>
        </w:rPr>
        <w:t>tf</w:t>
      </w:r>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r w:rsidR="00F06323">
        <w:rPr>
          <w:i/>
          <w:iCs/>
        </w:rPr>
        <w:t>df=1</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r w:rsidR="001950D5" w:rsidRPr="00131FDB">
        <w:rPr>
          <w:i/>
          <w:iCs/>
        </w:rPr>
        <w:t>tf</w:t>
      </w:r>
      <w:r w:rsidR="001950D5" w:rsidRPr="00131FDB">
        <w:t> × ln(</w:t>
      </w:r>
      <w:r w:rsidR="001950D5" w:rsidRPr="00131FDB">
        <w:rPr>
          <w:i/>
          <w:iCs/>
        </w:rPr>
        <w:t>N</w:t>
      </w:r>
      <w:r w:rsidR="001950D5" w:rsidRPr="00131FDB">
        <w:t> / </w:t>
      </w:r>
      <w:r w:rsidR="001950D5" w:rsidRPr="00131FDB">
        <w:rPr>
          <w:i/>
          <w:iCs/>
        </w:rPr>
        <w:t>df</w:t>
      </w:r>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r w:rsidR="003E5AC0" w:rsidRPr="00131FDB">
        <w:rPr>
          <w:i/>
          <w:iCs/>
        </w:rPr>
        <w:t>tf</w:t>
      </w:r>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w:t>
      </w:r>
      <w:r w:rsidR="0049456E" w:rsidRPr="00131FDB">
        <w:t xml:space="preserve">~ </w:t>
      </w:r>
      <w:r w:rsidR="00F06323">
        <w:rPr>
          <w:i/>
          <w:iCs/>
        </w:rPr>
        <w:t>df=1</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r w:rsidR="00AF10D4" w:rsidRPr="00131FDB">
        <w:rPr>
          <w:i/>
          <w:iCs/>
        </w:rPr>
        <w:t>cf</w:t>
      </w:r>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r w:rsidR="00AF10D4" w:rsidRPr="00131FDB">
        <w:rPr>
          <w:i/>
          <w:iCs/>
        </w:rPr>
        <w:t>le</w:t>
      </w:r>
      <w:r w:rsidR="0018171E" w:rsidRPr="00131FDB">
        <w:t xml:space="preserve"> </w:t>
      </w:r>
      <w:r w:rsidR="00AF10D4" w:rsidRPr="00131FDB">
        <w:t>est</w:t>
      </w:r>
      <w:r w:rsidR="0018171E" w:rsidRPr="00131FDB">
        <w:t xml:space="preserve"> omniprésent, ce que la fréquence des documents contenant ce mo</w:t>
      </w:r>
      <w:r w:rsidR="0049456E" w:rsidRPr="00131FDB">
        <w:t>t</w:t>
      </w:r>
      <w:r w:rsidR="0018171E" w:rsidRPr="00131FDB">
        <w:t xml:space="preserve"> (</w:t>
      </w:r>
      <w:r w:rsidR="0018171E" w:rsidRPr="00131FDB">
        <w:rPr>
          <w:i/>
          <w:iCs/>
        </w:rPr>
        <w:t>df</w:t>
      </w:r>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606CF9" w:rsidRDefault="00B43CB6" w:rsidP="008106C5">
      <w:pPr>
        <w:pStyle w:val="Heading1"/>
      </w:pPr>
      <w:r w:rsidRPr="00606CF9">
        <w:lastRenderedPageBreak/>
        <w:t xml:space="preserve">§12.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r w:rsidRPr="00606CF9">
        <w:t>Genève : Slatkine ; Paris :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4"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5"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6"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The statistics of word cooccurrences : word pairs and collocations</w:t>
      </w:r>
      <w:r w:rsidRPr="00B43CB6">
        <w:t xml:space="preserve"> [Universität Stuttgart]. </w:t>
      </w:r>
      <w:hyperlink r:id="rId17"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18" w:history="1">
        <w:r w:rsidRPr="00385CC9">
          <w:rPr>
            <w:rStyle w:val="Hyperlink"/>
            <w:lang w:val="fr-CH"/>
          </w:rPr>
          <w:t>https://osf.io/cy6mw/overv</w:t>
        </w:r>
        <w:r w:rsidRPr="00385CC9">
          <w:rPr>
            <w:rStyle w:val="Hyperlink"/>
            <w:lang w:val="fr-CH"/>
          </w:rPr>
          <w:t>i</w:t>
        </w:r>
        <w:r w:rsidRPr="00385CC9">
          <w:rPr>
            <w:rStyle w:val="Hyperlink"/>
            <w:lang w:val="fr-CH"/>
          </w:rPr>
          <w:t>ew</w:t>
        </w:r>
      </w:hyperlink>
    </w:p>
    <w:p w14:paraId="1B0AA165" w14:textId="769BBB63" w:rsidR="00142BFC" w:rsidRDefault="00142BFC" w:rsidP="00142BFC">
      <w:pPr>
        <w:pStyle w:val="bibl"/>
      </w:pPr>
      <w:r w:rsidRPr="00142BFC">
        <w:t xml:space="preserve">Heiden, S. (2010). The TXM Platform :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19"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0"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1"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2"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What’s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3"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4"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5" w:history="1">
        <w:r w:rsidRPr="00227743">
          <w:rPr>
            <w:rStyle w:val="Hyperlink"/>
          </w:rPr>
          <w:t>https://doi.org/10.1145/1852102.1852106</w:t>
        </w:r>
      </w:hyperlink>
    </w:p>
    <w:sectPr w:rsidR="00FB3AE2" w:rsidRPr="00FB3AE2">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65059" w14:textId="77777777" w:rsidR="00CE3D85" w:rsidRDefault="00CE3D85" w:rsidP="000E0DEE">
      <w:pPr>
        <w:spacing w:line="240" w:lineRule="auto"/>
      </w:pPr>
      <w:r>
        <w:separator/>
      </w:r>
    </w:p>
  </w:endnote>
  <w:endnote w:type="continuationSeparator" w:id="0">
    <w:p w14:paraId="7847A76A" w14:textId="77777777" w:rsidR="00CE3D85" w:rsidRDefault="00CE3D85"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85724" w14:textId="77777777" w:rsidR="00CE3D85" w:rsidRDefault="00CE3D85" w:rsidP="000E0DEE">
      <w:pPr>
        <w:spacing w:line="240" w:lineRule="auto"/>
      </w:pPr>
      <w:r>
        <w:separator/>
      </w:r>
    </w:p>
  </w:footnote>
  <w:footnote w:type="continuationSeparator" w:id="0">
    <w:p w14:paraId="1A09F6EF" w14:textId="77777777" w:rsidR="00CE3D85" w:rsidRDefault="00CE3D85" w:rsidP="000E0DEE">
      <w:pPr>
        <w:spacing w:line="240" w:lineRule="auto"/>
      </w:pPr>
      <w:r>
        <w:continuationSeparator/>
      </w:r>
    </w:p>
  </w:footnote>
  <w:footnote w:id="1">
    <w:p w14:paraId="2E13FA6E" w14:textId="77777777" w:rsidR="00C60AD3" w:rsidRPr="00A857F2" w:rsidRDefault="00C60AD3" w:rsidP="00C60AD3">
      <w:pPr>
        <w:pStyle w:val="FootnoteText"/>
      </w:pPr>
      <w:r>
        <w:rPr>
          <w:rStyle w:val="FootnoteReference"/>
        </w:rPr>
        <w:footnoteRef/>
      </w:r>
      <w:r w:rsidRPr="00A857F2">
        <w:t xml:space="preserve"> </w:t>
      </w:r>
      <w:hyperlink r:id="rId1" w:history="1">
        <w:r w:rsidRPr="00A857F2">
          <w:rPr>
            <w:rStyle w:val="Hyperlink"/>
          </w:rPr>
          <w:t>https://lucene.apache.org/</w:t>
        </w:r>
      </w:hyperlink>
      <w:r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7507573" w14:textId="77777777" w:rsidR="00E3450D" w:rsidRDefault="00E3450D" w:rsidP="00E3450D">
      <w:pPr>
        <w:pStyle w:val="FootnoteText"/>
      </w:pPr>
      <w:r>
        <w:rPr>
          <w:rStyle w:val="FootnoteReference"/>
        </w:rPr>
        <w:footnoteRef/>
      </w:r>
      <w:r>
        <w:t xml:space="preserve"> </w:t>
      </w:r>
      <w:hyperlink r:id="rId11" w:history="1">
        <w:r w:rsidRPr="00C822A8">
          <w:rPr>
            <w:rStyle w:val="Hyperlink"/>
          </w:rPr>
          <w:t>https://github.com/ebalzac/FC</w:t>
        </w:r>
      </w:hyperlink>
      <w:r>
        <w:t xml:space="preserve"> </w:t>
      </w:r>
    </w:p>
  </w:footnote>
  <w:footnote w:id="10">
    <w:p w14:paraId="74B698DC" w14:textId="77777777" w:rsidR="00E3450D" w:rsidRDefault="00E3450D" w:rsidP="00E3450D">
      <w:pPr>
        <w:pStyle w:val="FootnoteText"/>
      </w:pPr>
      <w:r>
        <w:rPr>
          <w:rStyle w:val="FootnoteReference"/>
        </w:rPr>
        <w:footnoteRef/>
      </w:r>
      <w:r>
        <w:t xml:space="preserve"> </w:t>
      </w:r>
      <w:hyperlink r:id="rId12" w:history="1">
        <w:r w:rsidRPr="00C822A8">
          <w:rPr>
            <w:rStyle w:val="Hyperlink"/>
          </w:rPr>
          <w:t>https://github.com/oeuvres/dumas</w:t>
        </w:r>
      </w:hyperlink>
      <w:r>
        <w:br/>
      </w:r>
      <w:hyperlink r:id="rId13" w:history="1">
        <w:r w:rsidRPr="00C822A8">
          <w:rPr>
            <w:rStyle w:val="Hyperlink"/>
          </w:rPr>
          <w:t>https://github.com/oeuvres/sand</w:t>
        </w:r>
      </w:hyperlink>
      <w:r>
        <w:br/>
      </w:r>
      <w:hyperlink r:id="rId14" w:history="1">
        <w:r w:rsidRPr="00C822A8">
          <w:rPr>
            <w:rStyle w:val="Hyperlink"/>
          </w:rPr>
          <w:t>https://github.com/oeuvres/verne</w:t>
        </w:r>
      </w:hyperlink>
      <w:r>
        <w:br/>
      </w:r>
      <w:hyperlink r:id="rId15" w:history="1">
        <w:r w:rsidRPr="00C822A8">
          <w:rPr>
            <w:rStyle w:val="Hyperlink"/>
          </w:rPr>
          <w:t>https://github.com/oeuvres/zola</w:t>
        </w:r>
      </w:hyperlink>
      <w:r>
        <w:t xml:space="preserve"> </w:t>
      </w:r>
    </w:p>
  </w:footnote>
  <w:footnote w:id="11">
    <w:p w14:paraId="1C133931" w14:textId="77777777" w:rsidR="00E3450D" w:rsidRDefault="00E3450D" w:rsidP="00E3450D">
      <w:pPr>
        <w:pStyle w:val="FootnoteText"/>
      </w:pPr>
      <w:r>
        <w:rPr>
          <w:rStyle w:val="FootnoteReference"/>
        </w:rPr>
        <w:footnoteRef/>
      </w:r>
      <w:r>
        <w:t xml:space="preserve"> </w:t>
      </w:r>
      <w:hyperlink r:id="rId16" w:history="1">
        <w:r w:rsidRPr="000A17EB">
          <w:rPr>
            <w:rStyle w:val="Hyperlink"/>
          </w:rPr>
          <w:t>https://github.com/glorieux-f/exp-specifs/tree/main/data/1_md</w:t>
        </w:r>
      </w:hyperlink>
      <w:r>
        <w:t xml:space="preserve"> </w:t>
      </w:r>
    </w:p>
  </w:footnote>
  <w:footnote w:id="12">
    <w:p w14:paraId="0B17D7B5" w14:textId="7F443D60" w:rsidR="005D53AA" w:rsidRPr="006235BD" w:rsidRDefault="005D53AA">
      <w:pPr>
        <w:pStyle w:val="FootnoteText"/>
      </w:pPr>
      <w:r>
        <w:rPr>
          <w:rStyle w:val="FootnoteReference"/>
        </w:rPr>
        <w:footnoteRef/>
      </w:r>
      <w:r w:rsidRPr="006235BD">
        <w:t xml:space="preserve"> </w:t>
      </w:r>
      <w:hyperlink r:id="rId17"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8"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9"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0"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13">
    <w:p w14:paraId="2B97D116" w14:textId="2827FD6A" w:rsidR="005D0917" w:rsidRDefault="005D0917">
      <w:pPr>
        <w:pStyle w:val="FootnoteText"/>
      </w:pPr>
      <w:r>
        <w:rPr>
          <w:rStyle w:val="FootnoteReference"/>
        </w:rPr>
        <w:footnoteRef/>
      </w:r>
      <w:r>
        <w:t xml:space="preserve"> </w:t>
      </w:r>
      <w:hyperlink r:id="rId21" w:history="1">
        <w:r w:rsidRPr="00C822A8">
          <w:rPr>
            <w:rStyle w:val="Hyperlink"/>
          </w:rPr>
          <w:t>https://opennlp.apache.org/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0F6C2B"/>
    <w:rsid w:val="00100A57"/>
    <w:rsid w:val="00101574"/>
    <w:rsid w:val="00102532"/>
    <w:rsid w:val="00105C10"/>
    <w:rsid w:val="001067F6"/>
    <w:rsid w:val="00106849"/>
    <w:rsid w:val="0011294F"/>
    <w:rsid w:val="00114CC1"/>
    <w:rsid w:val="00116399"/>
    <w:rsid w:val="00120500"/>
    <w:rsid w:val="00121510"/>
    <w:rsid w:val="00121E23"/>
    <w:rsid w:val="00122965"/>
    <w:rsid w:val="0012530C"/>
    <w:rsid w:val="00125374"/>
    <w:rsid w:val="0012707E"/>
    <w:rsid w:val="0013083B"/>
    <w:rsid w:val="00131FDB"/>
    <w:rsid w:val="00134AAE"/>
    <w:rsid w:val="00137A0F"/>
    <w:rsid w:val="00141AA6"/>
    <w:rsid w:val="00142BFC"/>
    <w:rsid w:val="00142CFC"/>
    <w:rsid w:val="00150478"/>
    <w:rsid w:val="001521B5"/>
    <w:rsid w:val="001541C8"/>
    <w:rsid w:val="00160A2F"/>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97104"/>
    <w:rsid w:val="001A1EE6"/>
    <w:rsid w:val="001A3777"/>
    <w:rsid w:val="001A543E"/>
    <w:rsid w:val="001B0879"/>
    <w:rsid w:val="001B0B2E"/>
    <w:rsid w:val="001C01CB"/>
    <w:rsid w:val="001C19D5"/>
    <w:rsid w:val="001C4A3B"/>
    <w:rsid w:val="001C589C"/>
    <w:rsid w:val="001C5903"/>
    <w:rsid w:val="001D1A4A"/>
    <w:rsid w:val="001D3ACC"/>
    <w:rsid w:val="001D6BD4"/>
    <w:rsid w:val="001E0877"/>
    <w:rsid w:val="001E55CC"/>
    <w:rsid w:val="001E575D"/>
    <w:rsid w:val="001E5BAD"/>
    <w:rsid w:val="001E6768"/>
    <w:rsid w:val="001E684A"/>
    <w:rsid w:val="001F246E"/>
    <w:rsid w:val="001F3FA8"/>
    <w:rsid w:val="001F44B4"/>
    <w:rsid w:val="001F7B68"/>
    <w:rsid w:val="00200585"/>
    <w:rsid w:val="00201928"/>
    <w:rsid w:val="0020288D"/>
    <w:rsid w:val="002035F4"/>
    <w:rsid w:val="00203BAE"/>
    <w:rsid w:val="002108BF"/>
    <w:rsid w:val="00210D6C"/>
    <w:rsid w:val="00210FE6"/>
    <w:rsid w:val="0021527A"/>
    <w:rsid w:val="00216996"/>
    <w:rsid w:val="002233AB"/>
    <w:rsid w:val="002246BD"/>
    <w:rsid w:val="00225954"/>
    <w:rsid w:val="00225FF4"/>
    <w:rsid w:val="00226D37"/>
    <w:rsid w:val="00226F4B"/>
    <w:rsid w:val="00227743"/>
    <w:rsid w:val="00230864"/>
    <w:rsid w:val="002403B6"/>
    <w:rsid w:val="002403E9"/>
    <w:rsid w:val="00241C2C"/>
    <w:rsid w:val="00243011"/>
    <w:rsid w:val="002539AF"/>
    <w:rsid w:val="00253A2C"/>
    <w:rsid w:val="00254779"/>
    <w:rsid w:val="002563A8"/>
    <w:rsid w:val="0025760E"/>
    <w:rsid w:val="00261047"/>
    <w:rsid w:val="00261C9A"/>
    <w:rsid w:val="00262277"/>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0C89"/>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73245"/>
    <w:rsid w:val="0037362F"/>
    <w:rsid w:val="003736D6"/>
    <w:rsid w:val="00374A87"/>
    <w:rsid w:val="00380594"/>
    <w:rsid w:val="00380C6A"/>
    <w:rsid w:val="00381FDF"/>
    <w:rsid w:val="003839F9"/>
    <w:rsid w:val="00384316"/>
    <w:rsid w:val="003856D5"/>
    <w:rsid w:val="00385CC9"/>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1C6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6165"/>
    <w:rsid w:val="004C010D"/>
    <w:rsid w:val="004C16DC"/>
    <w:rsid w:val="004C4209"/>
    <w:rsid w:val="004C4DB1"/>
    <w:rsid w:val="004D2351"/>
    <w:rsid w:val="004D321F"/>
    <w:rsid w:val="004D5723"/>
    <w:rsid w:val="004D73EE"/>
    <w:rsid w:val="004E14EB"/>
    <w:rsid w:val="004E32EC"/>
    <w:rsid w:val="004E3882"/>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4DD7"/>
    <w:rsid w:val="005B54C2"/>
    <w:rsid w:val="005C4A93"/>
    <w:rsid w:val="005C57E7"/>
    <w:rsid w:val="005D0917"/>
    <w:rsid w:val="005D1DCB"/>
    <w:rsid w:val="005D53AA"/>
    <w:rsid w:val="005D74DA"/>
    <w:rsid w:val="005E1334"/>
    <w:rsid w:val="005E2327"/>
    <w:rsid w:val="005E3557"/>
    <w:rsid w:val="005E3795"/>
    <w:rsid w:val="005E3A8B"/>
    <w:rsid w:val="005E43B4"/>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DC4"/>
    <w:rsid w:val="0065389A"/>
    <w:rsid w:val="006540BA"/>
    <w:rsid w:val="006544F9"/>
    <w:rsid w:val="00656671"/>
    <w:rsid w:val="00656FC6"/>
    <w:rsid w:val="00660977"/>
    <w:rsid w:val="006617EF"/>
    <w:rsid w:val="0066344D"/>
    <w:rsid w:val="0066600A"/>
    <w:rsid w:val="0067014C"/>
    <w:rsid w:val="0067096A"/>
    <w:rsid w:val="00674D7E"/>
    <w:rsid w:val="00680FCB"/>
    <w:rsid w:val="006813C9"/>
    <w:rsid w:val="00682A9B"/>
    <w:rsid w:val="00683000"/>
    <w:rsid w:val="00683327"/>
    <w:rsid w:val="00685139"/>
    <w:rsid w:val="00694FA4"/>
    <w:rsid w:val="006A0AE4"/>
    <w:rsid w:val="006A2959"/>
    <w:rsid w:val="006A3FD5"/>
    <w:rsid w:val="006A40FE"/>
    <w:rsid w:val="006A6ADD"/>
    <w:rsid w:val="006A6F6F"/>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48B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5C7A"/>
    <w:rsid w:val="0075782B"/>
    <w:rsid w:val="00757ED7"/>
    <w:rsid w:val="00757F9C"/>
    <w:rsid w:val="0076614A"/>
    <w:rsid w:val="007665B2"/>
    <w:rsid w:val="007717B2"/>
    <w:rsid w:val="007719E2"/>
    <w:rsid w:val="007727E6"/>
    <w:rsid w:val="007748B8"/>
    <w:rsid w:val="00776629"/>
    <w:rsid w:val="00777B71"/>
    <w:rsid w:val="00777C7F"/>
    <w:rsid w:val="007845C7"/>
    <w:rsid w:val="007872EF"/>
    <w:rsid w:val="00787D9F"/>
    <w:rsid w:val="00787F09"/>
    <w:rsid w:val="007915BB"/>
    <w:rsid w:val="00791B75"/>
    <w:rsid w:val="00794F9F"/>
    <w:rsid w:val="0079555C"/>
    <w:rsid w:val="007A0E51"/>
    <w:rsid w:val="007A13D5"/>
    <w:rsid w:val="007A3E42"/>
    <w:rsid w:val="007A47B6"/>
    <w:rsid w:val="007A4BAE"/>
    <w:rsid w:val="007B0E1A"/>
    <w:rsid w:val="007B1AEE"/>
    <w:rsid w:val="007B494C"/>
    <w:rsid w:val="007B6101"/>
    <w:rsid w:val="007B7206"/>
    <w:rsid w:val="007B759C"/>
    <w:rsid w:val="007C3026"/>
    <w:rsid w:val="007C466F"/>
    <w:rsid w:val="007C561C"/>
    <w:rsid w:val="007D5507"/>
    <w:rsid w:val="007D5EAC"/>
    <w:rsid w:val="007D5F2B"/>
    <w:rsid w:val="007D6553"/>
    <w:rsid w:val="007E47CF"/>
    <w:rsid w:val="007E5710"/>
    <w:rsid w:val="007E5D09"/>
    <w:rsid w:val="007F01DC"/>
    <w:rsid w:val="007F067F"/>
    <w:rsid w:val="007F1BE1"/>
    <w:rsid w:val="007F1F73"/>
    <w:rsid w:val="007F25C9"/>
    <w:rsid w:val="007F6A46"/>
    <w:rsid w:val="007F78D4"/>
    <w:rsid w:val="008000E5"/>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0DAF"/>
    <w:rsid w:val="00841527"/>
    <w:rsid w:val="00841B98"/>
    <w:rsid w:val="00842933"/>
    <w:rsid w:val="00842EC7"/>
    <w:rsid w:val="0084514A"/>
    <w:rsid w:val="008471D0"/>
    <w:rsid w:val="00852089"/>
    <w:rsid w:val="0085268E"/>
    <w:rsid w:val="00852881"/>
    <w:rsid w:val="00853D07"/>
    <w:rsid w:val="00854775"/>
    <w:rsid w:val="008548B6"/>
    <w:rsid w:val="008604CE"/>
    <w:rsid w:val="00862410"/>
    <w:rsid w:val="008634E7"/>
    <w:rsid w:val="00863F29"/>
    <w:rsid w:val="00866D31"/>
    <w:rsid w:val="0086744D"/>
    <w:rsid w:val="008707F9"/>
    <w:rsid w:val="00870E1A"/>
    <w:rsid w:val="008718A2"/>
    <w:rsid w:val="0087257C"/>
    <w:rsid w:val="00872F27"/>
    <w:rsid w:val="00876644"/>
    <w:rsid w:val="00876DB6"/>
    <w:rsid w:val="008805C8"/>
    <w:rsid w:val="00881B7E"/>
    <w:rsid w:val="008866B1"/>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07B7"/>
    <w:rsid w:val="00971394"/>
    <w:rsid w:val="00974B50"/>
    <w:rsid w:val="00975E66"/>
    <w:rsid w:val="00977016"/>
    <w:rsid w:val="009802A8"/>
    <w:rsid w:val="00982D1E"/>
    <w:rsid w:val="00984CEC"/>
    <w:rsid w:val="00994A07"/>
    <w:rsid w:val="009A2605"/>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700C6"/>
    <w:rsid w:val="00A72FCB"/>
    <w:rsid w:val="00A738C5"/>
    <w:rsid w:val="00A73EE9"/>
    <w:rsid w:val="00A747F0"/>
    <w:rsid w:val="00A760F4"/>
    <w:rsid w:val="00A775BE"/>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468C"/>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304B"/>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340C"/>
    <w:rsid w:val="00BB6BD3"/>
    <w:rsid w:val="00BB7452"/>
    <w:rsid w:val="00BC18D4"/>
    <w:rsid w:val="00BC19F0"/>
    <w:rsid w:val="00BC423C"/>
    <w:rsid w:val="00BC5F5D"/>
    <w:rsid w:val="00BC7CE7"/>
    <w:rsid w:val="00BD30C2"/>
    <w:rsid w:val="00BD54E0"/>
    <w:rsid w:val="00BD6131"/>
    <w:rsid w:val="00BD7058"/>
    <w:rsid w:val="00BE0925"/>
    <w:rsid w:val="00BE29EC"/>
    <w:rsid w:val="00BE69EC"/>
    <w:rsid w:val="00BF0C4B"/>
    <w:rsid w:val="00BF1654"/>
    <w:rsid w:val="00BF229C"/>
    <w:rsid w:val="00BF3CBF"/>
    <w:rsid w:val="00BF6283"/>
    <w:rsid w:val="00BF76E4"/>
    <w:rsid w:val="00BF781E"/>
    <w:rsid w:val="00C00606"/>
    <w:rsid w:val="00C0389D"/>
    <w:rsid w:val="00C063F7"/>
    <w:rsid w:val="00C07020"/>
    <w:rsid w:val="00C0771A"/>
    <w:rsid w:val="00C11BBF"/>
    <w:rsid w:val="00C13FA0"/>
    <w:rsid w:val="00C14130"/>
    <w:rsid w:val="00C16495"/>
    <w:rsid w:val="00C17E7F"/>
    <w:rsid w:val="00C21D4B"/>
    <w:rsid w:val="00C21E27"/>
    <w:rsid w:val="00C22159"/>
    <w:rsid w:val="00C255C0"/>
    <w:rsid w:val="00C25F90"/>
    <w:rsid w:val="00C26672"/>
    <w:rsid w:val="00C32CCB"/>
    <w:rsid w:val="00C34119"/>
    <w:rsid w:val="00C34DD8"/>
    <w:rsid w:val="00C4006C"/>
    <w:rsid w:val="00C45E29"/>
    <w:rsid w:val="00C5045A"/>
    <w:rsid w:val="00C51457"/>
    <w:rsid w:val="00C53D7B"/>
    <w:rsid w:val="00C543D7"/>
    <w:rsid w:val="00C54C43"/>
    <w:rsid w:val="00C603DA"/>
    <w:rsid w:val="00C60AD3"/>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587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CDC"/>
    <w:rsid w:val="00CD4F17"/>
    <w:rsid w:val="00CD6DD0"/>
    <w:rsid w:val="00CE2AB5"/>
    <w:rsid w:val="00CE3157"/>
    <w:rsid w:val="00CE3D85"/>
    <w:rsid w:val="00CE727A"/>
    <w:rsid w:val="00CF2EFD"/>
    <w:rsid w:val="00CF33AB"/>
    <w:rsid w:val="00CF4251"/>
    <w:rsid w:val="00CF51A0"/>
    <w:rsid w:val="00CF60C9"/>
    <w:rsid w:val="00D009BB"/>
    <w:rsid w:val="00D01A03"/>
    <w:rsid w:val="00D01C7A"/>
    <w:rsid w:val="00D02BF6"/>
    <w:rsid w:val="00D0301E"/>
    <w:rsid w:val="00D03AC0"/>
    <w:rsid w:val="00D138F1"/>
    <w:rsid w:val="00D1481F"/>
    <w:rsid w:val="00D166CA"/>
    <w:rsid w:val="00D2109B"/>
    <w:rsid w:val="00D21FCA"/>
    <w:rsid w:val="00D225D1"/>
    <w:rsid w:val="00D2274E"/>
    <w:rsid w:val="00D23020"/>
    <w:rsid w:val="00D24095"/>
    <w:rsid w:val="00D254CC"/>
    <w:rsid w:val="00D31287"/>
    <w:rsid w:val="00D319E8"/>
    <w:rsid w:val="00D331B6"/>
    <w:rsid w:val="00D336E1"/>
    <w:rsid w:val="00D341D5"/>
    <w:rsid w:val="00D34C02"/>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6FDC"/>
    <w:rsid w:val="00D918C7"/>
    <w:rsid w:val="00D91BAB"/>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7DC"/>
    <w:rsid w:val="00DB5D85"/>
    <w:rsid w:val="00DB7317"/>
    <w:rsid w:val="00DB7D56"/>
    <w:rsid w:val="00DC0EB8"/>
    <w:rsid w:val="00DC1EEA"/>
    <w:rsid w:val="00DC4080"/>
    <w:rsid w:val="00DC55B5"/>
    <w:rsid w:val="00DC743C"/>
    <w:rsid w:val="00DC7CA1"/>
    <w:rsid w:val="00DC7E6D"/>
    <w:rsid w:val="00DD17D1"/>
    <w:rsid w:val="00DD33CA"/>
    <w:rsid w:val="00DD4691"/>
    <w:rsid w:val="00DD5425"/>
    <w:rsid w:val="00DD5DEE"/>
    <w:rsid w:val="00DE1254"/>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31D67"/>
    <w:rsid w:val="00E3450D"/>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6FB"/>
    <w:rsid w:val="00EE0A69"/>
    <w:rsid w:val="00EE2E14"/>
    <w:rsid w:val="00EE3069"/>
    <w:rsid w:val="00EE38B4"/>
    <w:rsid w:val="00EE3C85"/>
    <w:rsid w:val="00EE46B8"/>
    <w:rsid w:val="00EE5707"/>
    <w:rsid w:val="00EE6825"/>
    <w:rsid w:val="00EE7DB0"/>
    <w:rsid w:val="00EF05B7"/>
    <w:rsid w:val="00EF49F8"/>
    <w:rsid w:val="00EF4E26"/>
    <w:rsid w:val="00EF7039"/>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8E2"/>
    <w:rsid w:val="00F41DB0"/>
    <w:rsid w:val="00F4511F"/>
    <w:rsid w:val="00F4718C"/>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0347"/>
    <w:rsid w:val="00F9229D"/>
    <w:rsid w:val="00F92547"/>
    <w:rsid w:val="00F92949"/>
    <w:rsid w:val="00F932FC"/>
    <w:rsid w:val="00FA5062"/>
    <w:rsid w:val="00FA6518"/>
    <w:rsid w:val="00FB0A7B"/>
    <w:rsid w:val="00FB2560"/>
    <w:rsid w:val="00FB2827"/>
    <w:rsid w:val="00FB3AE2"/>
    <w:rsid w:val="00FB5434"/>
    <w:rsid w:val="00FB5C22"/>
    <w:rsid w:val="00FB7192"/>
    <w:rsid w:val="00FC0682"/>
    <w:rsid w:val="00FC3F1F"/>
    <w:rsid w:val="00FC5CC2"/>
    <w:rsid w:val="00FC6107"/>
    <w:rsid w:val="00FD1E34"/>
    <w:rsid w:val="00FD2D7A"/>
    <w:rsid w:val="00FD626F"/>
    <w:rsid w:val="00FE0087"/>
    <w:rsid w:val="00FE203F"/>
    <w:rsid w:val="00FE2551"/>
    <w:rsid w:val="00FE34E9"/>
    <w:rsid w:val="00FE6485"/>
    <w:rsid w:val="00FE6934"/>
    <w:rsid w:val="00FE6A9D"/>
    <w:rsid w:val="00FE7768"/>
    <w:rsid w:val="00FF0589"/>
    <w:rsid w:val="00FF2D2A"/>
    <w:rsid w:val="00FF4D97"/>
    <w:rsid w:val="00FF4E3E"/>
    <w:rsid w:val="00FF5044"/>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osf.io/cy6mw/overview"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3406/mots.1980.100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8419/OPUS-2556" TargetMode="External"/><Relationship Id="rId25" Type="http://schemas.openxmlformats.org/officeDocument/2006/relationships/hyperlink" Target="https://doi.org/10.1145/1852102.1852106" TargetMode="External"/><Relationship Id="rId2" Type="http://schemas.openxmlformats.org/officeDocument/2006/relationships/numbering" Target="numbering.xml"/><Relationship Id="rId16" Type="http://schemas.openxmlformats.org/officeDocument/2006/relationships/hyperlink" Target="https://aclanthology.org/J93-1003/" TargetMode="External"/><Relationship Id="rId20" Type="http://schemas.openxmlformats.org/officeDocument/2006/relationships/hyperlink" Target="https://www.sketchengine.co.uk/wp-content/uploads/2015/04/2009-Simple-maths-for-keyword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45/364955.364990" TargetMode="External"/><Relationship Id="rId5" Type="http://schemas.openxmlformats.org/officeDocument/2006/relationships/webSettings" Target="webSettings.xml"/><Relationship Id="rId15" Type="http://schemas.openxmlformats.org/officeDocument/2006/relationships/hyperlink" Target="https://aclanthology.org/J90-1003/" TargetMode="External"/><Relationship Id="rId23" Type="http://schemas.openxmlformats.org/officeDocument/2006/relationships/hyperlink" Target="https://cnrs.hal.science/hal-04874716"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hs.hal.science/halshs-0054976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7202/1038899ar" TargetMode="External"/><Relationship Id="rId22" Type="http://schemas.openxmlformats.org/officeDocument/2006/relationships/hyperlink" Target="https://library.em-lyon.com/Default/doc/SYRACUSE/12475/statistique-textuelle-l-lebart-a-salem"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sand" TargetMode="External"/><Relationship Id="rId18" Type="http://schemas.openxmlformats.org/officeDocument/2006/relationships/hyperlink" Target="https://openlexicon.fr/datasets-info/Lexique382/README-Lexique.html" TargetMode="External"/><Relationship Id="rId3" Type="http://schemas.openxmlformats.org/officeDocument/2006/relationships/hyperlink" Target="http://unige.ch/piaget" TargetMode="External"/><Relationship Id="rId21" Type="http://schemas.openxmlformats.org/officeDocument/2006/relationships/hyperlink" Target="https://opennlp.apache.org/" TargetMode="External"/><Relationship Id="rId7" Type="http://schemas.openxmlformats.org/officeDocument/2006/relationships/hyperlink" Target="https://www.sketchengine.eu/" TargetMode="External"/><Relationship Id="rId12" Type="http://schemas.openxmlformats.org/officeDocument/2006/relationships/hyperlink" Target="https://github.com/oeuvres/dumas" TargetMode="External"/><Relationship Id="rId17" Type="http://schemas.openxmlformats.org/officeDocument/2006/relationships/hyperlink" Target="https://github.com/oeuvres/alix/blob/master/fr/src/resources/com/github/oeuvres/alix/fr/word.csv" TargetMode="External"/><Relationship Id="rId2" Type="http://schemas.openxmlformats.org/officeDocument/2006/relationships/hyperlink" Target="https://github.com/oeuvres/alix" TargetMode="External"/><Relationship Id="rId16" Type="http://schemas.openxmlformats.org/officeDocument/2006/relationships/hyperlink" Target="https://github.com/glorieux-f/exp-specifs/tree/main/data/1_md" TargetMode="External"/><Relationship Id="rId20" Type="http://schemas.openxmlformats.org/officeDocument/2006/relationships/hyperlink" Target="https://repository.ortolang.fr/api/content/morphalou/5/LISEZ-MOI.html"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github.com/ebalzac/FC" TargetMode="External"/><Relationship Id="rId5" Type="http://schemas.openxmlformats.org/officeDocument/2006/relationships/hyperlink" Target="https://www.frantext.fr/" TargetMode="External"/><Relationship Id="rId15" Type="http://schemas.openxmlformats.org/officeDocument/2006/relationships/hyperlink" Target="https://github.com/oeuvres/zola" TargetMode="External"/><Relationship Id="rId10" Type="http://schemas.openxmlformats.org/officeDocument/2006/relationships/hyperlink" Target="https://github.com/glorieux-f/exp-specifs" TargetMode="External"/><Relationship Id="rId19" Type="http://schemas.openxmlformats.org/officeDocument/2006/relationships/hyperlink" Target="https://www.grammalecte.net/"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vern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44195</TotalTime>
  <Pages>16</Pages>
  <Words>6326</Words>
  <Characters>34793</Characters>
  <Application>Microsoft Office Word</Application>
  <DocSecurity>0</DocSecurity>
  <Lines>289</Lines>
  <Paragraphs>82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41037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19</cp:revision>
  <cp:lastPrinted>2026-10-28T12:39:00Z</cp:lastPrinted>
  <dcterms:created xsi:type="dcterms:W3CDTF">2026-08-26T14:32:00Z</dcterms:created>
  <dcterms:modified xsi:type="dcterms:W3CDTF">2026-10-28T16:05:00Z</dcterms:modified>
</cp:coreProperties>
</file>