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142A3" w14:textId="03D16AFD" w:rsidR="005A140B" w:rsidRPr="00131FDB" w:rsidRDefault="0086744D" w:rsidP="003939A4">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08025502" w14:textId="77777777" w:rsidR="003939A4" w:rsidRDefault="003939A4" w:rsidP="003939A4">
      <w:pPr>
        <w:ind w:firstLine="0"/>
      </w:pPr>
    </w:p>
    <w:p w14:paraId="3C20896F" w14:textId="49D2764A" w:rsidR="003939A4" w:rsidRPr="003939A4" w:rsidRDefault="003939A4" w:rsidP="003939A4">
      <w:pPr>
        <w:ind w:firstLine="0"/>
      </w:pPr>
      <w:r w:rsidRPr="003939A4">
        <w:t>Les formules de spécificité lexicale, issues de la recherche d’information, de la linguistique de corpus et de la textométrie, produisent des classements de mots caractéristiques sensiblement différents. Comment comparer ces mesures et choisir celle qui convient à une tâche donnée</w:t>
      </w:r>
      <w:r>
        <w:t> </w:t>
      </w:r>
      <w:r w:rsidRPr="003939A4">
        <w:t>? Cette étude confronte vingt formules sur un corpus de</w:t>
      </w:r>
      <w:r>
        <w:t xml:space="preserve"> plus 7 000</w:t>
      </w:r>
      <w:r w:rsidRPr="003939A4">
        <w:t xml:space="preserve"> chapitres de romans français du XIXᵉ siècle</w:t>
      </w:r>
      <w:r>
        <w:t xml:space="preserve"> (</w:t>
      </w:r>
      <w:r w:rsidRPr="003939A4">
        <w:t>28 millions de mots</w:t>
      </w:r>
      <w:r>
        <w:t>)</w:t>
      </w:r>
      <w:r w:rsidRPr="003939A4">
        <w:t xml:space="preserve">. Les listes de mots-clés obtenues sont comparées par une distance dérivée du </w:t>
      </w:r>
      <w:r w:rsidRPr="003939A4">
        <w:rPr>
          <w:i/>
          <w:iCs/>
        </w:rPr>
        <w:t>Rank-Biased Overlap</w:t>
      </w:r>
      <w:r w:rsidRPr="003939A4">
        <w:t xml:space="preserve"> (RBO), puis représentées par une analyse en coordonnées principales (PCoA). Les résultats font apparaître un spectre continu entre fréquence locale des termes (TF) et </w:t>
      </w:r>
      <w:r>
        <w:t xml:space="preserve">termes </w:t>
      </w:r>
      <w:r w:rsidRPr="003939A4">
        <w:t>exclusi</w:t>
      </w:r>
      <w:r>
        <w:t>fs au</w:t>
      </w:r>
      <w:r w:rsidRPr="003939A4">
        <w:t xml:space="preserve"> document (DF=1). Plusieurs familles de formules peuvent parcourir une partie de ce spectre grâce à un paramétrage, </w:t>
      </w:r>
      <w:r w:rsidR="007C44AE">
        <w:t>mais ces formules ne sont pas identiques</w:t>
      </w:r>
      <w:r w:rsidRPr="003939A4">
        <w:t>. Deux expériences complémentaires examinent leur comportement aux extrémités de la distribution lexicale : l’apparition des hapax et la promotion des mots très fréquents. Elles révèlent des différences importantes dans l’étendue et la composition des listes obtenues. Dans les conditions étudiées, la formule SimpleMaths de Kilgarriff, adaptée par un paramétrage dépendant de la longueur moyenne des documents, apparaît particulièrement prometteuse. Ces expériences proposent ainsi des critères quantitatifs pour comparer les mesures de spécificité et orienter leur choix dans les applications textométriques.</w:t>
      </w:r>
    </w:p>
    <w:p w14:paraId="3312ECC3" w14:textId="77777777" w:rsidR="003939A4" w:rsidRDefault="003939A4" w:rsidP="003939A4"/>
    <w:p w14:paraId="2D53519B" w14:textId="140230B3"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2EBC0CF4" w:rsidR="00B46198" w:rsidRPr="00C60AD3"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w:t>
      </w:r>
      <w:r w:rsidR="00C60AD3">
        <w:t xml:space="preserve"> </w:t>
      </w:r>
      <w:r w:rsidR="007B0E1A">
        <w:t>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xml:space="preserve">, ou de </w:t>
      </w:r>
      <w:r w:rsidR="007748B8">
        <w:lastRenderedPageBreak/>
        <w:t>nombreux journaux internationaux</w:t>
      </w:r>
      <w:r w:rsidR="00B34E55">
        <w:t>. La librairie logicielle libre</w:t>
      </w:r>
      <w:r w:rsidR="00C60AD3">
        <w:t xml:space="preserve"> </w:t>
      </w:r>
      <w:r w:rsidR="00C60AD3" w:rsidRPr="00B34E55">
        <w:rPr>
          <w:i/>
          <w:iCs/>
        </w:rPr>
        <w:t>Lucene</w:t>
      </w:r>
      <w:r w:rsidR="00C60AD3" w:rsidRPr="00C60AD3">
        <w:rPr>
          <w:rStyle w:val="FootnoteReference"/>
        </w:rPr>
        <w:footnoteReference w:id="1"/>
      </w:r>
      <w:r w:rsidR="00B34E55">
        <w:t xml:space="preserve"> </w:t>
      </w:r>
      <w:r w:rsidR="00C60AD3">
        <w:t>est une</w:t>
      </w:r>
      <w:r w:rsidR="00B34E55">
        <w:t xml:space="preserve"> référence </w:t>
      </w:r>
      <w:r w:rsidR="00C60AD3">
        <w:t>de l’état de l’art dans le domaine.</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F49C20E" w:rsidR="0095536F" w:rsidRDefault="004A5578" w:rsidP="00FE34E9">
      <w:pPr>
        <w:ind w:firstLine="0"/>
      </w:pPr>
      <w:r>
        <w:t>Cet article se situe dans la tradition de Muller</w:t>
      </w:r>
      <w:r w:rsidR="00CD289E">
        <w:t xml:space="preserve">, </w:t>
      </w:r>
      <w:r>
        <w:t>Lafon</w:t>
      </w:r>
      <w:r w:rsidR="00CD289E">
        <w:t>, Brunet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68E94F5E" w:rsidR="004A5578" w:rsidRDefault="00CC4F30" w:rsidP="0095536F">
      <w:pPr>
        <w:ind w:firstLine="708"/>
      </w:pPr>
      <w:r>
        <w:t>En dépit de</w:t>
      </w:r>
      <w:r w:rsidR="00FE34E9">
        <w:t xml:space="preserve"> </w:t>
      </w:r>
      <w:r w:rsidR="00C60AD3">
        <w:t>la tradition</w:t>
      </w:r>
      <w:r w:rsidR="00FE34E9">
        <w:t xml:space="preserve">,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Lafon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lastRenderedPageBreak/>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5996AED3"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Il en résulterait,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1C48D1" w14:textId="7F92EEEC" w:rsidR="00C60AD3" w:rsidRDefault="003F459F" w:rsidP="00A44857">
      <w:pPr>
        <w:ind w:firstLine="0"/>
        <w:rPr>
          <w:lang w:val="fr-FR"/>
        </w:rPr>
      </w:pPr>
      <w:r>
        <w:rPr>
          <w:lang w:val="fr-FR"/>
        </w:rPr>
        <w:t>L’objectif de cet article est d</w:t>
      </w:r>
      <w:r w:rsidR="00C60AD3">
        <w:rPr>
          <w:lang w:val="fr-FR"/>
        </w:rPr>
        <w:t>e proposer des test quantitatifs discriminants pour choisir la moins mauvaise formule de spécificité paramétrable.</w:t>
      </w:r>
    </w:p>
    <w:p w14:paraId="5E4E7229" w14:textId="77777777" w:rsidR="00D254CC" w:rsidRDefault="00D254CC" w:rsidP="00A44857">
      <w:pPr>
        <w:ind w:firstLine="0"/>
      </w:pPr>
    </w:p>
    <w:p w14:paraId="51B71174" w14:textId="698D13D0" w:rsidR="00D254CC" w:rsidRDefault="00C16495" w:rsidP="00C16495">
      <w:pPr>
        <w:ind w:firstLine="0"/>
      </w:pPr>
      <w:r>
        <w:t xml:space="preserve">A. — </w:t>
      </w:r>
      <w:r w:rsidR="00C60AD3">
        <w:t xml:space="preserve">Définition de la question, sur un texte concret, </w:t>
      </w:r>
      <w:r w:rsidR="004D73EE">
        <w:t xml:space="preserve">on </w:t>
      </w:r>
      <w:r w:rsidR="00C60AD3">
        <w:t>montrer</w:t>
      </w:r>
      <w:r w:rsidR="004D73EE">
        <w:t>a</w:t>
      </w:r>
      <w:r w:rsidR="00C60AD3">
        <w:t xml:space="preserve"> comment les formules varient entre termes fréquents,</w:t>
      </w:r>
      <w:r w:rsidR="00D254CC" w:rsidRPr="00645BA3">
        <w:t xml:space="preserve"> </w:t>
      </w:r>
      <w:r w:rsidR="00C60AD3">
        <w:t xml:space="preserve">et </w:t>
      </w:r>
      <w:r w:rsidR="00D254CC" w:rsidRPr="00645BA3">
        <w:t>termes rares et exclusifs</w:t>
      </w:r>
      <w:r w:rsidR="00C60AD3">
        <w:t xml:space="preserve"> ; on montrera que les seuils de fréquence ou </w:t>
      </w:r>
      <w:r w:rsidR="004D73EE">
        <w:t>les listes de « mots vides » ne suffisent pas à améliorer les biais d’une formule.</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31FB59E2"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w:t>
      </w:r>
      <w:r w:rsidR="00876644">
        <w:rPr>
          <w:lang w:val="fr-FR"/>
        </w:rPr>
        <w:t>informer le</w:t>
      </w:r>
      <w:r w:rsidR="00D254CC">
        <w:rPr>
          <w:lang w:val="fr-FR"/>
        </w:rPr>
        <w:t xml:space="preserve"> </w:t>
      </w:r>
      <w:r w:rsidR="001A3777">
        <w:rPr>
          <w:lang w:val="fr-FR"/>
        </w:rPr>
        <w:t>juge</w:t>
      </w:r>
      <w:r w:rsidR="00876644">
        <w:rPr>
          <w:lang w:val="fr-FR"/>
        </w:rPr>
        <w:t>ment</w:t>
      </w:r>
      <w:r w:rsidR="00D254CC">
        <w:rPr>
          <w:lang w:val="fr-FR"/>
        </w:rPr>
        <w:t>.</w:t>
      </w:r>
    </w:p>
    <w:p w14:paraId="3B4F370E" w14:textId="12B409A6" w:rsidR="008106C5" w:rsidRPr="008106C5" w:rsidRDefault="00721F17" w:rsidP="00E3450D">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531A92F3" w14:textId="15EDE31B" w:rsidR="00C34DD8" w:rsidRDefault="00225FF4" w:rsidP="006D29A8">
      <w:pPr>
        <w:pStyle w:val="Heading2"/>
      </w:pPr>
      <w:r w:rsidRPr="00131FDB">
        <w:lastRenderedPageBreak/>
        <w:t>§</w:t>
      </w:r>
      <w:r w:rsidR="008106C5">
        <w:t>3</w:t>
      </w:r>
      <w:r w:rsidR="00121510" w:rsidRPr="00131FDB">
        <w:t>.</w:t>
      </w:r>
      <w:r w:rsidRPr="00131FDB">
        <w:t xml:space="preserve"> </w:t>
      </w:r>
      <w:r w:rsidR="006D29A8">
        <w:t>C</w:t>
      </w:r>
      <w:r w:rsidR="00DF62DD">
        <w:t>orpus</w:t>
      </w:r>
    </w:p>
    <w:p w14:paraId="1F7D09F9" w14:textId="77777777" w:rsidR="00E3450D" w:rsidRDefault="00E3450D" w:rsidP="00E3450D">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1BBA4459" w14:textId="2C526B7A" w:rsidR="00E3450D" w:rsidRDefault="00E3450D" w:rsidP="00E3450D">
      <w:r>
        <w:t>L’intérêt d’un corpus d’auteurs</w:t>
      </w:r>
      <w:r w:rsidR="005B4DD7">
        <w:t xml:space="preserve"> </w:t>
      </w:r>
      <w:r>
        <w:t>est</w:t>
      </w:r>
      <w:r w:rsidR="005B4DD7">
        <w:t xml:space="preserve"> d’être</w:t>
      </w:r>
      <w:r>
        <w:t xml:space="preserve"> </w:t>
      </w:r>
      <w:r w:rsidR="005B4DD7">
        <w:t>« </w:t>
      </w:r>
      <w:r>
        <w:t>organique</w:t>
      </w:r>
      <w:r w:rsidR="005B4DD7">
        <w:t> »</w:t>
      </w:r>
      <w:r>
        <w:t xml:space="preserve">, c’est le tout d’une personne, ce n’est pas une collection composite </w:t>
      </w:r>
      <w:r w:rsidR="005B4DD7">
        <w:t>dont les biais de composition ne sont pas aussi connus et intéressants que l</w:t>
      </w:r>
      <w:r w:rsidR="00B5304B">
        <w:t>’histoire</w:t>
      </w:r>
      <w:r w:rsidR="005B4DD7">
        <w:t xml:space="preserve"> d’une œuvre</w:t>
      </w:r>
      <w:r>
        <w:t xml:space="preserve"> (Brunet, 2014).</w:t>
      </w:r>
    </w:p>
    <w:p w14:paraId="6043E402" w14:textId="77777777" w:rsidR="00E3450D" w:rsidRDefault="00E3450D" w:rsidP="00E3450D"/>
    <w:p w14:paraId="12B30F59" w14:textId="77777777" w:rsidR="00E3450D" w:rsidRDefault="00E3450D" w:rsidP="00E3450D">
      <w:pPr>
        <w:ind w:firstLine="0"/>
      </w:pPr>
      <w:r w:rsidRPr="00131FDB">
        <w:t>Les textes proviennent de différentes sources.</w:t>
      </w:r>
    </w:p>
    <w:p w14:paraId="7A60778F" w14:textId="77777777" w:rsidR="00E3450D" w:rsidRPr="00131FDB" w:rsidRDefault="00E3450D" w:rsidP="00E3450D">
      <w:pPr>
        <w:ind w:firstLine="708"/>
      </w:pPr>
      <w:r w:rsidRPr="00131FDB">
        <w:rPr>
          <w:i/>
          <w:iCs/>
        </w:rPr>
        <w:t>La comédie humaine</w:t>
      </w:r>
      <w:r w:rsidRPr="00131FDB">
        <w:t xml:space="preserve"> de Balzac est reprise du projet ebalzac</w:t>
      </w:r>
      <w:r w:rsidRPr="00131FDB">
        <w:rPr>
          <w:rStyle w:val="FootnoteReference"/>
        </w:rPr>
        <w:footnoteReference w:id="9"/>
      </w:r>
      <w:r w:rsidRPr="00131FDB">
        <w:t>, une édition électronique scientifiquement établie sur la version dite du « Furne corrigé »</w:t>
      </w:r>
      <w:r>
        <w:t xml:space="preserve"> à laquelle j’ai contribué</w:t>
      </w:r>
      <w:r w:rsidRPr="00131FDB">
        <w:t>.</w:t>
      </w:r>
    </w:p>
    <w:p w14:paraId="61D7ABEC" w14:textId="77777777" w:rsidR="00E3450D" w:rsidRPr="00131FDB" w:rsidRDefault="00E3450D" w:rsidP="00E3450D">
      <w:pPr>
        <w:ind w:firstLine="708"/>
      </w:pPr>
      <w:r>
        <w:t>J’ai compilé l</w:t>
      </w:r>
      <w:r w:rsidRPr="00131FDB">
        <w:t>es autres auteurs à partir de différents sites de livres libres et gratuits</w:t>
      </w:r>
      <w:r>
        <w:t>. C</w:t>
      </w:r>
      <w:r w:rsidRPr="00131FDB">
        <w:t>es éditions sont soigneuses, mais ne prétendent pas à être scientifiques. Dumas, Sand et Verne sont presque au complet, à part quelques textes posthumes à l’attribution discutée, ou des récits de genre composite (</w:t>
      </w:r>
      <w:r>
        <w:t>mélanges de</w:t>
      </w:r>
      <w:r w:rsidRPr="00131FDB">
        <w:t xml:space="preserve"> mémoires, contes, théâtre…). Pour Zola, n’ont été retenus que </w:t>
      </w:r>
      <w:r w:rsidRPr="00131FDB">
        <w:rPr>
          <w:i/>
          <w:iCs/>
        </w:rPr>
        <w:t>Les Rougon-Macquart</w:t>
      </w:r>
      <w:r w:rsidRPr="00131FDB">
        <w:t>, car ils offrent une grande cohérence stylistique.</w:t>
      </w:r>
    </w:p>
    <w:p w14:paraId="29EB6A0E" w14:textId="77777777" w:rsidR="00E3450D" w:rsidRPr="00131FDB" w:rsidRDefault="00E3450D" w:rsidP="00E3450D">
      <w:pPr>
        <w:ind w:firstLine="708"/>
      </w:pPr>
      <w:r w:rsidRPr="00131FDB">
        <w:t>Cette collection de romans a été normalisée au format XML/TEI</w:t>
      </w:r>
      <w:r w:rsidRPr="00131FDB">
        <w:rPr>
          <w:rStyle w:val="FootnoteReference"/>
        </w:rPr>
        <w:footnoteReference w:id="10"/>
      </w:r>
      <w:r w:rsidRPr="00131FDB">
        <w:t>, le chapitrage a été précisément vérifié. De ces sources normalisées, les chapitres ont été extraits dans un format textuel plus commode (</w:t>
      </w:r>
      <w:r w:rsidRPr="00131FDB">
        <w:rPr>
          <w:i/>
          <w:iCs/>
        </w:rPr>
        <w:t>MarkDown</w:t>
      </w:r>
      <w:r w:rsidRPr="00131FDB">
        <w:t>)</w:t>
      </w:r>
      <w:r w:rsidRPr="00131FDB">
        <w:rPr>
          <w:rStyle w:val="FootnoteReference"/>
        </w:rPr>
        <w:footnoteReference w:id="11"/>
      </w:r>
      <w:r w:rsidRPr="00131FDB">
        <w:t>.</w:t>
      </w:r>
      <w:r>
        <w:t xml:space="preserve"> Le tout fait 28 millions de mots.</w:t>
      </w:r>
    </w:p>
    <w:p w14:paraId="330645DD" w14:textId="77777777" w:rsidR="00E3450D" w:rsidRPr="00E3450D" w:rsidRDefault="00E3450D" w:rsidP="00E3450D"/>
    <w:p w14:paraId="71CDFB1C" w14:textId="2758735A" w:rsidR="00BD7058" w:rsidRPr="00BD7058" w:rsidRDefault="00BD7058" w:rsidP="00BD7058">
      <w:pPr>
        <w:ind w:firstLine="0"/>
      </w:pPr>
      <w:r>
        <w:t>Figure 1. Longueur en mots des chapitres de Balzac, Dumas, Sand, Verne et Zola.</w:t>
      </w:r>
    </w:p>
    <w:p w14:paraId="0B2DAD5F" w14:textId="2885DDA6" w:rsidR="00F84ABD" w:rsidRPr="00131FDB" w:rsidRDefault="003C1FCB" w:rsidP="00F84ABD">
      <w:pPr>
        <w:ind w:firstLine="0"/>
      </w:pPr>
      <w:r>
        <w:rPr>
          <w:noProof/>
        </w:rPr>
        <w:lastRenderedPageBreak/>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775D7B4B" w:rsidR="00887AC2" w:rsidRPr="00131FDB" w:rsidRDefault="005D0917" w:rsidP="00F84ABD">
      <w:pPr>
        <w:ind w:firstLine="708"/>
      </w:pPr>
      <w:r w:rsidRPr="00131FDB">
        <w:t>Les textes ont</w:t>
      </w:r>
      <w:r w:rsidR="00121510" w:rsidRPr="00131FDB">
        <w:t xml:space="preserve"> </w:t>
      </w:r>
      <w:r w:rsidRPr="00131FDB">
        <w:t>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2"/>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3"/>
      </w:r>
      <w:r w:rsidR="003C0F4A" w:rsidRPr="00131FDB">
        <w:t xml:space="preserve">. </w:t>
      </w:r>
      <w:r w:rsidR="00121510" w:rsidRPr="00131FDB">
        <w:t>Les chapitres lemmatisés</w:t>
      </w:r>
      <w:r w:rsidR="00887AC2" w:rsidRPr="00131FDB">
        <w:t xml:space="preserve"> sont proposés dans un format vertical conventionnel, un mot par ligne, avec</w:t>
      </w:r>
      <w:r w:rsidR="00C32CCB">
        <w:t xml:space="preserve"> un</w:t>
      </w:r>
      <w:r w:rsidR="00887AC2" w:rsidRPr="00131FDB">
        <w:t xml:space="preserve"> lemme et</w:t>
      </w:r>
      <w:r w:rsidR="00C32CCB">
        <w:t xml:space="preserve"> une</w:t>
      </w:r>
      <w:r w:rsidR="00887AC2" w:rsidRPr="00131FDB">
        <w:t xml:space="preserve"> étiquette.</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773D1F7E" w:rsidR="007D5F2B" w:rsidRPr="00131FDB" w:rsidRDefault="002D6321" w:rsidP="003C1FCB">
      <w:pPr>
        <w:ind w:firstLine="0"/>
      </w:pPr>
      <w:r w:rsidRPr="00131FDB">
        <w:t xml:space="preserve">Afin de </w:t>
      </w:r>
      <w:r w:rsidR="00FD2D7A" w:rsidRPr="00131FDB">
        <w:t>se faire une première idée de différentes formules</w:t>
      </w:r>
      <w:r w:rsidR="00FD2D7A" w:rsidRPr="00131FDB">
        <w:t xml:space="preserve"> </w:t>
      </w:r>
      <w:r w:rsidRPr="00131FDB">
        <w:t xml:space="preserve">de spécificités, nous allons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w:t>
      </w:r>
      <w:r w:rsidR="00FD2D7A">
        <w:t>sent pour observer des différences.</w:t>
      </w:r>
    </w:p>
    <w:p w14:paraId="5D37FE52" w14:textId="4A1ABF90"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1E319949" w:rsidR="004A3A27" w:rsidRPr="00131FDB" w:rsidRDefault="004A3A27" w:rsidP="002D6321">
      <w:pPr>
        <w:pStyle w:val="keywords"/>
      </w:pPr>
      <w:r w:rsidRPr="00131FDB">
        <w:t>CF : le, de, un, être, et, à, ce, que, il, avoir…</w:t>
      </w:r>
    </w:p>
    <w:p w14:paraId="1CEB3A28" w14:textId="55F69E1A" w:rsidR="00096060" w:rsidRPr="00131FDB" w:rsidRDefault="00096060" w:rsidP="002D6321">
      <w:pPr>
        <w:pStyle w:val="keywords"/>
      </w:pPr>
      <w:r w:rsidRPr="00131FDB">
        <w:t>TF : le, de, un, ce, et, à, être, se, je, avoir…</w:t>
      </w:r>
    </w:p>
    <w:p w14:paraId="2DD334B0" w14:textId="3D331FFC"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7435F97"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54C53007"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67DA289A" w14:textId="60302FD0"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673440C2"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68A48CD6"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6F08D750" w:rsidR="00B26313" w:rsidRPr="00131FDB" w:rsidRDefault="00B26313" w:rsidP="00116399">
      <w:pPr>
        <w:ind w:firstLine="0"/>
      </w:pPr>
    </w:p>
    <w:p w14:paraId="2866F489" w14:textId="30F19251"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3E86F103" w:rsidR="00526046" w:rsidRPr="00131FDB" w:rsidRDefault="00FD2D7A" w:rsidP="00F51A36">
      <w:pPr>
        <w:ind w:firstLine="708"/>
      </w:pPr>
      <w:r w:rsidRPr="00131FDB">
        <w:rPr>
          <w:noProof/>
        </w:rPr>
        <w:lastRenderedPageBreak/>
        <w:drawing>
          <wp:anchor distT="0" distB="0" distL="114300" distR="114300" simplePos="0" relativeHeight="251659264" behindDoc="0" locked="0" layoutInCell="1" allowOverlap="1" wp14:anchorId="5B6C52A0" wp14:editId="702D6181">
            <wp:simplePos x="0" y="0"/>
            <wp:positionH relativeFrom="margin">
              <wp:posOffset>-3017</wp:posOffset>
            </wp:positionH>
            <wp:positionV relativeFrom="paragraph">
              <wp:posOffset>52070</wp:posOffset>
            </wp:positionV>
            <wp:extent cx="2879725" cy="44958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9725"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1A36" w:rsidRPr="00131FDB">
        <w:t>La dernière liste</w:t>
      </w:r>
      <w:r w:rsidR="00B26313" w:rsidRPr="00131FDB">
        <w:t xml:space="preserve">, </w:t>
      </w:r>
      <w:r w:rsidR="00866D31">
        <w:t xml:space="preserve">les </w:t>
      </w:r>
      <w:r w:rsidR="00F06323">
        <w:t>DF=1</w:t>
      </w:r>
      <w:r w:rsidR="00F51A36" w:rsidRPr="00131FDB">
        <w:t>,</w:t>
      </w:r>
      <w:r w:rsidR="00B26313" w:rsidRPr="00131FDB">
        <w:t xml:space="preserve"> </w:t>
      </w:r>
      <w:r w:rsidR="00F51A36"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61A4F2B0" w:rsidR="00526046" w:rsidRPr="00131FDB" w:rsidRDefault="00526046" w:rsidP="00526046">
      <w:pPr>
        <w:ind w:firstLine="708"/>
      </w:pPr>
      <w:r w:rsidRPr="00131FDB">
        <w:t xml:space="preserve">Remarquons ensuite que toutes les formules neutralisent les mots les plus fréquents, </w:t>
      </w:r>
      <w:r w:rsidR="00FD2D7A">
        <w:t>du moins, pour les 10 premiers rangs</w:t>
      </w:r>
      <w:r w:rsidRPr="00131FDB">
        <w:t xml:space="preserve">. L’ordre </w:t>
      </w:r>
      <w:r w:rsidR="00FD2D7A">
        <w:t>d’exposition</w:t>
      </w:r>
      <w:r w:rsidRPr="00131FDB">
        <w:t xml:space="preserve"> </w:t>
      </w:r>
      <w:r w:rsidR="00FD2D7A">
        <w:t>montre comment</w:t>
      </w:r>
      <w:r w:rsidRPr="00131FDB">
        <w:t xml:space="preserv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287E4F1A" w:rsidR="00DC7E6D" w:rsidRPr="00131FDB" w:rsidRDefault="00F51A36" w:rsidP="00FF6E9E">
      <w:pPr>
        <w:ind w:firstLine="708"/>
      </w:pPr>
      <w:r w:rsidRPr="00131FDB">
        <w:t>BM</w:t>
      </w:r>
      <w:r w:rsidR="00BD6131" w:rsidRPr="00131FDB">
        <w:t xml:space="preserve">25, classique des moteurs de recherche, </w:t>
      </w:r>
      <w:r w:rsidR="00AE164E" w:rsidRPr="00131FDB">
        <w:t>ne promeut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10AD657A" w:rsidR="009D1184" w:rsidRPr="00131FDB" w:rsidRDefault="00F51A36" w:rsidP="00FF6E9E">
      <w:pPr>
        <w:ind w:firstLine="708"/>
      </w:pPr>
      <w:r w:rsidRPr="00131FDB">
        <w:t>Il semble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2371627C"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peu</w:t>
      </w:r>
      <w:r w:rsidR="00911745">
        <w:t xml:space="preserve"> informatifs</w:t>
      </w:r>
      <w:r>
        <w:t xml:space="preserve"> ; </w:t>
      </w:r>
      <w:r w:rsidR="00F4148A">
        <w:t>ce sont généralement les personnages dont le nom n’a de sens qu’à l’intérieur du récit</w:t>
      </w:r>
      <w:r>
        <w:t xml:space="preserv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lastRenderedPageBreak/>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0A150F0E" w:rsidR="00F206F1" w:rsidRPr="00131FDB" w:rsidRDefault="006F6947" w:rsidP="00542CB2">
      <w:pPr>
        <w:ind w:firstLine="708"/>
      </w:pPr>
      <w:r w:rsidRPr="00131FDB">
        <w:t xml:space="preserve">Filtrer les mots </w:t>
      </w:r>
      <w:r w:rsidR="00496357" w:rsidRPr="00131FDB">
        <w:t>grammaticaux</w:t>
      </w:r>
      <w:r w:rsidRPr="00131FDB">
        <w:t xml:space="preserve"> </w:t>
      </w:r>
      <w:r w:rsidR="00F4148A">
        <w:t>permet de palier l’absence de formules mais ne suffit pas à relever les mots spécifiques.</w:t>
      </w:r>
    </w:p>
    <w:p w14:paraId="7FAF2772" w14:textId="77777777" w:rsidR="00F206F1" w:rsidRPr="00131FDB" w:rsidRDefault="00F206F1" w:rsidP="00542CB2">
      <w:pPr>
        <w:ind w:firstLine="708"/>
      </w:pPr>
    </w:p>
    <w:p w14:paraId="0779F9A9" w14:textId="28B985C9"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F4148A">
        <w:t>est</w:t>
      </w:r>
      <w:r w:rsidR="006B11F5" w:rsidRPr="00131FDB">
        <w:t xml:space="preserve"> un bon indicateur des mots les plus sémantiques</w:t>
      </w:r>
      <w:r w:rsidR="00F206F1" w:rsidRPr="00131FDB">
        <w:t>.</w:t>
      </w:r>
      <w:r w:rsidR="00F4148A">
        <w:t xml:space="preserve"> </w:t>
      </w:r>
      <w:r w:rsidR="00F4148A" w:rsidRPr="00131FDB">
        <w:t xml:space="preserve">Les formules dans la queue du spectre promeuvent trop de mots rares voire exclusifs. </w:t>
      </w:r>
      <w:r w:rsidR="00DC0EB8" w:rsidRPr="00131FDB">
        <w:t>Plusieurs</w:t>
      </w:r>
      <w:r w:rsidR="00660977" w:rsidRPr="00131FDB">
        <w:t xml:space="preserve"> </w:t>
      </w:r>
      <w:r w:rsidR="008117C4" w:rsidRPr="00131FDB">
        <w:t>formules</w:t>
      </w:r>
      <w:r w:rsidR="00660977" w:rsidRPr="00131FDB">
        <w:t xml:space="preserve"> </w:t>
      </w:r>
      <w:r w:rsidR="00F4148A">
        <w:t>se</w:t>
      </w:r>
      <w:r w:rsidR="00660977" w:rsidRPr="00131FDB">
        <w:t xml:space="preserve"> détache</w:t>
      </w:r>
      <w:r w:rsidR="00F4148A">
        <w:t>nt</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F4148A">
        <w:t xml:space="preserve">En effet, </w:t>
      </w:r>
      <w:r w:rsidR="00AF1AEA" w:rsidRPr="00131FDB">
        <w:t>certaines formules sont</w:t>
      </w:r>
      <w:r w:rsidR="00F4148A">
        <w:t xml:space="preserve"> nativement</w:t>
      </w:r>
      <w:r w:rsidR="00AF1AEA" w:rsidRPr="00131FDB">
        <w:t xml:space="preserve"> paramétrables, ce que l’on approfondira en </w:t>
      </w:r>
      <w:r w:rsidR="00F4148A">
        <w:t>B</w:t>
      </w:r>
      <w:r w:rsidR="00AF1AEA" w:rsidRPr="00131FDB">
        <w:t>.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lastRenderedPageBreak/>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13402EB4" w14:textId="22E70489" w:rsidR="00833361"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7B2DBE">
        <w:t xml:space="preserve"> </w:t>
      </w:r>
      <w:r w:rsidR="00AB383E" w:rsidRPr="00131FDB">
        <w:t>selon</w:t>
      </w:r>
      <w:r w:rsidR="00E058BD" w:rsidRPr="00131FDB">
        <w:t xml:space="preserve"> le score</w:t>
      </w:r>
      <w:r w:rsidRPr="00131FDB">
        <w:t xml:space="preserve"> </w:t>
      </w:r>
      <w:r w:rsidR="00E058BD" w:rsidRPr="00131FDB">
        <w:t xml:space="preserve">de </w:t>
      </w:r>
      <w:r w:rsidR="00AE3EAB">
        <w:t>2</w:t>
      </w:r>
      <w:r w:rsidR="00833361">
        <w:t>0</w:t>
      </w:r>
      <w:r w:rsidR="00E058BD" w:rsidRPr="00131FDB">
        <w:t xml:space="preserve"> formules</w:t>
      </w:r>
      <w:r w:rsidR="007B2DBE">
        <w:t xml:space="preserve">, </w:t>
      </w:r>
      <w:r w:rsidR="007B2DBE">
        <w:t>sans</w:t>
      </w:r>
      <w:r w:rsidR="007B2DBE" w:rsidRPr="00131FDB">
        <w:t xml:space="preserve"> mots grammaticaux </w:t>
      </w:r>
      <w:r w:rsidR="007B2DBE">
        <w:t>ni</w:t>
      </w:r>
      <w:r w:rsidR="007B2DBE" w:rsidRPr="00131FDB">
        <w:t xml:space="preserve"> noms propres</w:t>
      </w:r>
      <w:r w:rsidR="007B2DBE">
        <w:t xml:space="preserve"> pour aider les scores moins discriminants</w:t>
      </w:r>
      <w:r w:rsidR="00AB383E" w:rsidRPr="00131FDB">
        <w:t>.</w:t>
      </w:r>
      <w:r w:rsidR="00521D85" w:rsidRPr="00131FDB">
        <w:t xml:space="preserve"> </w:t>
      </w:r>
      <w:r w:rsidR="00DD4691">
        <w:t xml:space="preserve">Tous ces résultats peuvent être comparés en </w:t>
      </w:r>
      <w:r w:rsidR="00AE3EAB">
        <w:t>une seule figure synthétique.</w:t>
      </w:r>
    </w:p>
    <w:p w14:paraId="3DC652BE" w14:textId="77777777" w:rsidR="00545D67" w:rsidRPr="007B2DBE" w:rsidRDefault="00545D67" w:rsidP="004E61F1">
      <w:pPr>
        <w:ind w:firstLine="0"/>
      </w:pPr>
    </w:p>
    <w:p w14:paraId="7CF96527" w14:textId="6F418FC6" w:rsidR="007F4B8D" w:rsidRDefault="00887A4F" w:rsidP="007F4B8D">
      <w:pPr>
        <w:ind w:firstLine="0"/>
      </w:pPr>
      <w:r>
        <w:t xml:space="preserve">Pour chaque chapitre, </w:t>
      </w:r>
      <w:r w:rsidR="000D3A3A">
        <w:t xml:space="preserve">les </w:t>
      </w:r>
      <w:r>
        <w:t>2</w:t>
      </w:r>
      <w:r w:rsidR="00833361">
        <w:t>0</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w:t>
      </w:r>
      <w:r w:rsidR="007F4B8D">
        <w:t>la</w:t>
      </w:r>
      <w:r w:rsidR="006429DD" w:rsidRPr="00131FDB">
        <w:t xml:space="preserve"> distance</w:t>
      </w:r>
      <w:r w:rsidR="007F4B8D">
        <w:t xml:space="preserve"> </w:t>
      </w:r>
      <w:r w:rsidR="00866D31" w:rsidRPr="007F4B8D">
        <w:rPr>
          <w:i/>
          <w:iCs/>
        </w:rPr>
        <w:t>Rank-Biased Overlap</w:t>
      </w:r>
      <w:r w:rsidR="00AB383E" w:rsidRPr="00131FDB">
        <w:t xml:space="preserve"> (</w:t>
      </w:r>
      <w:r w:rsidR="00317119">
        <w:t>Webber et al., 2010</w:t>
      </w:r>
      <w:r w:rsidR="00AB383E" w:rsidRPr="00131FDB">
        <w:t>)</w:t>
      </w:r>
      <w:r w:rsidR="007F4B8D">
        <w:t xml:space="preserve"> </w:t>
      </w:r>
      <w:r w:rsidR="007F4B8D" w:rsidRPr="007F4B8D">
        <w:t>dans sa version extrapolée (</w:t>
      </w:r>
      <w:r w:rsidR="007F4B8D" w:rsidRPr="007F4B8D">
        <w:rPr>
          <w:i/>
          <w:iCs/>
        </w:rPr>
        <w:t>RBO_ext</w:t>
      </w:r>
      <w:r w:rsidR="007F4B8D" w:rsidRPr="007F4B8D">
        <w:t>, équation 32).</w:t>
      </w:r>
    </w:p>
    <w:p w14:paraId="6C02503B" w14:textId="05D67FE2" w:rsidR="007F4B8D" w:rsidRPr="007F4B8D" w:rsidRDefault="00AB383E" w:rsidP="007F4B8D">
      <w:pPr>
        <w:ind w:firstLine="360"/>
      </w:pPr>
      <w:r w:rsidRPr="00131FDB">
        <w:t>Cette mesure a été mise au point pour comparer des listes de résultats de recherche</w:t>
      </w:r>
      <w:r w:rsidR="00FE2581">
        <w:t xml:space="preserve">. </w:t>
      </w:r>
      <w:r w:rsidR="00FE2581" w:rsidRPr="007F4B8D">
        <w:t>Contrairement à des indices comme Jaccard, cette mesure tient compte du rang des éléments communs à deux listes, en accordant plus de poids aux premiers rangs.</w:t>
      </w:r>
      <w:r w:rsidR="00FE2581">
        <w:t xml:space="preserve"> </w:t>
      </w:r>
      <w:r w:rsidR="00FE2581" w:rsidRPr="007F4B8D">
        <w:t>Le paramètre (</w:t>
      </w:r>
      <w:r w:rsidR="00FE2581" w:rsidRPr="00FE2581">
        <w:rPr>
          <w:i/>
          <w:iCs/>
        </w:rPr>
        <w:t>p</w:t>
      </w:r>
      <w:r w:rsidR="00FE2581" w:rsidRPr="007F4B8D">
        <w:t>), compris entre 0 et 1, règle cette pondération</w:t>
      </w:r>
      <w:r w:rsidR="00FE2581">
        <w:t> </w:t>
      </w:r>
      <w:r w:rsidR="00FE2581" w:rsidRPr="007F4B8D">
        <w:t>: plus il est proche de 1, plus la comparaison s'étend vers la fin des listes.</w:t>
      </w:r>
      <w:r w:rsidR="00FE2581">
        <w:t xml:space="preserve"> Nous avons pris </w:t>
      </w:r>
      <w:r w:rsidR="00FE2581" w:rsidRPr="00FE2581">
        <w:rPr>
          <w:i/>
          <w:iCs/>
        </w:rPr>
        <w:t>p</w:t>
      </w:r>
      <w:r w:rsidR="00FE2581">
        <w:t xml:space="preserve">=0.97 qui donne un poids de 26% aux 10 premiers mots, 78% pour 50, et 95% pour 100 mots-clés. Les listes sont donc comparées en profondeur, mais en insistant tout de même sur les premiers rangs. </w:t>
      </w:r>
      <w:r w:rsidR="007F4B8D" w:rsidRPr="007F4B8D">
        <w:t>La version extrapolée permet également de comparer des listes de longueurs différentes, en prolongeant l'accord observé lorsqu'une liste s'arrête avant l'autre. Cette mesure permet ainsi de comparer les formules de spécificité sur leurs résultats ordonnés, indépendamment de l'échelle numérique de leurs scores.</w:t>
      </w:r>
    </w:p>
    <w:p w14:paraId="43FD6F68" w14:textId="10F4A1D9" w:rsidR="00521D85" w:rsidRDefault="00887A4F" w:rsidP="007F4B8D">
      <w:pPr>
        <w:ind w:firstLine="360"/>
      </w:pPr>
      <w:r>
        <w:t>On sait donc que RBO(</w:t>
      </w:r>
      <w:r w:rsidR="00FA6518" w:rsidRPr="007F4B8D">
        <w:rPr>
          <w:i/>
          <w:iCs/>
        </w:rPr>
        <w:t>a</w:t>
      </w:r>
      <w:r>
        <w:t xml:space="preserve">, </w:t>
      </w:r>
      <w:r w:rsidR="00FA6518" w:rsidRPr="007F4B8D">
        <w:rPr>
          <w:i/>
          <w:iCs/>
        </w:rPr>
        <w:t>a</w:t>
      </w:r>
      <w:r>
        <w:t>) = 0</w:t>
      </w:r>
      <w:r w:rsidRPr="00131FDB">
        <w:t xml:space="preserve">, </w:t>
      </w:r>
      <w:r>
        <w:t>et par ailleurs cette relation est commutative, RBO(</w:t>
      </w:r>
      <w:r w:rsidR="00FA6518" w:rsidRPr="007F4B8D">
        <w:rPr>
          <w:i/>
          <w:iCs/>
        </w:rPr>
        <w:t>a</w:t>
      </w:r>
      <w:r>
        <w:t xml:space="preserve">, </w:t>
      </w:r>
      <w:r w:rsidR="00FA6518" w:rsidRPr="007F4B8D">
        <w:rPr>
          <w:i/>
          <w:iCs/>
        </w:rPr>
        <w:t>b</w:t>
      </w:r>
      <w:r>
        <w:t>) = RBO(</w:t>
      </w:r>
      <w:r w:rsidR="00FA6518" w:rsidRPr="007F4B8D">
        <w:rPr>
          <w:i/>
          <w:iCs/>
        </w:rPr>
        <w:t>b</w:t>
      </w:r>
      <w:r>
        <w:t xml:space="preserve">, </w:t>
      </w:r>
      <w:r w:rsidR="00FA6518" w:rsidRPr="007F4B8D">
        <w:rPr>
          <w:i/>
          <w:iCs/>
        </w:rPr>
        <w:t>a</w:t>
      </w:r>
      <w:r>
        <w:t>). La matrice de toutes les paires de formules (2</w:t>
      </w:r>
      <w:r w:rsidR="00833361">
        <w:t>0</w:t>
      </w:r>
      <w:r>
        <w:t xml:space="preserve"> </w:t>
      </w:r>
      <w:r w:rsidRPr="00887A4F">
        <w:t>×</w:t>
      </w:r>
      <w:r>
        <w:t xml:space="preserve"> 2</w:t>
      </w:r>
      <w:r w:rsidR="00833361">
        <w:t>0</w:t>
      </w:r>
      <w:r>
        <w:t xml:space="preserve"> = </w:t>
      </w:r>
      <w:r w:rsidR="00833361">
        <w:t>400</w:t>
      </w:r>
      <w:r>
        <w:t xml:space="preserve"> cases) est symétrique, avec </w:t>
      </w:r>
      <w:r w:rsidR="00FA6518">
        <w:t>la</w:t>
      </w:r>
      <w:r>
        <w:t xml:space="preserve"> diagonale</w:t>
      </w:r>
      <w:r w:rsidR="00FA6518">
        <w:t xml:space="preserve"> des 2</w:t>
      </w:r>
      <w:r w:rsidR="00833361">
        <w:t>0</w:t>
      </w:r>
      <w:r w:rsidR="00FA6518">
        <w:t xml:space="preserve"> formules (</w:t>
      </w:r>
      <w:r w:rsidR="00FA6518" w:rsidRPr="007F4B8D">
        <w:rPr>
          <w:i/>
          <w:iCs/>
        </w:rPr>
        <w:t>a</w:t>
      </w:r>
      <w:r w:rsidR="00FA6518">
        <w:t xml:space="preserve">, </w:t>
      </w:r>
      <w:r w:rsidR="00FA6518" w:rsidRPr="007F4B8D">
        <w:rPr>
          <w:i/>
          <w:iCs/>
        </w:rPr>
        <w:t>a</w:t>
      </w:r>
      <w:r w:rsidR="00FA6518">
        <w:t>)</w:t>
      </w:r>
      <w:r>
        <w:t xml:space="preserve"> à 0,</w:t>
      </w:r>
      <w:r w:rsidR="00FA6518">
        <w:t xml:space="preserve"> ce qui fait donc</w:t>
      </w:r>
      <w:r>
        <w:t xml:space="preserve"> </w:t>
      </w:r>
      <w:r w:rsidR="00FA6518">
        <w:t>((</w:t>
      </w:r>
      <w:r w:rsidR="00833361">
        <w:t>400</w:t>
      </w:r>
      <w:r w:rsidR="00FA6518">
        <w:t xml:space="preserve"> – 2</w:t>
      </w:r>
      <w:r w:rsidR="00833361">
        <w:t>0</w:t>
      </w:r>
      <w:r w:rsidR="00FA6518">
        <w:t>) / 2)</w:t>
      </w:r>
      <w:r w:rsidR="00833361">
        <w:t xml:space="preserve"> = 190</w:t>
      </w:r>
      <w:r>
        <w:t xml:space="preserve"> comparaisons</w:t>
      </w:r>
      <w:r w:rsidR="00FA6518">
        <w:t xml:space="preserve"> </w:t>
      </w:r>
      <w:r w:rsidR="000D3A3A">
        <w:t xml:space="preserve">à calculer </w:t>
      </w:r>
      <w:r w:rsidR="00FA6518">
        <w:t>pour 7333</w:t>
      </w:r>
      <w:r>
        <w:t xml:space="preserve"> </w:t>
      </w:r>
      <w:r w:rsidR="00FA6518">
        <w:t>chapitres.</w:t>
      </w:r>
    </w:p>
    <w:p w14:paraId="3CF03069" w14:textId="77777777" w:rsidR="00FE2581" w:rsidRPr="00131FDB" w:rsidRDefault="00FE2581" w:rsidP="007F4B8D">
      <w:pPr>
        <w:ind w:firstLine="360"/>
      </w:pPr>
    </w:p>
    <w:p w14:paraId="2BEB1D5D" w14:textId="517216DA" w:rsidR="00C25F90" w:rsidRPr="00FE2581" w:rsidRDefault="00AE3EAB" w:rsidP="001C6E2F">
      <w:pPr>
        <w:ind w:firstLine="0"/>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F06323">
        <w:t>L’humain peine à saisir le mouvement général d’une matrice à 2</w:t>
      </w:r>
      <w:r w:rsidR="00833361">
        <w:t>0</w:t>
      </w:r>
      <w:r w:rsidR="00F06323">
        <w:t xml:space="preserve">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FE2581">
        <w:rPr>
          <w:lang w:val="fr-FR"/>
        </w:rPr>
        <w:t>analyse en composantes principales » (</w:t>
      </w:r>
      <w:r w:rsidR="00BB7452" w:rsidRPr="00FE2581">
        <w:rPr>
          <w:i/>
          <w:iCs/>
          <w:lang w:val="fr-FR"/>
        </w:rPr>
        <w:t>PCoA</w:t>
      </w:r>
      <w:r w:rsidR="00BB7452" w:rsidRPr="00FE2581">
        <w:rPr>
          <w:lang w:val="fr-FR"/>
        </w:rPr>
        <w:t>)</w:t>
      </w:r>
      <w:r w:rsidR="00B0054F" w:rsidRPr="00FE2581">
        <w:rPr>
          <w:lang w:val="fr-FR"/>
        </w:rPr>
        <w:t>,</w:t>
      </w:r>
      <w:r w:rsidR="00DB5D85" w:rsidRPr="00FE2581">
        <w:rPr>
          <w:lang w:val="fr-FR"/>
        </w:rPr>
        <w:t xml:space="preserve"> </w:t>
      </w:r>
      <w:r w:rsidR="00BB7452" w:rsidRPr="00FE2581">
        <w:rPr>
          <w:lang w:val="fr-FR"/>
        </w:rPr>
        <w:t xml:space="preserve">qui projette les </w:t>
      </w:r>
      <w:r w:rsidR="008117C4" w:rsidRPr="00FE2581">
        <w:rPr>
          <w:lang w:val="fr-FR"/>
        </w:rPr>
        <w:t>multiples</w:t>
      </w:r>
      <w:r w:rsidR="00BB7452" w:rsidRPr="00FE2581">
        <w:rPr>
          <w:lang w:val="fr-FR"/>
        </w:rPr>
        <w:t xml:space="preserve"> dimensions de la matrice initiale sur les 2 dimensions d’un plan.</w:t>
      </w:r>
    </w:p>
    <w:p w14:paraId="3B16853B" w14:textId="77777777" w:rsidR="00521D85" w:rsidRDefault="00521D85" w:rsidP="00C25F90">
      <w:pPr>
        <w:ind w:firstLine="0"/>
        <w:rPr>
          <w:lang w:val="fr-FR"/>
        </w:rPr>
      </w:pPr>
    </w:p>
    <w:p w14:paraId="0E0E7EC6" w14:textId="69E1ECFC" w:rsidR="00833361" w:rsidRDefault="00833361" w:rsidP="00833361">
      <w:pPr>
        <w:ind w:firstLine="0"/>
        <w:rPr>
          <w:lang w:val="fr-FR"/>
        </w:rPr>
      </w:pPr>
      <w:r>
        <w:rPr>
          <w:lang w:val="fr-FR"/>
        </w:rPr>
        <w:t xml:space="preserve">Cette figure est significative de près de 90% de la variation de la matrice, c’est-à-dire qu’elle est très représentative de toutes les distances. Les points proches donnent des listes de mots-clés très similaires, par exemple RBO(TXM, </w:t>
      </w:r>
      <w:r w:rsidR="001C6E2F" w:rsidRPr="00131FDB">
        <w:t>G²</w:t>
      </w:r>
      <w:r>
        <w:rPr>
          <w:lang w:val="fr-FR"/>
        </w:rPr>
        <w:t>) =</w:t>
      </w:r>
      <w:r w:rsidRPr="00A572F1">
        <w:t xml:space="preserve"> 0.0</w:t>
      </w:r>
      <w:r w:rsidR="001C6E2F">
        <w:t>4</w:t>
      </w:r>
      <w:r w:rsidR="00112DA9">
        <w:t>5</w:t>
      </w:r>
      <w:r>
        <w:t xml:space="preserve"> ou RBO(TXM, </w:t>
      </w:r>
      <w:r w:rsidRPr="003278F9">
        <w:t>TF-IDFα(0.77)</w:t>
      </w:r>
      <w:r>
        <w:t>) =</w:t>
      </w:r>
      <w:r w:rsidRPr="003278F9">
        <w:t xml:space="preserve"> 0.1</w:t>
      </w:r>
      <w:r w:rsidR="001C6E2F">
        <w:t>32</w:t>
      </w:r>
      <w:r>
        <w:t> </w:t>
      </w:r>
      <w:r>
        <w:rPr>
          <w:lang w:val="fr-FR"/>
        </w:rPr>
        <w:t xml:space="preserve">; les points éloignés sont très différents, par exemple RBO(TF, DF=1) = </w:t>
      </w:r>
      <w:r w:rsidRPr="00200585">
        <w:rPr>
          <w:lang w:val="fr-FR"/>
        </w:rPr>
        <w:t>0</w:t>
      </w:r>
      <w:r>
        <w:rPr>
          <w:lang w:val="fr-FR"/>
        </w:rPr>
        <w:t>,</w:t>
      </w:r>
      <w:r w:rsidRPr="00200585">
        <w:rPr>
          <w:lang w:val="fr-FR"/>
        </w:rPr>
        <w:t>999</w:t>
      </w:r>
      <w:r>
        <w:rPr>
          <w:lang w:val="fr-FR"/>
        </w:rPr>
        <w:t>. Les points TF et subTF-IDF sont plus éloignés sur le graphique que TF et DF, alors que la mesure distance est un peu plus courte, RBO(TF, subTF-IDF) = 0,8</w:t>
      </w:r>
      <w:r w:rsidR="00112DA9">
        <w:rPr>
          <w:lang w:val="fr-FR"/>
        </w:rPr>
        <w:t>39</w:t>
      </w:r>
      <w:r>
        <w:rPr>
          <w:lang w:val="fr-FR"/>
        </w:rPr>
        <w:t>, ce sont les 10% de perte d’information à admettre dans cette figure, parce que par ailleurs, subTF-IDF est proche de BM25 et MI.log-f, ainsi de suite pour tous les voisins de proche en proche.</w:t>
      </w:r>
    </w:p>
    <w:p w14:paraId="7BCC853F" w14:textId="32726D4F" w:rsidR="00833361" w:rsidRDefault="00833361" w:rsidP="00833361">
      <w:pPr>
        <w:ind w:firstLine="708"/>
        <w:rPr>
          <w:lang w:val="fr-FR"/>
        </w:rPr>
      </w:pPr>
      <w:r w:rsidRPr="00131FDB">
        <w:rPr>
          <w:lang w:val="fr-FR"/>
        </w:rPr>
        <w:t>Le nuage de points</w:t>
      </w:r>
      <w:r>
        <w:rPr>
          <w:lang w:val="fr-FR"/>
        </w:rPr>
        <w:t xml:space="preserve"> n’est pas du tout aléatoire, il</w:t>
      </w:r>
      <w:r w:rsidRPr="00131FDB">
        <w:rPr>
          <w:lang w:val="fr-FR"/>
        </w:rPr>
        <w:t xml:space="preserve"> dessine comme un arc continu entre fréquences locales TF et fréquences exclusives </w:t>
      </w:r>
      <w:r>
        <w:rPr>
          <w:lang w:val="fr-FR"/>
        </w:rPr>
        <w:t>DF=1</w:t>
      </w:r>
      <w:r w:rsidRPr="00131FDB">
        <w:rPr>
          <w:lang w:val="fr-FR"/>
        </w:rPr>
        <w:t xml:space="preserve">, venant ainsi confirmer les impressions </w:t>
      </w:r>
      <w:r>
        <w:rPr>
          <w:lang w:val="fr-FR"/>
        </w:rPr>
        <w:t>empiriques</w:t>
      </w:r>
      <w:r w:rsidRPr="00131FDB">
        <w:rPr>
          <w:lang w:val="fr-FR"/>
        </w:rPr>
        <w:t xml:space="preserve"> recueillies sur un seul chapitre en §</w:t>
      </w:r>
      <w:r>
        <w:rPr>
          <w:lang w:val="fr-FR"/>
        </w:rPr>
        <w:t>4. La variation principale d’une formule est sa pondération entre termes fréquents et rares.</w:t>
      </w:r>
    </w:p>
    <w:p w14:paraId="3CE6A0C0" w14:textId="04BD9B89" w:rsidR="00833361" w:rsidRDefault="00833361" w:rsidP="00833361">
      <w:pPr>
        <w:ind w:firstLine="708"/>
      </w:pPr>
      <w:r>
        <w:rPr>
          <w:lang w:val="fr-FR"/>
        </w:rPr>
        <w:t xml:space="preserve">Les formules les plus réputées pour l’extraction de mots clés s’assemblent dans un </w:t>
      </w:r>
      <w:r w:rsidR="00286D7A">
        <w:rPr>
          <w:lang w:val="fr-FR"/>
        </w:rPr>
        <w:t>halo</w:t>
      </w:r>
      <w:r>
        <w:rPr>
          <w:lang w:val="fr-FR"/>
        </w:rPr>
        <w:t xml:space="preserve"> de points autour de TXM et LRC. On remarquera</w:t>
      </w:r>
      <w:r w:rsidR="007C44AE">
        <w:rPr>
          <w:lang w:val="fr-FR"/>
        </w:rPr>
        <w:t xml:space="preserve"> qu’ils sont aussi rejoints</w:t>
      </w:r>
      <w:r>
        <w:rPr>
          <w:lang w:val="fr-FR"/>
        </w:rPr>
        <w:t xml:space="preserve"> </w:t>
      </w:r>
      <w:r w:rsidR="007C44AE">
        <w:rPr>
          <w:lang w:val="fr-FR"/>
        </w:rPr>
        <w:t>par</w:t>
      </w:r>
      <w:r>
        <w:rPr>
          <w:lang w:val="fr-FR"/>
        </w:rPr>
        <w:t xml:space="preserve"> </w:t>
      </w:r>
      <w:r w:rsidRPr="00870E1A">
        <w:t>TF-IDFα(0</w:t>
      </w:r>
      <w:r>
        <w:t>,</w:t>
      </w:r>
      <w:r w:rsidRPr="00870E1A">
        <w:t>77)</w:t>
      </w:r>
      <w:r>
        <w:t xml:space="preserve">, </w:t>
      </w:r>
      <w:r w:rsidRPr="00870E1A">
        <w:lastRenderedPageBreak/>
        <w:t>subTF-IDFα(0</w:t>
      </w:r>
      <w:r>
        <w:t>,</w:t>
      </w:r>
      <w:r w:rsidR="00280F73">
        <w:t>3</w:t>
      </w:r>
      <w:r w:rsidRPr="00870E1A">
        <w:t>7)</w:t>
      </w:r>
      <w:r>
        <w:t>, et SimpleMaths avec paramétrage automatique</w:t>
      </w:r>
      <w:r w:rsidR="00286D7A">
        <w:t xml:space="preserve"> (k=500 000</w:t>
      </w:r>
      <w:r w:rsidR="003939A4">
        <w:t xml:space="preserve"> </w:t>
      </w:r>
      <w:r w:rsidR="00286D7A">
        <w:t>/</w:t>
      </w:r>
      <w:r w:rsidR="003939A4">
        <w:t xml:space="preserve"> </w:t>
      </w:r>
      <w:r w:rsidR="007C44AE" w:rsidRPr="007C44AE">
        <w:rPr>
          <w:rFonts w:ascii="Cambria Math" w:hAnsi="Cambria Math" w:cs="Cambria Math"/>
        </w:rPr>
        <w:t>⟨</w:t>
      </w:r>
      <w:r w:rsidR="007C44AE" w:rsidRPr="007C44AE">
        <w:rPr>
          <w:i/>
          <w:iCs/>
        </w:rPr>
        <w:t>dl</w:t>
      </w:r>
      <w:r w:rsidR="007C44AE" w:rsidRPr="007C44AE">
        <w:rPr>
          <w:rFonts w:ascii="Cambria Math" w:hAnsi="Cambria Math" w:cs="Cambria Math"/>
        </w:rPr>
        <w:t>⟩</w:t>
      </w:r>
      <w:r w:rsidR="007C44AE" w:rsidRPr="007C44AE">
        <w:t xml:space="preserve">, </w:t>
      </w:r>
      <w:r w:rsidR="007C44AE" w:rsidRPr="007C44AE">
        <w:rPr>
          <w:rFonts w:ascii="Cambria Math" w:hAnsi="Cambria Math" w:cs="Cambria Math"/>
        </w:rPr>
        <w:t>⟨</w:t>
      </w:r>
      <w:r w:rsidR="007C44AE" w:rsidRPr="007C44AE">
        <w:rPr>
          <w:i/>
          <w:iCs/>
        </w:rPr>
        <w:t>dl</w:t>
      </w:r>
      <w:r w:rsidR="007C44AE" w:rsidRPr="007C44AE">
        <w:rPr>
          <w:rFonts w:ascii="Cambria Math" w:hAnsi="Cambria Math" w:cs="Cambria Math"/>
        </w:rPr>
        <w:t>⟩</w:t>
      </w:r>
      <w:r w:rsidR="007C44AE" w:rsidRPr="007C44AE">
        <w:t xml:space="preserve"> = taille moyenne des documents)</w:t>
      </w:r>
      <w:r>
        <w:t>.</w:t>
      </w:r>
    </w:p>
    <w:p w14:paraId="4A492650" w14:textId="77777777" w:rsidR="00833361" w:rsidRPr="00833361" w:rsidRDefault="00833361" w:rsidP="00C25F90">
      <w:pPr>
        <w:ind w:firstLine="0"/>
      </w:pPr>
    </w:p>
    <w:p w14:paraId="21201125" w14:textId="4A7F7A57"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33361">
        <w:rPr>
          <w:lang w:val="fr-FR"/>
        </w:rPr>
        <w:t>0</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9304C4E" w14:textId="06122F88" w:rsidR="00AE3EAB" w:rsidRDefault="00545D67" w:rsidP="00297A18">
      <w:pPr>
        <w:ind w:firstLine="0"/>
        <w:rPr>
          <w:lang w:val="fr-FR"/>
        </w:rPr>
      </w:pPr>
      <w:r>
        <w:rPr>
          <w:noProof/>
          <w:lang w:val="fr-FR"/>
        </w:rPr>
        <w:drawing>
          <wp:anchor distT="0" distB="0" distL="114300" distR="114300" simplePos="0" relativeHeight="251685888" behindDoc="0" locked="0" layoutInCell="1" allowOverlap="1" wp14:anchorId="7ADC9017" wp14:editId="6ED380A1">
            <wp:simplePos x="0" y="0"/>
            <wp:positionH relativeFrom="column">
              <wp:posOffset>0</wp:posOffset>
            </wp:positionH>
            <wp:positionV relativeFrom="paragraph">
              <wp:posOffset>0</wp:posOffset>
            </wp:positionV>
            <wp:extent cx="5758815" cy="3435985"/>
            <wp:effectExtent l="0" t="0" r="0" b="0"/>
            <wp:wrapTopAndBottom/>
            <wp:docPr id="19234737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815" cy="3435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943635" w14:textId="06807A67" w:rsidR="009A0A1A" w:rsidRDefault="009A0A1A" w:rsidP="009A0A1A">
      <w:pPr>
        <w:ind w:firstLine="0"/>
      </w:pPr>
      <w:r>
        <w:t>La génération de ces 7 333 listes de mots clés permet de donner un ordre de grandeur du temps de calcul de chaque score pour tous les mots de tous les textes (moyenne de 3 exécutions, pour uniquement le calcul des scores et non la fabrication des listes</w:t>
      </w:r>
      <w:r>
        <w:t xml:space="preserve"> qui égale p</w:t>
      </w:r>
      <w:r w:rsidR="007B2DBE">
        <w:t>a</w:t>
      </w:r>
      <w:r>
        <w:t>r ailleurs</w:t>
      </w:r>
      <w:r>
        <w:t>).</w:t>
      </w:r>
    </w:p>
    <w:p w14:paraId="0F205889" w14:textId="20B86D91" w:rsidR="009A0A1A" w:rsidRDefault="009A0A1A" w:rsidP="009A0A1A">
      <w:pPr>
        <w:ind w:firstLine="708"/>
      </w:pPr>
      <w:r w:rsidRPr="009A0A1A">
        <w:t>TF 9 ms, TF-IDF 34 ms, SimpleMaths 79 ms, subTF-IDF, TF-IDF</w:t>
      </w:r>
      <w:r w:rsidRPr="00870E1A">
        <w:t>α</w:t>
      </w:r>
      <w:r w:rsidRPr="009A0A1A">
        <w:t>(0,77) 104</w:t>
      </w:r>
      <w:r>
        <w:t> </w:t>
      </w:r>
      <w:r w:rsidRPr="009A0A1A">
        <w:t xml:space="preserve">ms, </w:t>
      </w:r>
      <w:r w:rsidRPr="009A0A1A">
        <w:t>s</w:t>
      </w:r>
      <w:r>
        <w:t>ub</w:t>
      </w:r>
      <w:r w:rsidRPr="009A0A1A">
        <w:t>TF-IDF</w:t>
      </w:r>
      <w:r w:rsidRPr="00870E1A">
        <w:t>α</w:t>
      </w:r>
      <w:r w:rsidRPr="009A0A1A">
        <w:t>(0,</w:t>
      </w:r>
      <w:r>
        <w:t>3</w:t>
      </w:r>
      <w:r w:rsidRPr="009A0A1A">
        <w:t>7) 1</w:t>
      </w:r>
      <w:r>
        <w:t>79 </w:t>
      </w:r>
      <w:r w:rsidRPr="009A0A1A">
        <w:t>ms,</w:t>
      </w:r>
      <w:r>
        <w:t xml:space="preserve"> Poisson 183 ms, </w:t>
      </w:r>
      <w:r w:rsidRPr="00131FDB">
        <w:t>G²</w:t>
      </w:r>
      <w:r>
        <w:t xml:space="preserve"> 523 ms, LRC 3 932 ms,</w:t>
      </w:r>
      <w:r w:rsidRPr="009A0A1A">
        <w:t xml:space="preserve"> TXM 71 113 ms</w:t>
      </w:r>
      <w:r>
        <w:t>.</w:t>
      </w:r>
    </w:p>
    <w:p w14:paraId="5AD8B388" w14:textId="2FDE8426" w:rsidR="009A0A1A" w:rsidRDefault="009A0A1A" w:rsidP="009A0A1A">
      <w:pPr>
        <w:ind w:firstLine="708"/>
      </w:pPr>
      <w:r>
        <w:t>Aucune surprise, cela suit très exactement la complexité informatique attendue</w:t>
      </w:r>
      <w:r w:rsidR="007B2DBE">
        <w:t> :</w:t>
      </w:r>
      <w:r>
        <w:t xml:space="preserve"> la variable brute TF coûte très peu, le TF-IDF simple coûte un logarithme, SimpleMaths </w:t>
      </w:r>
      <w:r w:rsidR="007B2DBE">
        <w:t>n’utilise que les 4 opérations arithmétiques,</w:t>
      </w:r>
      <w:r>
        <w:t xml:space="preserve"> </w:t>
      </w:r>
      <w:r w:rsidRPr="009A0A1A">
        <w:t>subTF-IDF</w:t>
      </w:r>
      <w:r>
        <w:t xml:space="preserve"> coûte deux</w:t>
      </w:r>
      <w:r w:rsidR="007B2DBE">
        <w:t xml:space="preserve"> logarithmes</w:t>
      </w:r>
      <w:r>
        <w:t xml:space="preserve">, </w:t>
      </w:r>
      <w:r w:rsidRPr="009A0A1A">
        <w:t>TF-IDF</w:t>
      </w:r>
      <w:r w:rsidRPr="00870E1A">
        <w:t>α</w:t>
      </w:r>
      <w:r>
        <w:t xml:space="preserve"> </w:t>
      </w:r>
      <w:r w:rsidR="007B2DBE">
        <w:t>ajoute</w:t>
      </w:r>
      <w:r>
        <w:t xml:space="preserve"> un calcul de puissance, </w:t>
      </w:r>
      <w:r w:rsidR="007B2DBE">
        <w:t xml:space="preserve">l’espérance de la loi de Poisson est un calcul de puissance, l’espérance </w:t>
      </w:r>
      <w:r w:rsidR="007B2DBE" w:rsidRPr="007B2DBE">
        <w:t>G²</w:t>
      </w:r>
      <w:r w:rsidR="007B2DBE">
        <w:t xml:space="preserve"> est logarithmique, LRC est compliqué, et pas de miracle, l’espérance factorielle du test de Ficher de TXM coûte beaucoup.</w:t>
      </w:r>
    </w:p>
    <w:p w14:paraId="52B9B4CD" w14:textId="77777777" w:rsidR="00112DA9" w:rsidRDefault="00112DA9" w:rsidP="00112DA9">
      <w:pPr>
        <w:ind w:firstLine="0"/>
      </w:pPr>
    </w:p>
    <w:p w14:paraId="14C7869C" w14:textId="40AA45FA" w:rsidR="00112DA9" w:rsidRPr="009A0A1A" w:rsidRDefault="00112DA9" w:rsidP="00112DA9">
      <w:pPr>
        <w:ind w:firstLine="0"/>
      </w:pPr>
      <w:r>
        <w:t xml:space="preserve">La métrique RBO laisse penser que les listes de mots-clés dans le halo de la spécificité </w:t>
      </w:r>
      <w:r w:rsidR="00EC14D1">
        <w:t>sont très semblables</w:t>
      </w:r>
      <w:r>
        <w:t>. Si l’on considère TXM comme une référence sémantique, est-ce que les autres formules perdent de l’information, ou en apporte</w:t>
      </w:r>
      <w:r w:rsidR="00EC14D1">
        <w:t>nt</w:t>
      </w:r>
      <w:r>
        <w:t> ?</w:t>
      </w:r>
      <w:r w:rsidR="00EC14D1">
        <w:t xml:space="preserve"> Est-ce que le coût de calcul du test factoriel (900</w:t>
      </w:r>
      <w:r w:rsidR="00EC14D1" w:rsidRPr="00887A4F">
        <w:t>×</w:t>
      </w:r>
      <w:r w:rsidR="00EC14D1">
        <w:t xml:space="preserve"> SimpleMaths) apporte de la pertinence ?</w:t>
      </w:r>
      <w:r>
        <w:t xml:space="preserve"> En §8 et §9</w:t>
      </w:r>
      <w:r w:rsidR="00EC14D1">
        <w:t>,</w:t>
      </w:r>
      <w:r>
        <w:t xml:space="preserve"> on essaiera de proposer des tests discriminants</w:t>
      </w:r>
      <w:r w:rsidR="00EC14D1">
        <w:t xml:space="preserve"> pour informer le diagnostic. Mais avant, établissons si la variation des formules paramétrables — SimpleMaths, </w:t>
      </w:r>
      <w:r w:rsidR="00EC14D1" w:rsidRPr="009A0A1A">
        <w:t>TF-IDF</w:t>
      </w:r>
      <w:r w:rsidR="00EC14D1" w:rsidRPr="00870E1A">
        <w:t>α</w:t>
      </w:r>
      <w:r w:rsidR="00EC14D1">
        <w:t xml:space="preserve">, </w:t>
      </w:r>
      <w:r w:rsidR="00EC14D1" w:rsidRPr="009A0A1A">
        <w:t>s</w:t>
      </w:r>
      <w:r w:rsidR="00EC14D1">
        <w:t>ub</w:t>
      </w:r>
      <w:r w:rsidR="00EC14D1" w:rsidRPr="009A0A1A">
        <w:t>TF-IDF</w:t>
      </w:r>
      <w:r w:rsidR="00EC14D1" w:rsidRPr="00870E1A">
        <w:t>α</w:t>
      </w:r>
      <w:r w:rsidR="00EC14D1">
        <w:t xml:space="preserve"> — parcoure aussi l’arc de TF à DF=1.</w:t>
      </w:r>
    </w:p>
    <w:p w14:paraId="03D6B6B7" w14:textId="4E761B31" w:rsidR="00001D4D" w:rsidRDefault="00001D4D" w:rsidP="00C16495">
      <w:pPr>
        <w:pStyle w:val="Heading2"/>
        <w:rPr>
          <w:lang w:val="fr-FR"/>
        </w:rPr>
      </w:pPr>
      <w:r>
        <w:rPr>
          <w:lang w:val="fr-FR"/>
        </w:rPr>
        <w:lastRenderedPageBreak/>
        <w:t xml:space="preserve">§7. </w:t>
      </w:r>
      <w:r w:rsidR="0037362F">
        <w:rPr>
          <w:lang w:val="fr-FR"/>
        </w:rPr>
        <w:t>Formules</w:t>
      </w:r>
      <w:r w:rsidR="00C842BD">
        <w:rPr>
          <w:lang w:val="fr-FR"/>
        </w:rPr>
        <w:t xml:space="preserve"> paramétrables entre TF et DF=1</w:t>
      </w:r>
    </w:p>
    <w:p w14:paraId="64B1E585" w14:textId="5C6D7832" w:rsidR="00E84473" w:rsidRDefault="004D321F" w:rsidP="004D321F">
      <w:pPr>
        <w:ind w:firstLine="0"/>
        <w:rPr>
          <w:lang w:val="fr-FR"/>
        </w:rPr>
      </w:pPr>
      <w:r>
        <w:rPr>
          <w:lang w:val="fr-FR"/>
        </w:rPr>
        <w:t>SimpleMaths</w:t>
      </w:r>
      <w:r w:rsidR="00EC14D1">
        <w:rPr>
          <w:lang w:val="fr-FR"/>
        </w:rPr>
        <w:t xml:space="preserve">, </w:t>
      </w:r>
      <w:r>
        <w:rPr>
          <w:lang w:val="fr-FR"/>
        </w:rPr>
        <w:t>bien réglée,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5BFECAA9"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w:t>
      </w:r>
      <w:r w:rsidR="00F47BBA">
        <w:rPr>
          <w:lang w:val="fr-FR"/>
        </w:rPr>
        <w:t xml:space="preserve"> que</w:t>
      </w:r>
      <w:r w:rsidR="001D1A4A">
        <w:rPr>
          <w:lang w:val="fr-FR"/>
        </w:rPr>
        <w:t xml:space="preserve"> le classement des mots-clés </w:t>
      </w:r>
      <w:r w:rsidR="00755C7A">
        <w:rPr>
          <w:lang w:val="fr-FR"/>
        </w:rPr>
        <w:t>pour</w:t>
      </w:r>
      <w:r w:rsidR="001D1A4A">
        <w:rPr>
          <w:lang w:val="fr-FR"/>
        </w:rPr>
        <w:t xml:space="preserve"> un même document.</w:t>
      </w:r>
      <w:r w:rsidR="00E84473">
        <w:rPr>
          <w:lang w:val="fr-FR"/>
        </w:rPr>
        <w:t xml:space="preserve"> On peut </w:t>
      </w:r>
      <w:r w:rsidR="00F47BBA">
        <w:rPr>
          <w:lang w:val="fr-FR"/>
        </w:rPr>
        <w:t>démontrer</w:t>
      </w:r>
      <w:r w:rsidR="00E84473">
        <w:rPr>
          <w:lang w:val="fr-FR"/>
        </w:rPr>
        <w:t xml:space="preserve"> </w:t>
      </w:r>
      <w:r w:rsidR="00F47BBA">
        <w:rPr>
          <w:lang w:val="fr-FR"/>
        </w:rPr>
        <w:t>que — </w:t>
      </w:r>
      <w:r w:rsidR="001D1A4A">
        <w:rPr>
          <w:lang w:val="fr-FR"/>
        </w:rPr>
        <w:t xml:space="preserve">quelle que soit la valeur de </w:t>
      </w:r>
      <w:r w:rsidR="001D1A4A" w:rsidRPr="001D1A4A">
        <w:rPr>
          <w:i/>
          <w:iCs/>
          <w:lang w:val="fr-FR"/>
        </w:rPr>
        <w:t>b</w:t>
      </w:r>
      <w:r w:rsidR="00F47BBA">
        <w:rPr>
          <w:lang w:val="fr-FR"/>
        </w:rPr>
        <w:t> —</w:t>
      </w:r>
      <w:r w:rsidR="00E84473">
        <w:rPr>
          <w:lang w:val="fr-FR"/>
        </w:rPr>
        <w:t xml:space="preserve"> </w:t>
      </w:r>
      <w:r w:rsidR="001D1A4A">
        <w:rPr>
          <w:lang w:val="fr-FR"/>
        </w:rPr>
        <w:t xml:space="preserve">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 IDF = ln(</w:t>
      </w:r>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r w:rsidR="00EA4407" w:rsidRPr="00131FDB">
        <w:t>α</w:t>
      </w:r>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r w:rsidR="00EA4407" w:rsidRPr="00131FDB">
        <w:t>α</w:t>
      </w:r>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r w:rsidR="000E185B" w:rsidRPr="000E185B">
        <w:rPr>
          <w:i/>
          <w:iCs/>
        </w:rPr>
        <w:t>df</w:t>
      </w:r>
      <w:r w:rsidR="000E185B">
        <w:t>=1.</w:t>
      </w:r>
    </w:p>
    <w:p w14:paraId="69DB8D3C" w14:textId="6590AB77" w:rsidR="004D321F" w:rsidRDefault="005C57E7" w:rsidP="000E185B">
      <w:pPr>
        <w:ind w:firstLine="708"/>
      </w:pPr>
      <w:r>
        <w:t>Sub</w:t>
      </w:r>
      <w:r w:rsidRPr="00131FDB">
        <w:rPr>
          <w:lang w:val="fr-FR"/>
        </w:rPr>
        <w:t>TF-IDF</w:t>
      </w:r>
      <w:r>
        <w:t xml:space="preserve"> est une formule qui réduit l’influence de la fréquence relative brute </w:t>
      </w:r>
      <w:r w:rsidRPr="005C57E7">
        <w:rPr>
          <w:i/>
          <w:iCs/>
        </w:rPr>
        <w:t>tf</w:t>
      </w:r>
      <w:r>
        <w:t xml:space="preserve"> par un logarithme, on peut donc construire s</w:t>
      </w:r>
      <w:r>
        <w:t>ub</w:t>
      </w:r>
      <w:r w:rsidRPr="00131FDB">
        <w:rPr>
          <w:lang w:val="fr-FR"/>
        </w:rPr>
        <w:t>TF-IDF</w:t>
      </w:r>
      <w:r w:rsidRPr="00131FDB">
        <w:t>α</w:t>
      </w:r>
      <w:r>
        <w:t>(</w:t>
      </w:r>
      <w:r w:rsidRPr="00131FDB">
        <w:t>α</w:t>
      </w:r>
      <w:r>
        <w:t xml:space="preserve">) = </w:t>
      </w:r>
      <w:r w:rsidR="00813934">
        <w:t xml:space="preserve">(1 + </w:t>
      </w:r>
      <w:r>
        <w:t>ln(</w:t>
      </w:r>
      <w:r w:rsidRPr="00EA4407">
        <w:rPr>
          <w:i/>
          <w:iCs/>
        </w:rPr>
        <w:t>tf</w:t>
      </w:r>
      <w:r>
        <w:t>)</w:t>
      </w:r>
      <w:r w:rsidR="00813934">
        <w:t>)</w:t>
      </w:r>
      <w:r>
        <w:t xml:space="preserve"> </w:t>
      </w:r>
      <w:r w:rsidRPr="00EA4407">
        <w:t>×</w:t>
      </w:r>
      <w:r>
        <w:t xml:space="preserve"> IDF</w:t>
      </w:r>
      <w:r w:rsidRPr="00EA4407">
        <w:t>ᵅ</w:t>
      </w:r>
      <w:r>
        <w:t>.</w:t>
      </w:r>
    </w:p>
    <w:p w14:paraId="0ACB3877" w14:textId="6757A2C5"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r w:rsidR="005E2327" w:rsidRPr="00131FDB">
        <w:rPr>
          <w:i/>
          <w:iCs/>
        </w:rPr>
        <w:t>tf</w:t>
      </w:r>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r w:rsidR="001C5903" w:rsidRPr="001C5903">
        <w:t>²</w:t>
      </w:r>
      <w:r w:rsidR="005E2327" w:rsidRPr="00131FDB">
        <w:t xml:space="preserve">(0) = </w:t>
      </w:r>
      <w:r w:rsidR="005E2327" w:rsidRPr="00131FDB">
        <w:rPr>
          <w:i/>
          <w:iCs/>
        </w:rPr>
        <w:t>tf</w:t>
      </w:r>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r w:rsidR="00F77EAA" w:rsidRPr="001C5903">
        <w:t>α</w:t>
      </w:r>
      <w:r w:rsidR="005E2327" w:rsidRPr="00131FDB">
        <w:t xml:space="preserve">(1) = </w:t>
      </w:r>
      <w:r w:rsidR="005E2327" w:rsidRPr="00131FDB">
        <w:rPr>
          <w:i/>
          <w:iCs/>
        </w:rPr>
        <w:t>tf</w:t>
      </w:r>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xml:space="preserve">, mais </w:t>
      </w:r>
      <w:r w:rsidR="00F47BBA">
        <w:t>on peut</w:t>
      </w:r>
      <w:r w:rsidR="00F77EAA" w:rsidRPr="00131FDB">
        <w:t xml:space="preserv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Pr="00131FDB" w:rsidRDefault="00F77EAA" w:rsidP="00F77EAA">
      <w:pPr>
        <w:ind w:firstLine="0"/>
      </w:pPr>
    </w:p>
    <w:p w14:paraId="78FA68C2" w14:textId="57DCEFEC" w:rsidR="00F77EAA" w:rsidRDefault="00F77EAA" w:rsidP="00F77EAA">
      <w:pPr>
        <w:ind w:firstLine="0"/>
      </w:pPr>
      <w:r w:rsidRPr="00131FDB">
        <w:t>L</w:t>
      </w:r>
      <w:r w:rsidR="00BD7058">
        <w:t>a figure 3</w:t>
      </w:r>
      <w:r w:rsidRPr="00131FDB">
        <w:t xml:space="preserve"> est obtenu</w:t>
      </w:r>
      <w:r w:rsidR="00B24396">
        <w:t>e</w:t>
      </w:r>
      <w:r w:rsidRPr="00131FDB">
        <w:t xml:space="preserve">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w:t>
      </w:r>
      <w:r w:rsidR="00EC14D1">
        <w:t xml:space="preserve"> de plus de 1000 mots</w:t>
      </w:r>
      <w:r w:rsidR="00134AAE">
        <w:t xml:space="preserve"> sont</w:t>
      </w:r>
      <w:r w:rsidR="009F5928" w:rsidRPr="00131FDB">
        <w:t xml:space="preserve"> extraits </w:t>
      </w:r>
      <w:r w:rsidR="00134AAE">
        <w:t>des</w:t>
      </w:r>
      <w:r w:rsidR="009F5928" w:rsidRPr="00131FDB">
        <w:t xml:space="preserve"> listes de 100 mots clés</w:t>
      </w:r>
      <w:r w:rsidR="00134AAE">
        <w:t xml:space="preserve"> selon</w:t>
      </w:r>
      <w:r w:rsidR="009F5928" w:rsidRPr="00131FDB">
        <w:t xml:space="preserve"> </w:t>
      </w:r>
      <w:r w:rsidR="00FA5CEF">
        <w:t>7</w:t>
      </w:r>
      <w:r w:rsidR="009F5928" w:rsidRPr="00131FDB">
        <w:t xml:space="preserve"> formules paramétrables de spécificités</w:t>
      </w:r>
      <w:r w:rsidR="00EC14D1">
        <w:t xml:space="preserve"> et plusieurs paramètres croissants</w:t>
      </w:r>
      <w:r w:rsidR="009F5928" w:rsidRPr="00131FDB">
        <w:t> :</w:t>
      </w:r>
      <w:r w:rsidR="00134AAE">
        <w:t xml:space="preserve"> SimpleMaths,</w:t>
      </w:r>
      <w:r w:rsidR="009F5928" w:rsidRPr="00131FDB">
        <w:t xml:space="preserve"> </w:t>
      </w:r>
      <w:r w:rsidR="00876DB6" w:rsidRPr="00131FDB">
        <w:t>sub</w:t>
      </w:r>
      <w:r w:rsidR="009F5928" w:rsidRPr="00131FDB">
        <w:t>T</w:t>
      </w:r>
      <w:r w:rsidR="00876DB6" w:rsidRPr="00131FDB">
        <w:t>F</w:t>
      </w:r>
      <w:r w:rsidR="00F26665" w:rsidRPr="00131FDB">
        <w:noBreakHyphen/>
      </w:r>
      <w:r w:rsidR="00876DB6" w:rsidRPr="00131FDB">
        <w:t>IDF</w:t>
      </w:r>
      <w:r w:rsidR="009F5928" w:rsidRPr="00131FDB">
        <w:t>α,</w:t>
      </w:r>
      <w:r w:rsidR="00134AAE">
        <w:t xml:space="preserve"> BM25,</w:t>
      </w:r>
      <w:r w:rsidR="00F47BBA">
        <w:t xml:space="preserve"> LRC</w:t>
      </w:r>
      <w:r w:rsidR="00F47BBA" w:rsidRPr="00F47BBA">
        <w:t xml:space="preserve"> </w:t>
      </w:r>
      <w:r w:rsidR="00F47BBA" w:rsidRPr="00131FDB">
        <w:t>α,</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F47BBA">
        <w:t xml:space="preserve">, </w:t>
      </w:r>
      <w:r w:rsidR="00F47BBA" w:rsidRPr="00F47BBA">
        <w:t>G²</w:t>
      </w:r>
      <w:r w:rsidR="00F47BBA" w:rsidRPr="00131FDB">
        <w:t>α</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EC14D1">
        <w:t>son</w:t>
      </w:r>
      <w:r w:rsidR="00134AAE">
        <w:t xml:space="preserve"> paramètre</w:t>
      </w:r>
      <w:r w:rsidR="009F5928" w:rsidRPr="00131FDB">
        <w:t>.</w:t>
      </w:r>
    </w:p>
    <w:p w14:paraId="2F6D27FE" w14:textId="2F85BA3B" w:rsidR="00134AAE" w:rsidRDefault="00134AAE" w:rsidP="00134AAE">
      <w:pPr>
        <w:ind w:firstLine="708"/>
      </w:pPr>
      <w:r>
        <w:t>Comme prévu par la théorie, BM25 tend vers TF-IDF</w:t>
      </w:r>
      <w:r w:rsidRPr="00131FDB">
        <w:t>α</w:t>
      </w:r>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sion, un utilisateur peut tout à fait accepter un défaut de continuité entre TF et le début de SimpleMaths</w:t>
      </w:r>
      <w:r w:rsidR="001C5903">
        <w:t>.</w:t>
      </w:r>
    </w:p>
    <w:p w14:paraId="0AEDE467" w14:textId="77777777" w:rsidR="00406BA6" w:rsidRPr="00131FDB" w:rsidRDefault="00406BA6" w:rsidP="00406BA6">
      <w:pPr>
        <w:ind w:firstLine="708"/>
      </w:pPr>
    </w:p>
    <w:p w14:paraId="772569F7" w14:textId="4F6EEE53" w:rsidR="008C1FFC" w:rsidRPr="00131FDB" w:rsidRDefault="00BD7058" w:rsidP="008C1FFC">
      <w:pPr>
        <w:ind w:firstLine="0"/>
        <w:rPr>
          <w:i/>
          <w:iCs/>
        </w:rPr>
      </w:pPr>
      <w:r>
        <w:t>Figure 3.</w:t>
      </w:r>
      <w:r w:rsidR="008C1FFC" w:rsidRPr="00131FDB">
        <w:t xml:space="preserve"> </w:t>
      </w:r>
      <w:r>
        <w:t>C</w:t>
      </w:r>
      <w:r w:rsidR="008C1FFC" w:rsidRPr="00131FDB">
        <w:t>omparaison de listes de 100 mots-clés, extraites de plus de 7000 chapitre</w:t>
      </w:r>
      <w:r w:rsidR="008C1FFC">
        <w:t>s</w:t>
      </w:r>
      <w:r w:rsidR="008C1FFC" w:rsidRPr="00131FDB">
        <w:t xml:space="preserve"> de romans du 19</w:t>
      </w:r>
      <w:r w:rsidR="008C1FFC" w:rsidRPr="00131FDB">
        <w:rPr>
          <w:vertAlign w:val="superscript"/>
        </w:rPr>
        <w:t>e</w:t>
      </w:r>
      <w:r w:rsidR="008C1FFC" w:rsidRPr="00131FDB">
        <w:t xml:space="preserve"> siècle, selon </w:t>
      </w:r>
      <w:r w:rsidR="00FA5CEF">
        <w:t>7</w:t>
      </w:r>
      <w:r w:rsidR="008C1FFC" w:rsidRPr="00131FDB">
        <w:t xml:space="preserve"> formules paramétrables de spécificité, et plusieurs valeurs de paramètre</w:t>
      </w:r>
      <w:r w:rsidR="008C1FFC">
        <w:t>.</w:t>
      </w:r>
    </w:p>
    <w:p w14:paraId="37EF6C95" w14:textId="6EFE662E" w:rsidR="008C1FFC" w:rsidRPr="00131FDB" w:rsidRDefault="00134E23" w:rsidP="00286FA7">
      <w:pPr>
        <w:ind w:firstLine="0"/>
      </w:pPr>
      <w:r>
        <w:rPr>
          <w:noProof/>
        </w:rPr>
        <w:lastRenderedPageBreak/>
        <w:drawing>
          <wp:anchor distT="0" distB="0" distL="114300" distR="114300" simplePos="0" relativeHeight="251683840" behindDoc="0" locked="0" layoutInCell="1" allowOverlap="1" wp14:anchorId="28CCB3CF" wp14:editId="1C4BBF88">
            <wp:simplePos x="0" y="0"/>
            <wp:positionH relativeFrom="column">
              <wp:posOffset>0</wp:posOffset>
            </wp:positionH>
            <wp:positionV relativeFrom="paragraph">
              <wp:posOffset>0</wp:posOffset>
            </wp:positionV>
            <wp:extent cx="5756275" cy="3338195"/>
            <wp:effectExtent l="0" t="0" r="0" b="0"/>
            <wp:wrapTopAndBottom/>
            <wp:docPr id="4179647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05721D32"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w:t>
      </w:r>
      <w:r w:rsidR="00D16BFE">
        <w:t>simplifiant les interfaces en offrant un curseur de spécificité plutôt que de nombreuses formules comme</w:t>
      </w:r>
      <w:r w:rsidR="009707B7">
        <w:t xml:space="preserve"> </w:t>
      </w:r>
      <w:r w:rsidR="001A3777">
        <w:t>t-score,</w:t>
      </w:r>
      <w:r w:rsidR="009707B7" w:rsidRPr="009707B7">
        <w:t xml:space="preserve"> </w:t>
      </w:r>
      <w:r w:rsidR="009707B7">
        <w:t>logDice</w:t>
      </w:r>
      <w:r w:rsidR="009707B7">
        <w:t xml:space="preserve"> ou</w:t>
      </w:r>
      <w:r w:rsidR="001A3777">
        <w:t xml:space="preserve"> LogRatio…</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choisir la meilleure formule dans l</w:t>
      </w:r>
      <w:r w:rsidR="00B24396">
        <w:t>a halo</w:t>
      </w:r>
      <w:r w:rsidR="0062112F">
        <w:t xml:space="preserve"> de spécificité</w:t>
      </w:r>
      <w:r w:rsidR="00B24396">
        <w:t>, à étendre sur les autres couches de fréquence</w:t>
      </w:r>
      <w:r w:rsidR="0062112F">
        <w:t>.</w:t>
      </w:r>
    </w:p>
    <w:p w14:paraId="088925F7" w14:textId="61E5FFCD" w:rsidR="001A3777" w:rsidRDefault="001A3777" w:rsidP="00532D6F">
      <w:pPr>
        <w:pStyle w:val="Heading1"/>
      </w:pPr>
      <w:r>
        <w:t xml:space="preserve">C. </w:t>
      </w:r>
      <w:r w:rsidR="00D7339C">
        <w:t>Dans l</w:t>
      </w:r>
      <w:r w:rsidR="00B24396">
        <w:t>e halo</w:t>
      </w:r>
      <w:r w:rsidR="00D7339C">
        <w:t xml:space="preserve"> de la spécificité</w:t>
      </w:r>
    </w:p>
    <w:p w14:paraId="03077C54" w14:textId="742DD32E" w:rsidR="00357BA7" w:rsidRDefault="00C96B36" w:rsidP="00C96B36">
      <w:pPr>
        <w:pStyle w:val="Heading2"/>
      </w:pPr>
      <w:r>
        <w:t xml:space="preserve">§8. </w:t>
      </w:r>
      <w:r w:rsidR="009A2605">
        <w:t>Hapax</w:t>
      </w:r>
    </w:p>
    <w:p w14:paraId="3AE97323" w14:textId="4C88199F" w:rsidR="001F44B4" w:rsidRDefault="00D7339C" w:rsidP="001C5903">
      <w:pPr>
        <w:ind w:firstLine="0"/>
      </w:pPr>
      <w:r>
        <w:t>Nous avons vu sur l’exemple d’un chapitre que les mots exclusifs</w:t>
      </w:r>
      <w:r w:rsidR="001F44B4">
        <w:t xml:space="preserve"> </w:t>
      </w:r>
      <w:r w:rsidR="00134E23">
        <w:t>(</w:t>
      </w:r>
      <w:r w:rsidR="001F44B4" w:rsidRPr="001F44B4">
        <w:rPr>
          <w:i/>
          <w:iCs/>
        </w:rPr>
        <w:t>df</w:t>
      </w:r>
      <w:r w:rsidR="001F44B4">
        <w:t>=1</w:t>
      </w:r>
      <w:r w:rsidR="00134E23">
        <w:t>)</w:t>
      </w:r>
      <w:r>
        <w:t xml:space="preserve">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w:t>
      </w:r>
      <w:r w:rsidR="00134E23">
        <w:t>(</w:t>
      </w:r>
      <w:r w:rsidR="001F44B4">
        <w:rPr>
          <w:i/>
          <w:iCs/>
        </w:rPr>
        <w:t>d</w:t>
      </w:r>
      <w:r w:rsidR="00BD7058">
        <w:rPr>
          <w:i/>
          <w:iCs/>
        </w:rPr>
        <w:t>f</w:t>
      </w:r>
      <w:r w:rsidR="00BD7058" w:rsidRPr="00BD7058">
        <w:t>=</w:t>
      </w:r>
      <w:r w:rsidR="001F44B4">
        <w:t xml:space="preserve">1, </w:t>
      </w:r>
      <w:r w:rsidR="001F44B4">
        <w:rPr>
          <w:i/>
          <w:iCs/>
        </w:rPr>
        <w:t>t</w:t>
      </w:r>
      <w:r w:rsidR="007C3026" w:rsidRPr="007C3026">
        <w:rPr>
          <w:i/>
          <w:iCs/>
        </w:rPr>
        <w:t>f</w:t>
      </w:r>
      <w:r w:rsidR="007C3026">
        <w:t>=1</w:t>
      </w:r>
      <w:r w:rsidR="00134E23">
        <w:t>)</w:t>
      </w:r>
      <w:r w:rsidR="007C3026">
        <w:t xml:space="preserve"> ont le même score pour un même document, et donc occupent une suite continue de rangs.</w:t>
      </w:r>
      <w:r w:rsidR="001F44B4">
        <w:t xml:space="preserve"> Les autres termes exclusifs </w:t>
      </w:r>
      <w:r w:rsidR="00134E23">
        <w:t>(</w:t>
      </w:r>
      <w:r w:rsidR="001F44B4" w:rsidRPr="001F44B4">
        <w:rPr>
          <w:i/>
          <w:iCs/>
        </w:rPr>
        <w:t>df</w:t>
      </w:r>
      <w:r w:rsidR="001F44B4">
        <w:t xml:space="preserve">=1, </w:t>
      </w:r>
      <w:r w:rsidR="001F44B4" w:rsidRPr="001F44B4">
        <w:rPr>
          <w:i/>
          <w:iCs/>
        </w:rPr>
        <w:t>tf</w:t>
      </w:r>
      <w:r w:rsidR="001F44B4">
        <w:t>&gt;1</w:t>
      </w:r>
      <w:r w:rsidR="00134E23">
        <w:t>)</w:t>
      </w:r>
      <w:r w:rsidR="001F44B4">
        <w:t xml:space="preserve"> peuvent être diversement dispersés.</w:t>
      </w:r>
    </w:p>
    <w:p w14:paraId="2A03E5EF" w14:textId="6209E147" w:rsidR="005201F8" w:rsidRDefault="001F44B4" w:rsidP="001F44B4">
      <w:pPr>
        <w:ind w:firstLine="708"/>
      </w:pPr>
      <w:r>
        <w:t>L</w:t>
      </w:r>
      <w:r w:rsidR="007C3026">
        <w:t>e plateau</w:t>
      </w:r>
      <w:r>
        <w:t xml:space="preserve"> des hapax</w:t>
      </w:r>
      <w:r w:rsidR="007C3026">
        <w:t xml:space="preserve"> donne un point de repère intéressant de la </w:t>
      </w:r>
      <w:r w:rsidR="001316B4">
        <w:t>« </w:t>
      </w:r>
      <w:r w:rsidR="007C3026">
        <w:t xml:space="preserve">bande </w:t>
      </w:r>
      <w:r w:rsidR="001316B4">
        <w:t>de pertinence »</w:t>
      </w:r>
      <w:r w:rsidR="007C3026">
        <w:t xml:space="preserve">. Au-delà du rang des hapax, </w:t>
      </w:r>
      <w:r w:rsidR="001C5903">
        <w:t>on ne sait plus ce que peu</w:t>
      </w:r>
      <w:r w:rsidR="005201F8">
        <w:t>ven</w:t>
      </w:r>
      <w:r w:rsidR="001C5903">
        <w:t xml:space="preserve">t signifier les rangs, </w:t>
      </w:r>
      <w:r w:rsidR="00755C7A">
        <w:t>à une exception</w:t>
      </w:r>
      <w:r w:rsidR="005201F8">
        <w:t xml:space="preserve"> à considérer avant</w:t>
      </w:r>
      <w:r w:rsidR="00755C7A">
        <w:t>, les spécificités négatives</w:t>
      </w:r>
      <w:r w:rsidR="005201F8">
        <w:t>.</w:t>
      </w:r>
    </w:p>
    <w:p w14:paraId="68D4DEDC" w14:textId="6D7EF0BF" w:rsidR="00BE29EC" w:rsidRDefault="00755C7A" w:rsidP="005201F8">
      <w:pPr>
        <w:ind w:firstLine="708"/>
      </w:pPr>
      <w:r>
        <w:t xml:space="preserve">Les tests statistiques comme </w:t>
      </w:r>
      <w:r w:rsidRPr="001C5903">
        <w:t>G</w:t>
      </w:r>
      <w:r w:rsidR="001C5903" w:rsidRPr="001C5903">
        <w:t>²</w:t>
      </w:r>
      <w:r w:rsidR="001F44B4">
        <w:t>, LRC, ou</w:t>
      </w:r>
      <w:r>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w:t>
      </w:r>
      <w:r w:rsidR="005201F8">
        <w:lastRenderedPageBreak/>
        <w:t xml:space="preserve">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460CA541" w:rsidR="00755C7A" w:rsidRDefault="005201F8" w:rsidP="005201F8">
      <w:pPr>
        <w:ind w:firstLine="708"/>
      </w:pPr>
      <w:r>
        <w:t xml:space="preserve">On peut donc dire que la bande </w:t>
      </w:r>
      <w:r w:rsidR="000F6C2B">
        <w:t>de pertinence</w:t>
      </w:r>
      <w:r>
        <w:t xml:space="preserve"> utile d’une formule </w:t>
      </w:r>
      <w:r w:rsidR="00286D7A">
        <w:t xml:space="preserve">va de son premier rang et s’arrête nécessairement </w:t>
      </w:r>
      <w:r w:rsidR="00BE29EC">
        <w:t>au premier hapax</w:t>
      </w:r>
      <w:r w:rsidR="00286D7A">
        <w:t xml:space="preserve"> — </w:t>
      </w:r>
      <w:r w:rsidR="00BE29EC">
        <w:t>et peut reprendre pour les formules mesurant des spécificités négatives. Nous tenons donc ici un indice quantitatif intéressant pour évaluer les formules selon leurs résultats</w:t>
      </w:r>
      <w:r w:rsidR="00286D7A">
        <w:t>, considérons tous les documents avec au moins un hapax (5 332), et observons leur densité selon les rangs dans une liste de mots-clés.</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r w:rsidRPr="00BD7058">
        <w:rPr>
          <w:i/>
          <w:iCs/>
        </w:rPr>
        <w:t>df</w:t>
      </w:r>
      <w:r>
        <w:t>=1</w:t>
      </w:r>
      <w:r w:rsidR="00BB340C">
        <w:t xml:space="preserve">, </w:t>
      </w:r>
      <w:r w:rsidR="00BB340C" w:rsidRPr="00BB340C">
        <w:rPr>
          <w:i/>
          <w:iCs/>
        </w:rPr>
        <w:t>tf</w:t>
      </w:r>
      <w:r w:rsidR="00BB340C">
        <w:t>=1</w:t>
      </w:r>
      <w:r>
        <w:t>) selon différentes formules.</w:t>
      </w:r>
    </w:p>
    <w:p w14:paraId="653510E2" w14:textId="508D175D" w:rsidR="00BD7058" w:rsidRDefault="00D92C62" w:rsidP="00D7339C">
      <w:pPr>
        <w:ind w:firstLine="0"/>
      </w:pPr>
      <w:r>
        <w:rPr>
          <w:noProof/>
        </w:rPr>
        <w:drawing>
          <wp:anchor distT="0" distB="0" distL="114300" distR="114300" simplePos="0" relativeHeight="251684864" behindDoc="0" locked="0" layoutInCell="1" allowOverlap="1" wp14:anchorId="6E7C0962" wp14:editId="0811BF3F">
            <wp:simplePos x="0" y="0"/>
            <wp:positionH relativeFrom="column">
              <wp:posOffset>0</wp:posOffset>
            </wp:positionH>
            <wp:positionV relativeFrom="paragraph">
              <wp:posOffset>0</wp:posOffset>
            </wp:positionV>
            <wp:extent cx="5760720" cy="2674620"/>
            <wp:effectExtent l="0" t="0" r="0" b="0"/>
            <wp:wrapTopAndBottom/>
            <wp:docPr id="437431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674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3D4EDB33" w:rsidR="00BD7058" w:rsidRDefault="00BD7058" w:rsidP="00160A2F">
      <w:pPr>
        <w:ind w:firstLine="708"/>
      </w:pPr>
      <w:r>
        <w:t xml:space="preserve">Par </w:t>
      </w:r>
      <w:r w:rsidR="00160A2F">
        <w:t>construction</w:t>
      </w:r>
      <w:r>
        <w:t xml:space="preserve"> </w:t>
      </w:r>
      <w:r w:rsidR="00160A2F">
        <w:t>TF-IDF</w:t>
      </w:r>
      <w:r w:rsidR="00160A2F" w:rsidRPr="00131FDB">
        <w:t>α</w:t>
      </w:r>
      <w:r w:rsidR="00160A2F">
        <w:t xml:space="preserve">(100) </w:t>
      </w:r>
      <w:r w:rsidR="00CD4CDC">
        <w:t>promeut</w:t>
      </w:r>
      <w:r w:rsidR="00160A2F">
        <w:t xml:space="preserve"> les termes exclusifs (</w:t>
      </w:r>
      <w:r w:rsidR="00160A2F" w:rsidRPr="00160A2F">
        <w:rPr>
          <w:i/>
          <w:iCs/>
        </w:rPr>
        <w:t>df</w:t>
      </w:r>
      <w:r w:rsidR="00160A2F">
        <w:t xml:space="preserve">=1), </w:t>
      </w:r>
      <w:r w:rsidR="001F44B4">
        <w:t xml:space="preserve">mais </w:t>
      </w:r>
      <w:r w:rsidR="00160A2F">
        <w:t>en ordre de fréquence dans le document (</w:t>
      </w:r>
      <w:r w:rsidR="00160A2F" w:rsidRPr="00160A2F">
        <w:rPr>
          <w:i/>
          <w:iCs/>
        </w:rPr>
        <w:t>tf</w:t>
      </w:r>
      <w:r w:rsidR="00160A2F">
        <w:t>), si bien que le premier rang dans les listes de mots-clés peut être occupé par un mot exclusif répété (</w:t>
      </w:r>
      <w:r w:rsidR="00160A2F" w:rsidRPr="00160A2F">
        <w:rPr>
          <w:i/>
          <w:iCs/>
        </w:rPr>
        <w:t>tf</w:t>
      </w:r>
      <w:r w:rsidR="00160A2F">
        <w:t xml:space="preserve"> &gt; 1) raison pour laquelle le rang 1 de </w:t>
      </w:r>
      <w:r w:rsidR="00160A2F">
        <w:t>TF-IDF</w:t>
      </w:r>
      <w:r w:rsidR="00160A2F" w:rsidRPr="00131FDB">
        <w:t>α</w:t>
      </w:r>
      <w:r w:rsidR="00160A2F">
        <w:t>(100)</w:t>
      </w:r>
      <w:r w:rsidR="00160A2F">
        <w:t xml:space="preserve"> n’est pas à 100% d’hapax, mais 67,9</w:t>
      </w:r>
      <w:r w:rsidR="00230864">
        <w:t>%</w:t>
      </w:r>
      <w:r w:rsidR="00160A2F">
        <w:t>.</w:t>
      </w:r>
    </w:p>
    <w:p w14:paraId="13874379" w14:textId="1801C406" w:rsidR="00160A2F" w:rsidRDefault="00160A2F" w:rsidP="00160A2F">
      <w:pPr>
        <w:ind w:firstLine="708"/>
      </w:pPr>
      <w:r>
        <w:t>Par construction</w:t>
      </w:r>
      <w:r w:rsidR="00230864">
        <w:t>,</w:t>
      </w:r>
      <w:r>
        <w:t xml:space="preserve"> TF range les mots-clés en ordre de </w:t>
      </w:r>
      <w:r w:rsidRPr="00777C7F">
        <w:rPr>
          <w:i/>
          <w:iCs/>
        </w:rPr>
        <w:t>tf</w:t>
      </w:r>
      <w:r>
        <w:t xml:space="preserve">, </w:t>
      </w:r>
      <w:r w:rsidR="00777C7F">
        <w:t>si bien que les hapax (</w:t>
      </w:r>
      <w:r w:rsidR="00777C7F" w:rsidRPr="00777C7F">
        <w:rPr>
          <w:i/>
          <w:iCs/>
        </w:rPr>
        <w:t>tf</w:t>
      </w:r>
      <w:r w:rsidR="00777C7F">
        <w:t>=1) sont toujours à leur rang maximal</w:t>
      </w:r>
      <w:r w:rsidR="00230864">
        <w:t xml:space="preserve"> selon le vocabulaire d</w:t>
      </w:r>
      <w:r w:rsidR="00D01C7A">
        <w:t>’un</w:t>
      </w:r>
      <w:r w:rsidR="00230864">
        <w:t xml:space="preserve"> texte</w:t>
      </w:r>
      <w:r w:rsidR="00252CAD">
        <w:t>, donc le plus souvent renvoyés au-delà du rang 100</w:t>
      </w:r>
      <w:r w:rsidR="004E3882">
        <w:t>.</w:t>
      </w:r>
    </w:p>
    <w:p w14:paraId="7190D107" w14:textId="3DC569BB" w:rsidR="00C96B36" w:rsidRDefault="00777C7F" w:rsidP="00852881">
      <w:pPr>
        <w:ind w:firstLine="708"/>
      </w:pPr>
      <w:r>
        <w:t>Les</w:t>
      </w:r>
      <w:r w:rsidR="003736D6">
        <w:t xml:space="preserve"> autres</w:t>
      </w:r>
      <w:r>
        <w:t xml:space="preserve"> tests</w:t>
      </w:r>
      <w:r w:rsidR="003736D6">
        <w:t xml:space="preserve"> sont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r w:rsidR="00852881" w:rsidRPr="00852881">
        <w:t>α(0.77)</w:t>
      </w:r>
      <w:r w:rsidR="00852881">
        <w:t xml:space="preserve"> #46, SimpleMaths #104, </w:t>
      </w:r>
      <w:r w:rsidR="00852881" w:rsidRPr="00852881">
        <w:t>subTF-IDFα(0.</w:t>
      </w:r>
      <w:r w:rsidR="00280F73">
        <w:t>3</w:t>
      </w:r>
      <w:r w:rsidR="00852881" w:rsidRPr="00852881">
        <w:t>7)</w:t>
      </w:r>
      <w:r w:rsidR="00852881">
        <w:t xml:space="preserve"> #153, </w:t>
      </w:r>
      <w:r w:rsidR="00852881" w:rsidRPr="00852881">
        <w:t>LRC+</w:t>
      </w:r>
      <w:r w:rsidR="00852881">
        <w:t xml:space="preserve"> #212, TF #319.</w:t>
      </w:r>
    </w:p>
    <w:p w14:paraId="15CB2EF0" w14:textId="5D337BE1" w:rsidR="004E3882" w:rsidRDefault="004E3882" w:rsidP="00852881">
      <w:pPr>
        <w:ind w:firstLine="708"/>
      </w:pPr>
      <w:r>
        <w:t xml:space="preserve">LRC+ semble prometteur, </w:t>
      </w:r>
      <w:r w:rsidR="00C14130">
        <w:t>avec</w:t>
      </w:r>
      <w:r>
        <w:t xml:space="preserve"> une large couche </w:t>
      </w:r>
      <w:r w:rsidR="00C14130">
        <w:t>avant le plateau des hapax</w:t>
      </w:r>
      <w:r>
        <w:t>, mais, il n’est pas utilisé comme son auteur le préconise</w:t>
      </w:r>
      <w:r w:rsidR="008866B1">
        <w:t xml:space="preserve">, car sont ici comptés des mots avec un score </w:t>
      </w:r>
      <w:r w:rsidR="00C14130">
        <w:t xml:space="preserve">parfois </w:t>
      </w:r>
      <w:r w:rsidR="008866B1">
        <w:t xml:space="preserve">négatif pour atteindre le </w:t>
      </w:r>
      <w:r w:rsidR="00C14130">
        <w:t>rang du premier</w:t>
      </w:r>
      <w:r w:rsidR="008866B1">
        <w:t xml:space="preserve"> hapax</w:t>
      </w:r>
      <w:r w:rsidR="00203BAE">
        <w:t xml:space="preserve">. </w:t>
      </w:r>
      <w:r w:rsidR="008866B1">
        <w:t>LRC</w:t>
      </w:r>
      <w:r w:rsidR="00C14130">
        <w:t>,</w:t>
      </w:r>
      <w:r w:rsidR="008866B1">
        <w:t xml:space="preserve"> selon les réglages par défaut,</w:t>
      </w:r>
      <w:r w:rsidR="00FF5044">
        <w:t xml:space="preserve"> ne présente plus aucun hapax, parce qu</w:t>
      </w:r>
      <w:r w:rsidR="00252CAD">
        <w:t>e le</w:t>
      </w:r>
      <w:r w:rsidR="00FF5044">
        <w:t xml:space="preserve"> signal</w:t>
      </w:r>
      <w:r w:rsidR="00D92C62">
        <w:t xml:space="preserve"> initial</w:t>
      </w:r>
      <w:r w:rsidR="00FF5044">
        <w:t xml:space="preserve"> d’espérance log est</w:t>
      </w:r>
      <w:r w:rsidR="00D92C62">
        <w:t xml:space="preserve"> ensuite</w:t>
      </w:r>
      <w:r w:rsidR="00FF5044">
        <w:t xml:space="preserve"> retraité pour ne garder que les meilleurs </w:t>
      </w:r>
      <w:r w:rsidR="006E48B3">
        <w:t>candidats</w:t>
      </w:r>
      <w:r w:rsidR="00FF5044">
        <w:t>, il en résulte</w:t>
      </w:r>
      <w:r w:rsidR="006E48B3">
        <w:t xml:space="preserve"> des liste beaucoup plus courtes que les autres formules, </w:t>
      </w:r>
      <w:r w:rsidR="008866B1">
        <w:t xml:space="preserve"> un nombre médian de seulement 16 mots-clés. Est-ce que la couche découverte jusqu’au rang </w:t>
      </w:r>
      <w:r w:rsidR="006E48B3">
        <w:t xml:space="preserve">médian </w:t>
      </w:r>
      <w:r w:rsidR="008866B1">
        <w:t xml:space="preserve">#212 ouvre à des </w:t>
      </w:r>
      <w:r w:rsidR="00C14130">
        <w:t>mots-clés de qualité</w:t>
      </w:r>
      <w:r w:rsidR="00BF781E">
        <w:t>, ou a du bruit</w:t>
      </w:r>
      <w:r w:rsidR="00C14130">
        <w:t> ? Il vaut mieux vérifier.</w:t>
      </w:r>
    </w:p>
    <w:p w14:paraId="06BBB162" w14:textId="77777777" w:rsidR="005C57E7" w:rsidRDefault="005C57E7" w:rsidP="00852881">
      <w:pPr>
        <w:ind w:firstLine="708"/>
      </w:pPr>
    </w:p>
    <w:p w14:paraId="7046AF59" w14:textId="3556DAC1" w:rsidR="005C57E7" w:rsidRPr="00357BA7" w:rsidRDefault="005C57E7" w:rsidP="00DE1254">
      <w:pPr>
        <w:ind w:firstLine="0"/>
      </w:pPr>
      <w:r>
        <w:lastRenderedPageBreak/>
        <w:t xml:space="preserve">La couche de mots-clés </w:t>
      </w:r>
      <w:r w:rsidR="008866B1">
        <w:t xml:space="preserve">avant le plateau des hapax </w:t>
      </w:r>
      <w:r w:rsidR="00C14130">
        <w:t>est inégale selon les formules de spécificité.</w:t>
      </w:r>
      <w:r>
        <w:t xml:space="preserve"> </w:t>
      </w:r>
      <w:r w:rsidRPr="00777C7F">
        <w:t>G²</w:t>
      </w:r>
      <w:r w:rsidR="00C14130">
        <w:t xml:space="preserve">, </w:t>
      </w:r>
      <w:r w:rsidRPr="00777C7F">
        <w:t>TXM</w:t>
      </w:r>
      <w:r w:rsidR="00C14130">
        <w:t xml:space="preserve"> ou </w:t>
      </w:r>
      <w:r w:rsidR="00C14130" w:rsidRPr="00852881">
        <w:t>TF-IDFα</w:t>
      </w:r>
      <w:r>
        <w:t xml:space="preserve"> </w:t>
      </w:r>
      <w:r w:rsidR="00C14130">
        <w:t>en fournissent</w:t>
      </w:r>
      <w:r>
        <w:t xml:space="preserve"> moins</w:t>
      </w:r>
      <w:r w:rsidR="00C14130">
        <w:t xml:space="preserve"> </w:t>
      </w:r>
      <w:r>
        <w:t>que</w:t>
      </w:r>
      <w:r w:rsidR="00C14130">
        <w:t xml:space="preserve"> </w:t>
      </w:r>
      <w:r w:rsidRPr="00852881">
        <w:t>subTF-IDFα</w:t>
      </w:r>
      <w:r w:rsidR="000F6C2B">
        <w:t xml:space="preserve"> et </w:t>
      </w:r>
      <w:r w:rsidR="000F6C2B">
        <w:t>SimpleMaths</w:t>
      </w:r>
      <w:r w:rsidR="00C14130">
        <w:t>.</w:t>
      </w:r>
      <w:r>
        <w:t xml:space="preserve"> LRC+</w:t>
      </w:r>
      <w:r w:rsidR="00C14130">
        <w:t xml:space="preserve"> semble en proposer beaucoup, mais rien n’assure que </w:t>
      </w:r>
      <w:r w:rsidR="0021527A">
        <w:t>c</w:t>
      </w:r>
      <w:r w:rsidR="00C14130">
        <w:t xml:space="preserve">es termes </w:t>
      </w:r>
      <w:r w:rsidR="0021527A">
        <w:t>avec un score négatif</w:t>
      </w:r>
      <w:r w:rsidR="00C14130">
        <w:t xml:space="preserve"> soient de bonne qualité</w:t>
      </w:r>
      <w:r w:rsidR="0021527A">
        <w:t>, la formule ne s’engage pas sur la continuité de la pertinence</w:t>
      </w:r>
      <w:r>
        <w:t xml:space="preserve">. </w:t>
      </w:r>
      <w:r w:rsidR="00C14130">
        <w:t xml:space="preserve">Un autre test est nécessaire </w:t>
      </w:r>
      <w:r w:rsidR="00D92C62">
        <w:t>pour mesure la largeur de la bande de pertinence.</w:t>
      </w:r>
    </w:p>
    <w:p w14:paraId="2296250A" w14:textId="6D8031F4" w:rsidR="00FD626F" w:rsidRDefault="00FD626F" w:rsidP="00FD626F">
      <w:pPr>
        <w:pStyle w:val="Heading2"/>
      </w:pPr>
      <w:r w:rsidRPr="00131FDB">
        <w:t>§</w:t>
      </w:r>
      <w:r w:rsidR="00FA5CEF">
        <w:t>9</w:t>
      </w:r>
      <w:r w:rsidRPr="00131FDB">
        <w:t xml:space="preserve">. </w:t>
      </w:r>
      <w:r>
        <w:t>Hautes fréquences</w:t>
      </w:r>
    </w:p>
    <w:p w14:paraId="31B29D6A" w14:textId="2452ED32" w:rsidR="00197104" w:rsidRDefault="00841B98" w:rsidP="00841B98">
      <w:pPr>
        <w:ind w:firstLine="0"/>
      </w:pPr>
      <w:r w:rsidRPr="00131FDB">
        <w:t>Comparons</w:t>
      </w:r>
      <w:r w:rsidR="00F90347">
        <w:t xml:space="preserve"> maintenant</w:t>
      </w:r>
      <w:r w:rsidRPr="00131FDB">
        <w:t xml:space="preserve"> les formules de spécificités sur les hautes fréquences</w:t>
      </w:r>
      <w:r w:rsidR="00CD4CDC">
        <w:t xml:space="preserve"> (dont les mots grammaticaux et les mots du genre)</w:t>
      </w:r>
      <w:r w:rsidRPr="00131FDB">
        <w:t xml:space="preserve">. </w:t>
      </w:r>
      <w:r w:rsidR="008D666B" w:rsidRPr="00131FDB">
        <w:t>Soi</w:t>
      </w:r>
      <w:r w:rsidR="00292F4E" w:rsidRPr="00131FDB">
        <w:t>ent 7</w:t>
      </w:r>
      <w:r w:rsidR="00197104">
        <w:t>333 chapitres de plus de 1000 mots et des listes de 100 mots-clés ordonnés selon différentes formules. Nous avons vu sur l’exemple d’un seul chapitre en §4 qu’une</w:t>
      </w:r>
      <w:r w:rsidR="00CD4CDC">
        <w:t xml:space="preserve"> bonne</w:t>
      </w:r>
      <w:r w:rsidR="00197104">
        <w:t xml:space="preserve"> formule </w:t>
      </w:r>
      <w:r w:rsidR="00CD4CDC">
        <w:t>doit généralement</w:t>
      </w:r>
      <w:r w:rsidR="00197104">
        <w:t xml:space="preserve"> déprécier les mots t</w:t>
      </w:r>
      <w:r w:rsidR="00CD4CDC">
        <w:t>rop</w:t>
      </w:r>
      <w:r w:rsidR="00197104">
        <w:t xml:space="preserve"> fréquents</w:t>
      </w:r>
      <w:r w:rsidR="00CD4CDC">
        <w:t>, à l’exception de quelques mots spécialements</w:t>
      </w:r>
      <w:r w:rsidR="00197104">
        <w:t xml:space="preserve"> significatifs.</w:t>
      </w:r>
      <w:r w:rsidR="00CD4CDC">
        <w:t xml:space="preserve"> </w:t>
      </w:r>
    </w:p>
    <w:p w14:paraId="311B4AE1" w14:textId="227D11C9" w:rsidR="00EE06FB" w:rsidRDefault="00EE06FB" w:rsidP="00841B98">
      <w:pPr>
        <w:ind w:firstLine="0"/>
      </w:pPr>
    </w:p>
    <w:p w14:paraId="4F18A122" w14:textId="0BDDB42E" w:rsidR="00EE06FB" w:rsidRDefault="00CD4CDC" w:rsidP="00841B98">
      <w:pPr>
        <w:ind w:firstLine="0"/>
      </w:pPr>
      <w:r>
        <w:rPr>
          <w:noProof/>
        </w:rPr>
        <w:drawing>
          <wp:anchor distT="0" distB="0" distL="114300" distR="114300" simplePos="0" relativeHeight="251680768" behindDoc="0" locked="0" layoutInCell="1" allowOverlap="1" wp14:anchorId="7B19BF48" wp14:editId="45A86BC8">
            <wp:simplePos x="0" y="0"/>
            <wp:positionH relativeFrom="column">
              <wp:posOffset>0</wp:posOffset>
            </wp:positionH>
            <wp:positionV relativeFrom="paragraph">
              <wp:posOffset>201136</wp:posOffset>
            </wp:positionV>
            <wp:extent cx="5748020" cy="2463165"/>
            <wp:effectExtent l="0" t="0" r="5080" b="0"/>
            <wp:wrapTopAndBottom/>
            <wp:docPr id="19863208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020" cy="2463165"/>
                    </a:xfrm>
                    <a:prstGeom prst="rect">
                      <a:avLst/>
                    </a:prstGeom>
                    <a:noFill/>
                    <a:ln>
                      <a:noFill/>
                    </a:ln>
                  </pic:spPr>
                </pic:pic>
              </a:graphicData>
            </a:graphic>
            <wp14:sizeRelH relativeFrom="page">
              <wp14:pctWidth>0</wp14:pctWidth>
            </wp14:sizeRelH>
            <wp14:sizeRelV relativeFrom="page">
              <wp14:pctHeight>0</wp14:pctHeight>
            </wp14:sizeRelV>
          </wp:anchor>
        </w:drawing>
      </w:r>
      <w:r>
        <w:t>Figure 5. Rangs d’apparition des mots fréquents selon différentes formules.</w:t>
      </w:r>
    </w:p>
    <w:p w14:paraId="3FA6ECD9" w14:textId="77777777" w:rsidR="00197104" w:rsidRDefault="00197104" w:rsidP="00841B98">
      <w:pPr>
        <w:ind w:firstLine="0"/>
      </w:pPr>
    </w:p>
    <w:p w14:paraId="02072481" w14:textId="2BB35A65" w:rsidR="00CD4CDC" w:rsidRDefault="00CD4CDC" w:rsidP="00841B98">
      <w:pPr>
        <w:ind w:firstLine="0"/>
      </w:pPr>
      <w:r>
        <w:t>Par construction TF-IDF</w:t>
      </w:r>
      <w:r w:rsidRPr="00131FDB">
        <w:t>α</w:t>
      </w:r>
      <w:r>
        <w:t>(100) tend à promouvoir les termes exclusifs (</w:t>
      </w:r>
      <w:r w:rsidRPr="00160A2F">
        <w:rPr>
          <w:i/>
          <w:iCs/>
        </w:rPr>
        <w:t>df</w:t>
      </w:r>
      <w:r>
        <w:t>=1),</w:t>
      </w:r>
      <w:r>
        <w:t xml:space="preserve"> donc des fréquences rares, il n’y a priori </w:t>
      </w:r>
      <w:r w:rsidR="00E40942">
        <w:t xml:space="preserve">que </w:t>
      </w:r>
      <w:r>
        <w:t>p</w:t>
      </w:r>
      <w:r w:rsidR="00EF7039">
        <w:t>eu</w:t>
      </w:r>
      <w:r>
        <w:t xml:space="preserve"> de mots très fréquents aux 100 premiers rangs, sauf </w:t>
      </w:r>
      <w:r w:rsidR="00EF7039">
        <w:t>pour</w:t>
      </w:r>
      <w:r>
        <w:t xml:space="preserve"> </w:t>
      </w:r>
      <w:r w:rsidR="00EF7039">
        <w:t>l</w:t>
      </w:r>
      <w:r>
        <w:t xml:space="preserve">es documents </w:t>
      </w:r>
      <w:r w:rsidR="000F6C2B">
        <w:t>plus</w:t>
      </w:r>
      <w:r>
        <w:t xml:space="preserve"> courts.</w:t>
      </w:r>
    </w:p>
    <w:p w14:paraId="2562277B" w14:textId="5CF8769D" w:rsidR="00CD4CDC" w:rsidRDefault="000F6C2B" w:rsidP="000F6C2B">
      <w:pPr>
        <w:ind w:firstLine="708"/>
      </w:pPr>
      <w:r>
        <w:t>Par construction, TF sature les premiers rangs avec les mots fréquents dans le document, qui sont généralement fréquent</w:t>
      </w:r>
      <w:r w:rsidR="006E48B3">
        <w:t>s</w:t>
      </w:r>
      <w:r>
        <w:t xml:space="preserve"> dans le reste du corpus, à part le vocabulaire spécialement thématique du chapitre, par exemple </w:t>
      </w:r>
      <w:r w:rsidRPr="00EF7039">
        <w:rPr>
          <w:i/>
          <w:iCs/>
        </w:rPr>
        <w:t>poulpe</w:t>
      </w:r>
      <w:r>
        <w:t xml:space="preserve"> pour les « poulpes ».</w:t>
      </w:r>
    </w:p>
    <w:p w14:paraId="6720481D" w14:textId="5B929CE3" w:rsidR="000F6C2B" w:rsidRDefault="000F6C2B" w:rsidP="000F6C2B">
      <w:pPr>
        <w:ind w:firstLine="708"/>
      </w:pPr>
      <w:r w:rsidRPr="00777C7F">
        <w:t>G²</w:t>
      </w:r>
      <w:r>
        <w:t xml:space="preserve"> et TXM </w:t>
      </w:r>
      <w:r w:rsidR="006E48B3">
        <w:t xml:space="preserve">semblent </w:t>
      </w:r>
      <w:r>
        <w:t>montre</w:t>
      </w:r>
      <w:r w:rsidR="006E48B3">
        <w:t>r</w:t>
      </w:r>
      <w:r>
        <w:t xml:space="preserve"> ici aussi une bande de pertinence plus courte que </w:t>
      </w:r>
      <w:r w:rsidRPr="00852881">
        <w:t>TF-IDFα</w:t>
      </w:r>
      <w:r>
        <w:t xml:space="preserve">, </w:t>
      </w:r>
      <w:r w:rsidRPr="00852881">
        <w:t>subTF-IDFα</w:t>
      </w:r>
      <w:r>
        <w:t xml:space="preserve"> et</w:t>
      </w:r>
      <w:r>
        <w:t xml:space="preserve"> surtout</w:t>
      </w:r>
      <w:r>
        <w:t xml:space="preserve"> SimpleMaths</w:t>
      </w:r>
      <w:r w:rsidR="006E48B3">
        <w:t> ; mais il faut aller voir si la variation des mots fréquents peut être significative.</w:t>
      </w:r>
    </w:p>
    <w:p w14:paraId="4DDDB229" w14:textId="2A70B14B" w:rsidR="0050305A" w:rsidRDefault="000F6C2B" w:rsidP="006E48B3">
      <w:pPr>
        <w:ind w:firstLine="708"/>
      </w:pPr>
      <w:r>
        <w:t xml:space="preserve">LRC+ montre ici son fonctionnement, </w:t>
      </w:r>
      <w:r w:rsidR="00FF5044">
        <w:t xml:space="preserve">les mots fréquents ont généralement un </w:t>
      </w:r>
      <w:r w:rsidR="006E48B3">
        <w:t xml:space="preserve">score négatif, la formule n’est pas étudiée pour </w:t>
      </w:r>
      <w:r w:rsidR="00373245">
        <w:t>être significative dans ces tranches.</w:t>
      </w:r>
    </w:p>
    <w:p w14:paraId="1A3193DD" w14:textId="77777777" w:rsidR="00373245" w:rsidRDefault="00373245" w:rsidP="006E48B3">
      <w:pPr>
        <w:ind w:firstLine="708"/>
      </w:pPr>
    </w:p>
    <w:p w14:paraId="23F70C96" w14:textId="597E5768" w:rsidR="00373245" w:rsidRPr="00131FDB" w:rsidRDefault="00373245" w:rsidP="00373245">
      <w:pPr>
        <w:ind w:firstLine="0"/>
      </w:pPr>
      <w:r>
        <w:t xml:space="preserve">Cette impression graphique semble plausible, on peut la vérifier très facilement. Quels sont les mots les plus fréquents dans </w:t>
      </w:r>
      <w:r w:rsidR="00374A87">
        <w:t>7333</w:t>
      </w:r>
      <w:r>
        <w:t xml:space="preserve"> listes de </w:t>
      </w:r>
      <w:r w:rsidR="00374A87">
        <w:t xml:space="preserve">100 </w:t>
      </w:r>
      <w:r>
        <w:t>mots clés ?</w:t>
      </w:r>
    </w:p>
    <w:p w14:paraId="0F5A41BA" w14:textId="56FA3BFC" w:rsidR="008D666B" w:rsidRDefault="008D666B" w:rsidP="008D666B">
      <w:pPr>
        <w:ind w:firstLine="0"/>
      </w:pPr>
    </w:p>
    <w:p w14:paraId="2DD62279" w14:textId="4DD8F901" w:rsidR="00373245" w:rsidRDefault="00373245" w:rsidP="00373245">
      <w:pPr>
        <w:pStyle w:val="keywords"/>
      </w:pPr>
      <w:r>
        <w:t xml:space="preserve">TF : </w:t>
      </w:r>
      <w:r w:rsidRPr="00373245">
        <w:t>avoir (7333), ce (7333), de (7333), et (7333), le (7333), ne (7333), un (7333), à (7333), être (7333), en (7332)</w:t>
      </w:r>
      <w:r w:rsidR="00374A87">
        <w:t xml:space="preserve">, </w:t>
      </w:r>
      <w:r>
        <w:t>…</w:t>
      </w:r>
    </w:p>
    <w:p w14:paraId="5946BBCF" w14:textId="14DD19EB" w:rsidR="00373245" w:rsidRDefault="00373245" w:rsidP="00373245">
      <w:pPr>
        <w:pStyle w:val="keywords"/>
      </w:pPr>
      <w:r>
        <w:lastRenderedPageBreak/>
        <w:t xml:space="preserve">LRC+ : </w:t>
      </w:r>
      <w:r w:rsidRPr="00373245">
        <w:t>le (7304), de (7299), un (7292), à (7282), et (7275), être (7270), ce (7251), avoir</w:t>
      </w:r>
      <w:r w:rsidR="007A47B6">
        <w:t> </w:t>
      </w:r>
      <w:r w:rsidRPr="00373245">
        <w:t>(7232), que (7224), en (7176)</w:t>
      </w:r>
      <w:r w:rsidR="00374A87">
        <w:t xml:space="preserve">, </w:t>
      </w:r>
      <w:r>
        <w:t>…</w:t>
      </w:r>
    </w:p>
    <w:p w14:paraId="6E3A9547" w14:textId="4E1E8075" w:rsidR="00373245" w:rsidRDefault="00373245" w:rsidP="00373245">
      <w:pPr>
        <w:pStyle w:val="keywords"/>
      </w:pPr>
      <w:r w:rsidRPr="00777C7F">
        <w:t>G²</w:t>
      </w:r>
      <w:r>
        <w:t xml:space="preserve"> : </w:t>
      </w:r>
      <w:r w:rsidRPr="00373245">
        <w:t xml:space="preserve">je (1650), vous (1632), elle (1300), me (1214), </w:t>
      </w:r>
      <w:r w:rsidRPr="00373245">
        <w:rPr>
          <w:b/>
          <w:bCs/>
        </w:rPr>
        <w:t>le</w:t>
      </w:r>
      <w:r w:rsidRPr="00373245">
        <w:t xml:space="preserve"> (1063), tu (1048), mon (1042), monsieur (998), M. (954), </w:t>
      </w:r>
      <w:r w:rsidRPr="00373245">
        <w:rPr>
          <w:b/>
          <w:bCs/>
        </w:rPr>
        <w:t>il</w:t>
      </w:r>
      <w:r w:rsidRPr="00373245">
        <w:t xml:space="preserve"> (948)</w:t>
      </w:r>
      <w:r w:rsidR="00374A87">
        <w:t xml:space="preserve">, </w:t>
      </w:r>
      <w:r>
        <w:t>…</w:t>
      </w:r>
    </w:p>
    <w:p w14:paraId="08D6ADF9" w14:textId="1AC6DAB9" w:rsidR="00373245" w:rsidRDefault="00373245" w:rsidP="00373245">
      <w:pPr>
        <w:pStyle w:val="keywords"/>
      </w:pPr>
      <w:r>
        <w:t xml:space="preserve">TXM : </w:t>
      </w:r>
      <w:r w:rsidRPr="00373245">
        <w:t xml:space="preserve">je (1775), vous (1746), elle (1413), me (1307), </w:t>
      </w:r>
      <w:r w:rsidRPr="00373245">
        <w:rPr>
          <w:b/>
          <w:bCs/>
        </w:rPr>
        <w:t>le</w:t>
      </w:r>
      <w:r w:rsidRPr="00373245">
        <w:t xml:space="preserve"> (1245), mon (1149), tu (1109), </w:t>
      </w:r>
      <w:r w:rsidRPr="00373245">
        <w:rPr>
          <w:b/>
          <w:bCs/>
        </w:rPr>
        <w:t>il</w:t>
      </w:r>
      <w:r w:rsidR="007A47B6">
        <w:t> </w:t>
      </w:r>
      <w:r w:rsidRPr="00373245">
        <w:t>(1105), monsieur (1076), M. (1034)</w:t>
      </w:r>
      <w:r w:rsidR="00374A87">
        <w:t>, …</w:t>
      </w:r>
    </w:p>
    <w:p w14:paraId="7C8AF532" w14:textId="778C27BB" w:rsidR="00373245" w:rsidRDefault="00373245" w:rsidP="00373245">
      <w:pPr>
        <w:pStyle w:val="keywords"/>
      </w:pPr>
      <w:r>
        <w:t>TF-IDF</w:t>
      </w:r>
      <w:r w:rsidRPr="00852881">
        <w:t>α(0.77)</w:t>
      </w:r>
      <w:r>
        <w:t xml:space="preserve"> : </w:t>
      </w:r>
      <w:r w:rsidRPr="00373245">
        <w:t>vous (3460), tu (2139), monsieur (1928), je (1917), M. (1819), madame</w:t>
      </w:r>
      <w:r w:rsidR="007A47B6">
        <w:t> </w:t>
      </w:r>
      <w:r w:rsidRPr="00373245">
        <w:t xml:space="preserve">(1680), te (1539), me (1423), </w:t>
      </w:r>
      <w:r w:rsidRPr="00D92C62">
        <w:rPr>
          <w:b/>
          <w:bCs/>
        </w:rPr>
        <w:t>comte</w:t>
      </w:r>
      <w:r w:rsidRPr="00373245">
        <w:t xml:space="preserve"> (1128), </w:t>
      </w:r>
      <w:r w:rsidRPr="00D92C62">
        <w:rPr>
          <w:b/>
          <w:bCs/>
        </w:rPr>
        <w:t>roi</w:t>
      </w:r>
      <w:r w:rsidRPr="00373245">
        <w:t xml:space="preserve"> (1102)</w:t>
      </w:r>
      <w:r w:rsidR="00374A87">
        <w:t>, …</w:t>
      </w:r>
    </w:p>
    <w:p w14:paraId="15FA5BD3" w14:textId="214B5E77" w:rsidR="00373245" w:rsidRDefault="00373245" w:rsidP="00373245">
      <w:pPr>
        <w:pStyle w:val="keywords"/>
      </w:pPr>
      <w:r w:rsidRPr="00852881">
        <w:t>subTF-IDFα(0.</w:t>
      </w:r>
      <w:r w:rsidR="00280F73">
        <w:t>3</w:t>
      </w:r>
      <w:r w:rsidRPr="00852881">
        <w:t>7)</w:t>
      </w:r>
      <w:r>
        <w:t xml:space="preserve"> : </w:t>
      </w:r>
      <w:r w:rsidRPr="00373245">
        <w:t>vous (4065), monsieur (2612), tu (2554), M. (2313), madame (2001), te</w:t>
      </w:r>
      <w:r w:rsidR="007A47B6">
        <w:t> </w:t>
      </w:r>
      <w:r w:rsidRPr="00373245">
        <w:t>(1928), me (1922), votre (1903), jeune (1702), je (1630)</w:t>
      </w:r>
      <w:r w:rsidR="00374A87">
        <w:t>, …</w:t>
      </w:r>
    </w:p>
    <w:p w14:paraId="210CE0E2" w14:textId="131E97CC" w:rsidR="00373245" w:rsidRDefault="00374A87" w:rsidP="00373245">
      <w:pPr>
        <w:pStyle w:val="keywords"/>
      </w:pPr>
      <w:r>
        <w:t xml:space="preserve">SimpleMaths : </w:t>
      </w:r>
      <w:r w:rsidRPr="00D92C62">
        <w:rPr>
          <w:b/>
          <w:bCs/>
        </w:rPr>
        <w:t>comte</w:t>
      </w:r>
      <w:r w:rsidRPr="00374A87">
        <w:t xml:space="preserve"> (598), madame (590), M. (579), te (558), tu (549), </w:t>
      </w:r>
      <w:r w:rsidRPr="00D92C62">
        <w:rPr>
          <w:b/>
          <w:bCs/>
        </w:rPr>
        <w:t>roi</w:t>
      </w:r>
      <w:r w:rsidRPr="00374A87">
        <w:t xml:space="preserve"> (531), cheval (495), fille (495), père (481), mademoiselle (474)</w:t>
      </w:r>
      <w:r>
        <w:t>, …</w:t>
      </w:r>
    </w:p>
    <w:p w14:paraId="7F84D4D0" w14:textId="77777777" w:rsidR="00373245" w:rsidRDefault="00373245" w:rsidP="008D666B">
      <w:pPr>
        <w:ind w:firstLine="0"/>
      </w:pPr>
    </w:p>
    <w:p w14:paraId="6057AD30" w14:textId="437BEDC8" w:rsidR="00374A87" w:rsidRDefault="00374A87" w:rsidP="008D666B">
      <w:pPr>
        <w:ind w:firstLine="0"/>
      </w:pPr>
      <w:r>
        <w:t>Ces listes de mots ne demandent pas à connaître en détail le corpus pour tirer des conclusions sur les formules.</w:t>
      </w:r>
    </w:p>
    <w:p w14:paraId="23CC858B" w14:textId="18162555" w:rsidR="00374A87" w:rsidRDefault="00374A87" w:rsidP="00374A87">
      <w:pPr>
        <w:ind w:firstLine="708"/>
      </w:pPr>
      <w:r>
        <w:t>TF montre le</w:t>
      </w:r>
      <w:r w:rsidR="00EF7039">
        <w:t>s</w:t>
      </w:r>
      <w:r>
        <w:t xml:space="preserve"> </w:t>
      </w:r>
      <w:r w:rsidR="00EF7039">
        <w:t>termes</w:t>
      </w:r>
      <w:r>
        <w:t xml:space="preserve"> qui sont présents dans tous les textes (7333), ou presque, les mots grammaticaux.</w:t>
      </w:r>
    </w:p>
    <w:p w14:paraId="32AD9F8E" w14:textId="3B3E6488" w:rsidR="00374A87" w:rsidRPr="00131FDB" w:rsidRDefault="00374A87" w:rsidP="00374A87">
      <w:pPr>
        <w:ind w:firstLine="708"/>
      </w:pPr>
      <w:r>
        <w:t>LRC+</w:t>
      </w:r>
      <w:r>
        <w:t xml:space="preserve"> est très peu discriminant lorsque </w:t>
      </w:r>
      <w:r w:rsidR="0013083B">
        <w:t>le score est en dessous de 0</w:t>
      </w:r>
      <w:r>
        <w:t xml:space="preserve">, il reprend </w:t>
      </w:r>
      <w:r w:rsidR="00EF7039">
        <w:t xml:space="preserve">massivement </w:t>
      </w:r>
      <w:r>
        <w:t>les mots grammati</w:t>
      </w:r>
      <w:r w:rsidR="0013083B">
        <w:t>caux</w:t>
      </w:r>
      <w:r w:rsidR="00EF7039">
        <w:t xml:space="preserve"> (&gt; 7000),</w:t>
      </w:r>
      <w:r w:rsidR="0013083B">
        <w:t xml:space="preserve"> sans apport de pertinence sémantique.</w:t>
      </w:r>
    </w:p>
    <w:p w14:paraId="0219BE19" w14:textId="5420AD68" w:rsidR="0013083B" w:rsidRDefault="002B7575" w:rsidP="00727B02">
      <w:pPr>
        <w:ind w:firstLine="708"/>
      </w:pPr>
      <w:r w:rsidRPr="00131FDB">
        <w:rPr>
          <w:bCs/>
        </w:rPr>
        <w:t>G²</w:t>
      </w:r>
      <w:r w:rsidR="006D3215" w:rsidRPr="00131FDB">
        <w:rPr>
          <w:bCs/>
        </w:rPr>
        <w:t xml:space="preserve"> et TXM semblent pour l’instant avoir un signal similaire</w:t>
      </w:r>
      <w:r w:rsidR="007A47B6">
        <w:rPr>
          <w:bCs/>
        </w:rPr>
        <w:t>, avec un peu plus de mots grammaticaux pour TXM</w:t>
      </w:r>
      <w:r w:rsidR="006D3215" w:rsidRPr="00131FDB">
        <w:rPr>
          <w:bCs/>
        </w:rPr>
        <w:t>. Certains mots de haute fréquence peuvent être considérés comme thématiques</w:t>
      </w:r>
      <w:r w:rsidR="0013083B">
        <w:rPr>
          <w:bCs/>
        </w:rPr>
        <w:t>, par exemple les pronoms personnels qui indiquent un type de scène</w:t>
      </w:r>
      <w:r w:rsidR="007A47B6">
        <w:rPr>
          <w:bCs/>
        </w:rPr>
        <w:t xml:space="preserve"> comme </w:t>
      </w:r>
      <w:r w:rsidR="007A47B6" w:rsidRPr="007A47B6">
        <w:rPr>
          <w:bCs/>
          <w:i/>
          <w:iCs/>
        </w:rPr>
        <w:t>je, vous, tu</w:t>
      </w:r>
      <w:r w:rsidR="006D3215" w:rsidRPr="00131FDB">
        <w:rPr>
          <w:bCs/>
        </w:rPr>
        <w:t xml:space="preserve">, </w:t>
      </w:r>
      <w:r w:rsidR="0013083B">
        <w:rPr>
          <w:bCs/>
        </w:rPr>
        <w:t>mais on peut considérer — c’est un choix discutable — que les variations sur les articles (</w:t>
      </w:r>
      <w:r w:rsidR="0013083B" w:rsidRPr="0013083B">
        <w:rPr>
          <w:bCs/>
          <w:i/>
          <w:iCs/>
        </w:rPr>
        <w:t>le</w:t>
      </w:r>
      <w:r w:rsidR="0013083B">
        <w:rPr>
          <w:bCs/>
        </w:rPr>
        <w:t>), ou sur la troisième personne du masculin singulier (</w:t>
      </w:r>
      <w:r w:rsidR="0013083B" w:rsidRPr="0013083B">
        <w:rPr>
          <w:bCs/>
          <w:i/>
          <w:iCs/>
        </w:rPr>
        <w:t>il</w:t>
      </w:r>
      <w:r w:rsidR="0013083B">
        <w:rPr>
          <w:bCs/>
        </w:rPr>
        <w:t xml:space="preserve">), ne sont pas de l’information mais du bruit. </w:t>
      </w:r>
      <w:r w:rsidR="00082A4F" w:rsidRPr="00131FDB">
        <w:t>Les</w:t>
      </w:r>
      <w:r w:rsidR="003D254E" w:rsidRPr="00131FDB">
        <w:t xml:space="preserve"> </w:t>
      </w:r>
      <w:r w:rsidR="002035F4" w:rsidRPr="00131FDB">
        <w:t>tests statistiques</w:t>
      </w:r>
      <w:r w:rsidR="003D254E" w:rsidRPr="00131FDB">
        <w:t xml:space="preserve"> 2×2, comme</w:t>
      </w:r>
      <w:r w:rsidR="0013083B">
        <w:t xml:space="preserve">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w:t>
      </w:r>
    </w:p>
    <w:p w14:paraId="7C37FDF8" w14:textId="68971BC8" w:rsidR="00EF7039" w:rsidRDefault="00082A4F" w:rsidP="00EF7039">
      <w:pPr>
        <w:ind w:firstLine="708"/>
      </w:pPr>
      <w:r w:rsidRPr="00131FDB">
        <w:t>L</w:t>
      </w:r>
      <w:r w:rsidR="003D254E" w:rsidRPr="00131FDB">
        <w:t>a famille des TF-IDF compare l</w:t>
      </w:r>
      <w:r w:rsidRPr="00131FDB">
        <w:t>a</w:t>
      </w:r>
      <w:r w:rsidR="003D254E" w:rsidRPr="00131FDB">
        <w:t xml:space="preserve"> fréquence</w:t>
      </w:r>
      <w:r w:rsidRPr="00131FDB">
        <w:t xml:space="preserve"> locale d’un mot</w:t>
      </w:r>
      <w:r w:rsidR="003D254E" w:rsidRPr="00131FDB">
        <w:t xml:space="preserve"> au nombre </w:t>
      </w:r>
      <w:r w:rsidRPr="00131FDB">
        <w:t xml:space="preserve">de documents contenant ce mot </w:t>
      </w:r>
      <w:r w:rsidRPr="00131FDB">
        <w:rPr>
          <w:i/>
          <w:iCs/>
        </w:rPr>
        <w:t>df</w:t>
      </w:r>
      <w:r w:rsidRPr="00131FDB">
        <w:t>. Cette grandeur porte une information tout à fait philologique</w:t>
      </w:r>
      <w:r w:rsidR="00DE4F9A" w:rsidRPr="00131FDB">
        <w:t>, un</w:t>
      </w:r>
      <w:r w:rsidRPr="00131FDB">
        <w:t xml:space="preserve"> texte, surtout pour </w:t>
      </w:r>
      <w:r w:rsidR="00DE4F9A" w:rsidRPr="00131FDB">
        <w:t>un</w:t>
      </w:r>
      <w:r w:rsidRPr="00131FDB">
        <w:t xml:space="preserve"> écrivain, n’est pas une unité fortuite. Le </w:t>
      </w:r>
      <w:r w:rsidRPr="00131FDB">
        <w:rPr>
          <w:i/>
          <w:iCs/>
        </w:rPr>
        <w:t>df</w:t>
      </w:r>
      <w:r w:rsidRPr="00131FDB">
        <w:t xml:space="preserve"> permet </w:t>
      </w:r>
      <w:r w:rsidR="00C0389D" w:rsidRPr="00131FDB">
        <w:t>notamment</w:t>
      </w:r>
      <w:r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w:t>
      </w:r>
      <w:r w:rsidR="007A47B6">
        <w:t>(</w:t>
      </w:r>
      <w:r w:rsidR="00D92C62" w:rsidRPr="00D92C62">
        <w:rPr>
          <w:i/>
          <w:iCs/>
        </w:rPr>
        <w:t>df</w:t>
      </w:r>
      <w:r w:rsidR="00D92C62">
        <w:t>=</w:t>
      </w:r>
      <w:r w:rsidR="007A47B6">
        <w:t xml:space="preserve">7333) </w:t>
      </w:r>
      <w:r w:rsidR="002035F4" w:rsidRPr="00131FDB">
        <w:t xml:space="preserve">est </w:t>
      </w:r>
      <w:r w:rsidR="007A47B6">
        <w:t>p</w:t>
      </w:r>
      <w:r w:rsidR="00D92C62">
        <w:t>a</w:t>
      </w:r>
      <w:r w:rsidR="007A47B6">
        <w:t>rtout</w:t>
      </w:r>
      <w:r w:rsidR="002035F4" w:rsidRPr="00131FDB">
        <w:t xml:space="preserve">, sa variation locale sera fortement </w:t>
      </w:r>
      <w:r w:rsidR="00342F92" w:rsidRPr="00131FDB">
        <w:t>dépréciée et mesurée comme accidentelle.</w:t>
      </w:r>
      <w:r w:rsidR="0013083B">
        <w:t xml:space="preserve"> </w:t>
      </w:r>
      <w:r w:rsidR="00D92C62" w:rsidRPr="00D92C62">
        <w:rPr>
          <w:i/>
          <w:iCs/>
        </w:rPr>
        <w:t>J</w:t>
      </w:r>
      <w:r w:rsidR="0013083B" w:rsidRPr="0013083B">
        <w:rPr>
          <w:i/>
          <w:iCs/>
        </w:rPr>
        <w:t>e</w:t>
      </w:r>
      <w:r w:rsidR="0013083B" w:rsidRPr="0013083B">
        <w:t xml:space="preserve"> (</w:t>
      </w:r>
      <w:r w:rsidR="00D92C62" w:rsidRPr="00D92C62">
        <w:rPr>
          <w:i/>
          <w:iCs/>
        </w:rPr>
        <w:t>df</w:t>
      </w:r>
      <w:r w:rsidR="00D92C62">
        <w:t>=</w:t>
      </w:r>
      <w:r w:rsidR="0013083B" w:rsidRPr="0013083B">
        <w:t>6600)</w:t>
      </w:r>
      <w:r w:rsidR="0013083B">
        <w:t xml:space="preserve">, </w:t>
      </w:r>
      <w:r w:rsidR="00EF7039" w:rsidRPr="00EF7039">
        <w:rPr>
          <w:i/>
          <w:iCs/>
        </w:rPr>
        <w:t>vous</w:t>
      </w:r>
      <w:r w:rsidR="00EF7039" w:rsidRPr="00EF7039">
        <w:t xml:space="preserve"> (</w:t>
      </w:r>
      <w:r w:rsidR="00D92C62" w:rsidRPr="00D92C62">
        <w:rPr>
          <w:i/>
          <w:iCs/>
        </w:rPr>
        <w:t>df</w:t>
      </w:r>
      <w:r w:rsidR="00D92C62">
        <w:t>=</w:t>
      </w:r>
      <w:r w:rsidR="00EF7039" w:rsidRPr="00EF7039">
        <w:t xml:space="preserve">5872), </w:t>
      </w:r>
      <w:r w:rsidR="00EF7039" w:rsidRPr="00EF7039">
        <w:rPr>
          <w:i/>
          <w:iCs/>
        </w:rPr>
        <w:t>elle</w:t>
      </w:r>
      <w:r w:rsidR="00EF7039" w:rsidRPr="00EF7039">
        <w:t xml:space="preserve"> (</w:t>
      </w:r>
      <w:r w:rsidR="00D92C62" w:rsidRPr="00D92C62">
        <w:rPr>
          <w:i/>
          <w:iCs/>
        </w:rPr>
        <w:t>df</w:t>
      </w:r>
      <w:r w:rsidR="00D92C62">
        <w:t>=</w:t>
      </w:r>
      <w:r w:rsidR="00EF7039" w:rsidRPr="00EF7039">
        <w:t>5669)</w:t>
      </w:r>
      <w:r w:rsidR="00EF7039">
        <w:t xml:space="preserve">, </w:t>
      </w:r>
      <w:r w:rsidR="00EF7039" w:rsidRPr="00EF7039">
        <w:rPr>
          <w:i/>
          <w:iCs/>
        </w:rPr>
        <w:t>tu</w:t>
      </w:r>
      <w:r w:rsidR="00EF7039" w:rsidRPr="00EF7039">
        <w:t xml:space="preserve"> (</w:t>
      </w:r>
      <w:r w:rsidR="00D92C62" w:rsidRPr="00D92C62">
        <w:rPr>
          <w:i/>
          <w:iCs/>
        </w:rPr>
        <w:t>df</w:t>
      </w:r>
      <w:r w:rsidR="00D92C62">
        <w:t>=</w:t>
      </w:r>
      <w:r w:rsidR="00EF7039" w:rsidRPr="00EF7039">
        <w:t>2483)</w:t>
      </w:r>
      <w:r w:rsidR="00EF7039">
        <w:t xml:space="preserve">, peuvent être considérés comme </w:t>
      </w:r>
      <w:r w:rsidR="007A47B6">
        <w:t>du signal</w:t>
      </w:r>
      <w:r w:rsidR="00EF7039">
        <w:t>.</w:t>
      </w:r>
    </w:p>
    <w:p w14:paraId="3BCE9836" w14:textId="68866179" w:rsidR="00093983" w:rsidRDefault="00EF7039" w:rsidP="00EF7039">
      <w:pPr>
        <w:ind w:firstLine="708"/>
        <w:rPr>
          <w:bCs/>
        </w:rPr>
      </w:pPr>
      <w:r>
        <w:t xml:space="preserve">La formule </w:t>
      </w:r>
      <w:r w:rsidRPr="00852881">
        <w:t>subTF-IDFα</w:t>
      </w:r>
      <w:r>
        <w:t>(</w:t>
      </w:r>
      <w:r w:rsidRPr="00852881">
        <w:t>0.</w:t>
      </w:r>
      <w:r w:rsidR="00280F73">
        <w:t>3</w:t>
      </w:r>
      <w:r w:rsidRPr="00852881">
        <w:t>7</w:t>
      </w:r>
      <w:r>
        <w:t>) n’apporte pas réellement d</w:t>
      </w:r>
      <w:r w:rsidR="004F463B">
        <w:t>’information</w:t>
      </w:r>
      <w:r>
        <w:t xml:space="preserve"> à </w:t>
      </w:r>
      <w:r>
        <w:t>TF-IDF</w:t>
      </w:r>
      <w:r w:rsidRPr="00852881">
        <w:t>α(0.77)</w:t>
      </w:r>
      <w:r>
        <w:t xml:space="preserve">. Comme </w:t>
      </w:r>
      <w:r w:rsidRPr="00852881">
        <w:t>α</w:t>
      </w:r>
      <w:r>
        <w:t xml:space="preserve"> y est plus bas pour entrer dans l</w:t>
      </w:r>
      <w:r w:rsidR="00D92C62">
        <w:t>e</w:t>
      </w:r>
      <w:r>
        <w:t xml:space="preserve"> </w:t>
      </w:r>
      <w:r w:rsidR="00B24396">
        <w:t>halo</w:t>
      </w:r>
      <w:r>
        <w:t xml:space="preserve"> de la spécificité avec </w:t>
      </w:r>
      <w:r w:rsidRPr="00131FDB">
        <w:rPr>
          <w:bCs/>
        </w:rPr>
        <w:t>G² et TXM</w:t>
      </w:r>
      <w:r>
        <w:rPr>
          <w:bCs/>
        </w:rPr>
        <w:t xml:space="preserve">, </w:t>
      </w:r>
      <w:r w:rsidR="007A47B6">
        <w:t>IDF</w:t>
      </w:r>
      <w:r w:rsidR="007A47B6" w:rsidRPr="00EA4407">
        <w:t>ᵅ</w:t>
      </w:r>
      <w:r w:rsidR="007A47B6">
        <w:t xml:space="preserve"> pèse moins, d’où cette présence plus importante de mots grammaticaux que dans </w:t>
      </w:r>
      <w:r w:rsidR="007A47B6">
        <w:t>TF-IDF</w:t>
      </w:r>
      <w:r w:rsidR="007A47B6" w:rsidRPr="00852881">
        <w:t>α</w:t>
      </w:r>
      <w:r w:rsidR="007A47B6">
        <w:t xml:space="preserve">, toutes deux en donnent plus que </w:t>
      </w:r>
      <w:r w:rsidR="007A47B6" w:rsidRPr="00131FDB">
        <w:rPr>
          <w:bCs/>
        </w:rPr>
        <w:t>G² et TXM</w:t>
      </w:r>
      <w:r w:rsidR="007A47B6">
        <w:rPr>
          <w:bCs/>
        </w:rPr>
        <w:t>.</w:t>
      </w:r>
      <w:r w:rsidR="00B24396">
        <w:rPr>
          <w:bCs/>
        </w:rPr>
        <w:t xml:space="preserve"> </w:t>
      </w:r>
      <w:r w:rsidR="004F463B">
        <w:rPr>
          <w:bCs/>
        </w:rPr>
        <w:t xml:space="preserve">IDF apporte du signal, mais pour l’instant les deux formules testées n’étant pas centrée sur le halo de la spécificité, le paramètre </w:t>
      </w:r>
      <w:r w:rsidR="004F463B" w:rsidRPr="00852881">
        <w:t>α</w:t>
      </w:r>
      <w:r w:rsidR="004F463B">
        <w:t xml:space="preserve"> disperse l’information.</w:t>
      </w:r>
    </w:p>
    <w:p w14:paraId="70A4EA39" w14:textId="1B335675" w:rsidR="00682A9B" w:rsidRDefault="007A47B6" w:rsidP="00EF7039">
      <w:pPr>
        <w:ind w:firstLine="708"/>
      </w:pPr>
      <w:r>
        <w:rPr>
          <w:bCs/>
        </w:rPr>
        <w:t xml:space="preserve">C’est une surprise, </w:t>
      </w:r>
      <w:r>
        <w:t>SimpleMaths</w:t>
      </w:r>
      <w:r>
        <w:t xml:space="preserve"> avec son paramétrage automatique, donne des résultats remarquablement pondérés. </w:t>
      </w:r>
      <w:r w:rsidR="00682A9B">
        <w:t xml:space="preserve">Des tranches plus sémantiques sont relevées, par exemple </w:t>
      </w:r>
      <w:r w:rsidR="00682A9B" w:rsidRPr="00682A9B">
        <w:rPr>
          <w:i/>
          <w:iCs/>
        </w:rPr>
        <w:t>comte</w:t>
      </w:r>
      <w:r w:rsidR="00682A9B">
        <w:t xml:space="preserve">, </w:t>
      </w:r>
      <w:r w:rsidR="00682A9B" w:rsidRPr="00682A9B">
        <w:rPr>
          <w:i/>
          <w:iCs/>
        </w:rPr>
        <w:t>roi</w:t>
      </w:r>
      <w:r w:rsidR="00682A9B">
        <w:t xml:space="preserve">, </w:t>
      </w:r>
      <w:r w:rsidR="00682A9B" w:rsidRPr="00682A9B">
        <w:rPr>
          <w:i/>
          <w:iCs/>
        </w:rPr>
        <w:t>cheval</w:t>
      </w:r>
      <w:r w:rsidR="00682A9B">
        <w:t xml:space="preserve">, mots qui parcourent fortement les œuvres de Dumas, mais aussi Balzac ou Sand. </w:t>
      </w:r>
      <w:r w:rsidR="004F463B">
        <w:t>Suite à ces tests sur haute et basse fréquence, cette formule semble avoir la bande de pertinence la plus large, être la mieux discriminante.</w:t>
      </w:r>
    </w:p>
    <w:p w14:paraId="6B63A7E8" w14:textId="77777777" w:rsidR="00682A9B" w:rsidRDefault="00682A9B" w:rsidP="00EF7039">
      <w:pPr>
        <w:ind w:firstLine="708"/>
      </w:pPr>
    </w:p>
    <w:p w14:paraId="4184B738" w14:textId="27ACD15A" w:rsidR="007A47B6" w:rsidRPr="00131FDB" w:rsidRDefault="00682A9B" w:rsidP="00682A9B">
      <w:pPr>
        <w:ind w:firstLine="0"/>
      </w:pPr>
      <w:r>
        <w:lastRenderedPageBreak/>
        <w:t xml:space="preserve">Le test de la liste de fréquence dans les listes de mots-clés se révèle très </w:t>
      </w:r>
      <w:r w:rsidR="004F463B">
        <w:t>efficace</w:t>
      </w:r>
      <w:r>
        <w:t xml:space="preserve"> pour observer une formule de spécificité, en confirmant par exemple la différence entre les formules </w:t>
      </w:r>
      <w:r w:rsidRPr="00131FDB">
        <w:t>2×2</w:t>
      </w:r>
      <w:r>
        <w:t xml:space="preserve"> et IDF. Le résultat est à consolider</w:t>
      </w:r>
      <w:r w:rsidR="004F463B">
        <w:t xml:space="preserve"> par d’autres expériences</w:t>
      </w:r>
      <w:r w:rsidR="00874020">
        <w:t>, par exemple le score de résultats de recherche ou le rapprochement de documents similaires</w:t>
      </w:r>
      <w:r>
        <w:t xml:space="preserve">, mais </w:t>
      </w:r>
      <w:r>
        <w:t>SimpleMaths</w:t>
      </w:r>
      <w:r>
        <w:t xml:space="preserve"> semble </w:t>
      </w:r>
      <w:r w:rsidR="00491C6A">
        <w:t>une formule prometteuse.</w:t>
      </w:r>
    </w:p>
    <w:p w14:paraId="0D5BF641" w14:textId="046A98E8" w:rsidR="00120500" w:rsidRPr="00131FDB" w:rsidRDefault="00120500" w:rsidP="00D336E1">
      <w:pPr>
        <w:pStyle w:val="Heading1"/>
      </w:pPr>
      <w:r w:rsidRPr="00131FDB">
        <w:t>§</w:t>
      </w:r>
      <w:r w:rsidR="008106C5">
        <w:t>1</w:t>
      </w:r>
      <w:r w:rsidR="00FA5CEF">
        <w:t>0</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4523133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002F7BCF">
        <w:t xml:space="preserve"> — ici </w:t>
      </w:r>
      <w:r w:rsidR="003303D6">
        <w:t>plus 7000 chapitres de roman du XIX</w:t>
      </w:r>
      <w:r w:rsidR="003303D6" w:rsidRPr="003303D6">
        <w:t>ᵉ</w:t>
      </w:r>
      <w:r w:rsidR="003303D6">
        <w:t xml:space="preserve"> siècle</w:t>
      </w:r>
      <w:r w:rsidRPr="00131FDB">
        <w:t>.</w:t>
      </w:r>
    </w:p>
    <w:p w14:paraId="71601A52" w14:textId="77777777" w:rsidR="00A137DB" w:rsidRDefault="00B662F1" w:rsidP="001C19D5">
      <w:pPr>
        <w:ind w:firstLine="708"/>
      </w:pPr>
      <w:r w:rsidRPr="00131FDB">
        <w:t xml:space="preserve">D’abord, une grande partie de la variation </w:t>
      </w:r>
      <w:r w:rsidR="001950D5" w:rsidRPr="00131FDB">
        <w:t>d</w:t>
      </w:r>
      <w:r w:rsidRPr="00131FDB">
        <w:t>es</w:t>
      </w:r>
      <w:r w:rsidR="00A137DB">
        <w:t xml:space="preserve"> listes de mots-clés</w:t>
      </w:r>
      <w:r w:rsidR="001950D5" w:rsidRPr="00131FDB">
        <w:t xml:space="preserve"> </w:t>
      </w:r>
      <w:r w:rsidR="00A137DB">
        <w:t>selon les</w:t>
      </w:r>
      <w:r w:rsidRPr="00131FDB">
        <w:t xml:space="preserve"> formules</w:t>
      </w:r>
      <w:r w:rsidR="001950D5" w:rsidRPr="00131FDB">
        <w:t xml:space="preserve"> </w:t>
      </w:r>
      <w:r w:rsidR="00A137DB">
        <w:t>parcoure</w:t>
      </w:r>
      <w:r w:rsidRPr="00131FDB">
        <w:t xml:space="preserve"> un spectre entre</w:t>
      </w:r>
      <w:r w:rsidR="00A137DB">
        <w:t xml:space="preserve"> la liste de tous les mots d’un document en ordre de</w:t>
      </w:r>
      <w:r w:rsidRPr="00131FDB">
        <w:t xml:space="preserve"> fréquence locale</w:t>
      </w:r>
      <w:r w:rsidR="003E5AC0" w:rsidRPr="00131FDB">
        <w:t xml:space="preserve"> au texte</w:t>
      </w:r>
      <w:r w:rsidR="001950D5" w:rsidRPr="00131FDB">
        <w:t xml:space="preserve"> </w:t>
      </w:r>
      <w:r w:rsidR="00A137DB">
        <w:t>(</w:t>
      </w:r>
      <w:r w:rsidR="001950D5" w:rsidRPr="00131FDB">
        <w:rPr>
          <w:i/>
          <w:iCs/>
        </w:rPr>
        <w:t>tf</w:t>
      </w:r>
      <w:r w:rsidR="00A137DB">
        <w:t>)</w:t>
      </w:r>
      <w:r w:rsidR="00952677" w:rsidRPr="00131FDB">
        <w:t xml:space="preserve">, </w:t>
      </w:r>
      <w:r w:rsidRPr="00131FDB">
        <w:t>et</w:t>
      </w:r>
      <w:r w:rsidR="00082384" w:rsidRPr="00131FDB">
        <w:t xml:space="preserve"> la</w:t>
      </w:r>
      <w:r w:rsidRPr="00131FDB">
        <w:t xml:space="preserve"> </w:t>
      </w:r>
      <w:r w:rsidR="00A137DB">
        <w:t>liste</w:t>
      </w:r>
      <w:r w:rsidR="00082384" w:rsidRPr="00131FDB">
        <w:t xml:space="preserve"> des mots</w:t>
      </w:r>
      <w:r w:rsidRPr="00131FDB">
        <w:t xml:space="preserve"> exclusi</w:t>
      </w:r>
      <w:r w:rsidR="00082384" w:rsidRPr="00131FDB">
        <w:t>fs</w:t>
      </w:r>
      <w:r w:rsidR="001950D5" w:rsidRPr="00131FDB">
        <w:t xml:space="preserve"> </w:t>
      </w:r>
      <w:r w:rsidR="00A137DB">
        <w:t>(</w:t>
      </w:r>
      <w:r w:rsidR="00F06323">
        <w:rPr>
          <w:i/>
          <w:iCs/>
        </w:rPr>
        <w:t>df=1</w:t>
      </w:r>
      <w:r w:rsidR="00A137DB">
        <w:t xml:space="preserve">, en ordre de fréquence locale </w:t>
      </w:r>
      <w:r w:rsidR="00A137DB" w:rsidRPr="00A137DB">
        <w:rPr>
          <w:i/>
          <w:iCs/>
        </w:rPr>
        <w:t>tf</w:t>
      </w:r>
      <w:r w:rsidR="00A137DB">
        <w:t>).</w:t>
      </w:r>
    </w:p>
    <w:p w14:paraId="11B3BA27" w14:textId="77777777" w:rsidR="00C06859" w:rsidRDefault="004F463B" w:rsidP="001C19D5">
      <w:pPr>
        <w:ind w:firstLine="708"/>
      </w:pPr>
      <w:r>
        <w:t>SimpleMaths</w:t>
      </w:r>
      <w:r w:rsidR="00A137DB">
        <w:t xml:space="preserve"> a nativement un paramètre </w:t>
      </w:r>
      <w:r w:rsidR="00C06859" w:rsidRPr="00C06859">
        <w:rPr>
          <w:i/>
          <w:iCs/>
        </w:rPr>
        <w:t>k</w:t>
      </w:r>
      <w:r w:rsidR="00C06859">
        <w:t xml:space="preserve"> qui parcoure une bonne partie de cet arc de variation.</w:t>
      </w:r>
    </w:p>
    <w:p w14:paraId="16D1B96C" w14:textId="10E267C6" w:rsidR="001950D5" w:rsidRPr="00131FDB" w:rsidRDefault="00C06859" w:rsidP="001C19D5">
      <w:pPr>
        <w:ind w:firstLine="708"/>
      </w:pPr>
      <w:r>
        <w:t>D</w:t>
      </w:r>
      <w:r w:rsidR="004F463B">
        <w:t>’autres formules</w:t>
      </w:r>
      <w:r>
        <w:t xml:space="preserve"> ont cette propriété</w:t>
      </w:r>
      <w:r w:rsidR="004F463B">
        <w:t>.</w:t>
      </w:r>
      <w:r w:rsidR="001C19D5" w:rsidRPr="00131FDB">
        <w:t xml:space="preserve"> </w:t>
      </w:r>
      <w:r w:rsidR="004F463B">
        <w:t>L</w:t>
      </w:r>
      <w:r w:rsidR="00952677" w:rsidRPr="00131FDB">
        <w:t>e</w:t>
      </w:r>
      <w:r w:rsidR="00B662F1"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Toute la famille des TF-IDF peut être paramétrée de cette manière, mais aussi les tests statistiques 2×2 comme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w:t>
      </w:r>
      <w:r w:rsidR="00D16BFE">
        <w:t xml:space="preserve">évitant </w:t>
      </w:r>
      <w:r w:rsidR="00A65203">
        <w:t>de compliquer les interfaces en multipliant les</w:t>
      </w:r>
      <w:r w:rsidR="00D16BFE">
        <w:t xml:space="preserve"> formules</w:t>
      </w:r>
      <w:r w:rsidR="00A65203">
        <w:t xml:space="preserve"> comme</w:t>
      </w:r>
      <w:r w:rsidR="00AF10D4" w:rsidRPr="00131FDB">
        <w:t xml:space="preserv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w:t>
      </w:r>
    </w:p>
    <w:p w14:paraId="674A33EC" w14:textId="0A200CFB" w:rsidR="004B340D" w:rsidRDefault="001C19D5" w:rsidP="00FF5557">
      <w:pPr>
        <w:ind w:firstLine="708"/>
      </w:pPr>
      <w:r w:rsidRPr="00131FDB">
        <w:t xml:space="preserve">Toutefois, </w:t>
      </w:r>
      <w:r w:rsidR="002B20D7">
        <w:t>ce paramètre ne change pas la signature du signal initial, et</w:t>
      </w:r>
      <w:r w:rsidRPr="00131FDB">
        <w:t xml:space="preserve"> les fonctions ne sont pas </w:t>
      </w:r>
      <w:r w:rsidR="002B20D7">
        <w:t>également pertinentes sur la longue traîne</w:t>
      </w:r>
      <w:r w:rsidRPr="00131FDB">
        <w:t>. Des</w:t>
      </w:r>
      <w:r w:rsidR="00952677" w:rsidRPr="00131FDB">
        <w:t xml:space="preserve"> expérience</w:t>
      </w:r>
      <w:r w:rsidRPr="00131FDB">
        <w:t>s</w:t>
      </w:r>
      <w:r w:rsidR="00952677" w:rsidRPr="00131FDB">
        <w:t xml:space="preserve"> sur les mots de</w:t>
      </w:r>
      <w:r w:rsidR="004F463B">
        <w:t xml:space="preserve"> </w:t>
      </w:r>
      <w:r w:rsidR="004F463B" w:rsidRPr="00131FDB">
        <w:t>fréquences</w:t>
      </w:r>
      <w:r w:rsidR="004F463B">
        <w:t xml:space="preserve"> basses (hapax) et</w:t>
      </w:r>
      <w:r w:rsidR="00952677" w:rsidRPr="00131FDB">
        <w:t xml:space="preserve"> haute</w:t>
      </w:r>
      <w:r w:rsidR="004F463B">
        <w:t>s</w:t>
      </w:r>
      <w:r w:rsidR="00952677" w:rsidRPr="00131FDB">
        <w:t xml:space="preserve"> (</w:t>
      </w:r>
      <w:r w:rsidRPr="00131FDB">
        <w:t xml:space="preserve">dont </w:t>
      </w:r>
      <w:r w:rsidR="00952677" w:rsidRPr="00131FDB">
        <w:t xml:space="preserve">les mots grammaticaux) </w:t>
      </w:r>
      <w:r w:rsidR="004F463B">
        <w:t xml:space="preserve">montrent </w:t>
      </w:r>
      <w:r w:rsidR="002B20D7">
        <w:t>des « bandes de pertinence » différentes</w:t>
      </w:r>
      <w:r w:rsidR="004B340D">
        <w:t>.</w:t>
      </w:r>
      <w:r w:rsidR="006770F6">
        <w:t xml:space="preserve"> </w:t>
      </w:r>
      <w:r w:rsidR="004B340D">
        <w:t>Or, plus une formule assure de nombreux</w:t>
      </w:r>
      <w:r w:rsidR="002B20D7">
        <w:t xml:space="preserve"> mots-clés</w:t>
      </w:r>
      <w:r w:rsidR="004B340D">
        <w:t xml:space="preserve"> bien</w:t>
      </w:r>
      <w:r w:rsidR="002B20D7">
        <w:t xml:space="preserve"> pondérés</w:t>
      </w:r>
      <w:r w:rsidR="004B340D">
        <w:t>,</w:t>
      </w:r>
      <w:r w:rsidR="006770F6">
        <w:t xml:space="preserve"> ni trop rares, ni trop fréquents,</w:t>
      </w:r>
      <w:r w:rsidR="004B340D">
        <w:t xml:space="preserve"> plus elle multiplie les points </w:t>
      </w:r>
      <w:r w:rsidR="006770F6">
        <w:t>de comparaison entre les</w:t>
      </w:r>
      <w:r w:rsidR="004B340D">
        <w:t xml:space="preserve"> textes</w:t>
      </w:r>
      <w:r w:rsidR="006770F6">
        <w:t xml:space="preserve"> pour par exemple des tâches de classification.</w:t>
      </w:r>
    </w:p>
    <w:p w14:paraId="1E38192C" w14:textId="76B1F0CB" w:rsidR="001C19D5" w:rsidRPr="00131FDB" w:rsidRDefault="004B340D" w:rsidP="00FF5557">
      <w:pPr>
        <w:ind w:firstLine="708"/>
      </w:pPr>
      <w:r>
        <w:t xml:space="preserve">LRC (Evert &amp; </w:t>
      </w:r>
      <w:r w:rsidRPr="00385CC9">
        <w:t>Majewski</w:t>
      </w:r>
      <w:r>
        <w:t xml:space="preserve">, 2022) </w:t>
      </w:r>
      <w:r>
        <w:t>est une formule très restrictive, i</w:t>
      </w:r>
      <w:r w:rsidR="002B20D7">
        <w:t xml:space="preserve">l est inutile d’utiliser </w:t>
      </w:r>
      <w:r>
        <w:t>s</w:t>
      </w:r>
      <w:r w:rsidR="002B20D7">
        <w:t>a version positive pour</w:t>
      </w:r>
      <w:r>
        <w:t xml:space="preserve"> en</w:t>
      </w:r>
      <w:r w:rsidR="002B20D7">
        <w:t xml:space="preserve"> étendre la sélection</w:t>
      </w:r>
      <w:r>
        <w:t>, ne s’ajoute que du bruit.</w:t>
      </w:r>
    </w:p>
    <w:p w14:paraId="463075D1" w14:textId="7C2F2361" w:rsidR="00AF10D4" w:rsidRDefault="004B340D" w:rsidP="006770F6">
      <w:pPr>
        <w:ind w:firstLine="708"/>
      </w:pPr>
      <w:r>
        <w:t>L</w:t>
      </w:r>
      <w:r w:rsidR="0018171E" w:rsidRPr="00131FDB">
        <w:t>es formules de type TF-IDF</w:t>
      </w:r>
      <w:r w:rsidR="001C19D5" w:rsidRPr="00131FDB">
        <w:t xml:space="preserve"> </w:t>
      </w:r>
      <w:r>
        <w:t xml:space="preserve">se </w:t>
      </w:r>
      <w:r w:rsidR="001C19D5" w:rsidRPr="00131FDB">
        <w:t xml:space="preserve">montrent plus </w:t>
      </w:r>
      <w:r>
        <w:t xml:space="preserve">discriminantes </w:t>
      </w:r>
      <w:r>
        <w:t>que les tests</w:t>
      </w:r>
      <w:r>
        <w:t xml:space="preserve"> statistiques</w:t>
      </w:r>
      <w:r>
        <w:t xml:space="preserve"> </w:t>
      </w:r>
      <w:r w:rsidRPr="00131FDB">
        <w:t>2×2</w:t>
      </w:r>
      <w:r>
        <w:t xml:space="preserve"> (</w:t>
      </w:r>
      <w:r w:rsidRPr="00131FDB">
        <w:t>G²</w:t>
      </w:r>
      <w:r>
        <w:t>, TXM</w:t>
      </w:r>
      <w:r>
        <w:t>)</w:t>
      </w:r>
      <w:r w:rsidR="001C19D5" w:rsidRPr="00131FDB">
        <w:t xml:space="preserve"> pour les mots de haute fréquence</w:t>
      </w:r>
      <w:r w:rsidR="0018171E" w:rsidRPr="00131FDB">
        <w:t>. En effet,</w:t>
      </w:r>
      <w:r w:rsidR="00AF10D4" w:rsidRPr="00131FDB">
        <w:t xml:space="preserve"> soit par exemple le mot </w:t>
      </w:r>
      <w:r w:rsidR="00AF10D4" w:rsidRPr="00131FDB">
        <w:rPr>
          <w:i/>
          <w:iCs/>
        </w:rPr>
        <w:t>le</w:t>
      </w:r>
      <w:r w:rsidR="00AF10D4" w:rsidRPr="00131FDB">
        <w:t>,</w:t>
      </w:r>
      <w:r>
        <w:t xml:space="preserve"> présent dans tous les documents (</w:t>
      </w:r>
      <w:r w:rsidRPr="004B340D">
        <w:rPr>
          <w:i/>
          <w:iCs/>
        </w:rPr>
        <w:t>df</w:t>
      </w:r>
      <w:r>
        <w:t xml:space="preserve"> maximal),</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supérieure à la fréquence escomptée pour le corpus</w:t>
      </w:r>
      <w:r>
        <w:rPr>
          <w:i/>
          <w:iCs/>
        </w:rPr>
        <w:t xml:space="preserve"> </w:t>
      </w:r>
      <w:r w:rsidR="0018171E" w:rsidRPr="00131FDB">
        <w:t xml:space="preserve">est </w:t>
      </w:r>
      <w:r w:rsidR="006770F6">
        <w:t>assez</w:t>
      </w:r>
      <w:r w:rsidR="0018171E" w:rsidRPr="00131FDB">
        <w:t xml:space="preserve"> peu significative</w:t>
      </w:r>
      <w:r w:rsidR="006770F6">
        <w:t>, ce qu’un IDF neuralise</w:t>
      </w:r>
      <w:r w:rsidR="0018171E" w:rsidRPr="00131FDB">
        <w:t>.</w:t>
      </w:r>
      <w:r w:rsidR="006770F6">
        <w:t xml:space="preserve"> U</w:t>
      </w:r>
      <w:r w:rsidR="00AF10D4" w:rsidRPr="00131FDB">
        <w:t>n TF-IDF</w:t>
      </w:r>
      <w:r w:rsidR="0049456E" w:rsidRPr="00131FDB">
        <w:t xml:space="preserve"> bien réglé ne semble pas présenter de faiblesses relativement au test de Fisher sur la tâche testée</w:t>
      </w:r>
      <w:r w:rsidR="006770F6">
        <w:t>, d’autant que les formules montrent une bande de pertinence plus large avant les hapax</w:t>
      </w:r>
      <w:r w:rsidR="0049456E" w:rsidRPr="00131FDB">
        <w:t>.</w:t>
      </w:r>
    </w:p>
    <w:p w14:paraId="15E72637" w14:textId="24B141D3" w:rsidR="006770F6" w:rsidRPr="00131FDB" w:rsidRDefault="006770F6" w:rsidP="006770F6">
      <w:pPr>
        <w:ind w:firstLine="708"/>
      </w:pPr>
      <w:r>
        <w:t>SimpleMaths (Kilga</w:t>
      </w:r>
      <w:r w:rsidR="002F7BCF">
        <w:t>r</w:t>
      </w:r>
      <w:r>
        <w:t>riff, 2009)</w:t>
      </w:r>
      <w:r w:rsidR="002F7BCF">
        <w:t xml:space="preserve"> </w:t>
      </w:r>
      <w:r w:rsidR="003303D6">
        <w:t xml:space="preserve">produit </w:t>
      </w:r>
      <w:r w:rsidR="002F7BCF">
        <w:t>— </w:t>
      </w:r>
      <w:r>
        <w:t>lorsqu’il est employé loyalement</w:t>
      </w:r>
      <w:r w:rsidR="002F7BCF">
        <w:t>,</w:t>
      </w:r>
      <w:r>
        <w:t xml:space="preserve"> avec son paramètre </w:t>
      </w:r>
      <w:r w:rsidR="002F7BCF">
        <w:t xml:space="preserve">par défaut calculé sur la taille du texte, et non une valeur fixe comme </w:t>
      </w:r>
      <w:r w:rsidR="002F7BCF" w:rsidRPr="002F7BCF">
        <w:rPr>
          <w:i/>
          <w:iCs/>
        </w:rPr>
        <w:t>k</w:t>
      </w:r>
      <w:r w:rsidR="002F7BCF">
        <w:t>=1 —</w:t>
      </w:r>
      <w:r w:rsidR="003303D6">
        <w:t xml:space="preserve"> </w:t>
      </w:r>
      <w:r w:rsidR="002F7BCF">
        <w:t xml:space="preserve">des mots-clés de qualité comparable </w:t>
      </w:r>
      <w:r w:rsidR="003303D6">
        <w:t>à TXM selon une mesure RBO, tout en assurant une bande de pertinence plus large avant le plateau des hapax et une neutralisation efficace des mo</w:t>
      </w:r>
      <w:r w:rsidR="002540F4">
        <w:t>t</w:t>
      </w:r>
      <w:r w:rsidR="003303D6">
        <w:t>s très fréquents.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79AB51D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r w:rsidR="002F7BCF">
        <w:t xml:space="preserve"> — remplacé maintenant par BM25 </w:t>
      </w:r>
      <w:r w:rsidR="003303D6">
        <w:t>qui tient compte de la taille du document</w:t>
      </w:r>
      <w:r w:rsidRPr="00131FDB">
        <w:t>.</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33FAE7E3"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xml:space="preserve"> ; j’aimerai aussi </w:t>
      </w:r>
      <w:r w:rsidR="003303D6">
        <w:t>observer comment elles se comporte comme score de pertinence pour des requêtes de moteurs de recherche, notamment SimpleMaths qui n’est pas documenté pour cet emploi</w:t>
      </w:r>
      <w:r w:rsidR="00601D59" w:rsidRPr="00131FDB">
        <w:t>.</w:t>
      </w:r>
    </w:p>
    <w:p w14:paraId="59934EEF" w14:textId="19269536" w:rsidR="008106C5" w:rsidRPr="00606CF9" w:rsidRDefault="00B43CB6" w:rsidP="008106C5">
      <w:pPr>
        <w:pStyle w:val="Heading1"/>
      </w:pPr>
      <w:r w:rsidRPr="00606CF9">
        <w:t>§1</w:t>
      </w:r>
      <w:r w:rsidR="00FA5CEF">
        <w:t>1</w:t>
      </w:r>
      <w:r w:rsidRPr="00606CF9">
        <w:t xml:space="preserve">.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Genève : Slatkine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4"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5"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6"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7"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8" w:history="1">
        <w:r w:rsidRPr="00385CC9">
          <w:rPr>
            <w:rStyle w:val="Hyperlink"/>
            <w:lang w:val="fr-CH"/>
          </w:rPr>
          <w:t>https://osf.io/cy6mw/overv</w:t>
        </w:r>
        <w:r w:rsidRPr="00385CC9">
          <w:rPr>
            <w:rStyle w:val="Hyperlink"/>
            <w:lang w:val="fr-CH"/>
          </w:rPr>
          <w:t>i</w:t>
        </w:r>
        <w:r w:rsidRPr="00385CC9">
          <w:rPr>
            <w:rStyle w:val="Hyperlink"/>
            <w:lang w:val="fr-CH"/>
          </w:rPr>
          <w:t>ew</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19"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0"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1"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2"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lastRenderedPageBreak/>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3"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4"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5" w:history="1">
        <w:r w:rsidRPr="00227743">
          <w:rPr>
            <w:rStyle w:val="Hyperlink"/>
          </w:rPr>
          <w:t>https://doi.org/10.1145/1852102.1852106</w:t>
        </w:r>
      </w:hyperlink>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6A095" w14:textId="77777777" w:rsidR="00D924D0" w:rsidRDefault="00D924D0" w:rsidP="000E0DEE">
      <w:pPr>
        <w:spacing w:line="240" w:lineRule="auto"/>
      </w:pPr>
      <w:r>
        <w:separator/>
      </w:r>
    </w:p>
  </w:endnote>
  <w:endnote w:type="continuationSeparator" w:id="0">
    <w:p w14:paraId="27A7056F" w14:textId="77777777" w:rsidR="00D924D0" w:rsidRDefault="00D924D0"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419B0" w14:textId="77777777" w:rsidR="00D924D0" w:rsidRDefault="00D924D0" w:rsidP="000E0DEE">
      <w:pPr>
        <w:spacing w:line="240" w:lineRule="auto"/>
      </w:pPr>
      <w:r>
        <w:separator/>
      </w:r>
    </w:p>
  </w:footnote>
  <w:footnote w:type="continuationSeparator" w:id="0">
    <w:p w14:paraId="0EFF84B9" w14:textId="77777777" w:rsidR="00D924D0" w:rsidRDefault="00D924D0" w:rsidP="000E0DEE">
      <w:pPr>
        <w:spacing w:line="240" w:lineRule="auto"/>
      </w:pPr>
      <w:r>
        <w:continuationSeparator/>
      </w:r>
    </w:p>
  </w:footnote>
  <w:footnote w:id="1">
    <w:p w14:paraId="2E13FA6E" w14:textId="77777777" w:rsidR="00C60AD3" w:rsidRPr="00A857F2" w:rsidRDefault="00C60AD3" w:rsidP="00C60AD3">
      <w:pPr>
        <w:pStyle w:val="FootnoteText"/>
      </w:pPr>
      <w:r>
        <w:rPr>
          <w:rStyle w:val="FootnoteReference"/>
        </w:rPr>
        <w:footnoteRef/>
      </w:r>
      <w:r w:rsidRPr="00A857F2">
        <w:t xml:space="preserve"> </w:t>
      </w:r>
      <w:hyperlink r:id="rId1" w:history="1">
        <w:r w:rsidRPr="00A857F2">
          <w:rPr>
            <w:rStyle w:val="Hyperlink"/>
          </w:rPr>
          <w:t>https://lucene.apache.org/</w:t>
        </w:r>
      </w:hyperlink>
      <w:r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7507573" w14:textId="77777777" w:rsidR="00E3450D" w:rsidRDefault="00E3450D" w:rsidP="00E3450D">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0">
    <w:p w14:paraId="74B698DC" w14:textId="77777777" w:rsidR="00E3450D" w:rsidRDefault="00E3450D" w:rsidP="00E3450D">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Pr="00C822A8">
          <w:rPr>
            <w:rStyle w:val="Hyperlink"/>
          </w:rPr>
          <w:t>https://github.com/oeuvres/sand</w:t>
        </w:r>
      </w:hyperlink>
      <w:r>
        <w:br/>
      </w:r>
      <w:hyperlink r:id="rId14" w:history="1">
        <w:r w:rsidRPr="00C822A8">
          <w:rPr>
            <w:rStyle w:val="Hyperlink"/>
          </w:rPr>
          <w:t>https://github.com/oeuvres/verne</w:t>
        </w:r>
      </w:hyperlink>
      <w:r>
        <w:br/>
      </w:r>
      <w:hyperlink r:id="rId15" w:history="1">
        <w:r w:rsidRPr="00C822A8">
          <w:rPr>
            <w:rStyle w:val="Hyperlink"/>
          </w:rPr>
          <w:t>https://github.com/oeuvres/zola</w:t>
        </w:r>
      </w:hyperlink>
      <w:r>
        <w:t xml:space="preserve"> </w:t>
      </w:r>
    </w:p>
  </w:footnote>
  <w:footnote w:id="11">
    <w:p w14:paraId="1C133931" w14:textId="77777777" w:rsidR="00E3450D" w:rsidRDefault="00E3450D" w:rsidP="00E3450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2">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t xml:space="preserve">Dicollecte 7.7 </w:t>
      </w:r>
      <w:hyperlink r:id="rId19" w:history="1">
        <w:r w:rsidR="006235BD" w:rsidRPr="00C822A8">
          <w:rPr>
            <w:rStyle w:val="Hyperlink"/>
          </w:rPr>
          <w:t>https://www.grammalecte.net/</w:t>
        </w:r>
      </w:hyperlink>
      <w:r w:rsidR="006235BD">
        <w:t xml:space="preserve"> </w:t>
      </w:r>
      <w:r w:rsidR="006235BD">
        <w:br/>
        <w:t xml:space="preserve">Morphalou 3.1 </w:t>
      </w:r>
      <w:hyperlink r:id="rId20"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3">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0F6C2B"/>
    <w:rsid w:val="00100A57"/>
    <w:rsid w:val="00101574"/>
    <w:rsid w:val="00102532"/>
    <w:rsid w:val="00105C10"/>
    <w:rsid w:val="001067F6"/>
    <w:rsid w:val="00106849"/>
    <w:rsid w:val="0011294F"/>
    <w:rsid w:val="00112DA9"/>
    <w:rsid w:val="00114CC1"/>
    <w:rsid w:val="00116399"/>
    <w:rsid w:val="00120500"/>
    <w:rsid w:val="00121510"/>
    <w:rsid w:val="00121E23"/>
    <w:rsid w:val="00122965"/>
    <w:rsid w:val="0012530C"/>
    <w:rsid w:val="00125374"/>
    <w:rsid w:val="0012707E"/>
    <w:rsid w:val="0013083B"/>
    <w:rsid w:val="001316B4"/>
    <w:rsid w:val="00131FDB"/>
    <w:rsid w:val="00134AAE"/>
    <w:rsid w:val="00134E23"/>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97104"/>
    <w:rsid w:val="001A1EE6"/>
    <w:rsid w:val="001A3777"/>
    <w:rsid w:val="001A543E"/>
    <w:rsid w:val="001B0879"/>
    <w:rsid w:val="001B0B2E"/>
    <w:rsid w:val="001C01CB"/>
    <w:rsid w:val="001C19D5"/>
    <w:rsid w:val="001C4A3B"/>
    <w:rsid w:val="001C589C"/>
    <w:rsid w:val="001C5903"/>
    <w:rsid w:val="001C6E2F"/>
    <w:rsid w:val="001D1A4A"/>
    <w:rsid w:val="001D3ACC"/>
    <w:rsid w:val="001D6BD4"/>
    <w:rsid w:val="001E0877"/>
    <w:rsid w:val="001E55CC"/>
    <w:rsid w:val="001E575D"/>
    <w:rsid w:val="001E5BAD"/>
    <w:rsid w:val="001E6768"/>
    <w:rsid w:val="001E684A"/>
    <w:rsid w:val="001F246E"/>
    <w:rsid w:val="001F3FA8"/>
    <w:rsid w:val="001F44B4"/>
    <w:rsid w:val="001F7B68"/>
    <w:rsid w:val="00200585"/>
    <w:rsid w:val="00201928"/>
    <w:rsid w:val="0020288D"/>
    <w:rsid w:val="002035F4"/>
    <w:rsid w:val="00203BAE"/>
    <w:rsid w:val="002108BF"/>
    <w:rsid w:val="00210D6C"/>
    <w:rsid w:val="00210FE6"/>
    <w:rsid w:val="0021527A"/>
    <w:rsid w:val="00216996"/>
    <w:rsid w:val="002233AB"/>
    <w:rsid w:val="002246BD"/>
    <w:rsid w:val="00225954"/>
    <w:rsid w:val="00225FF4"/>
    <w:rsid w:val="00226D37"/>
    <w:rsid w:val="00226F4B"/>
    <w:rsid w:val="00227743"/>
    <w:rsid w:val="00230864"/>
    <w:rsid w:val="002403B6"/>
    <w:rsid w:val="002403E9"/>
    <w:rsid w:val="00241C2C"/>
    <w:rsid w:val="00243011"/>
    <w:rsid w:val="00252CAD"/>
    <w:rsid w:val="002539AF"/>
    <w:rsid w:val="00253A2C"/>
    <w:rsid w:val="002540F4"/>
    <w:rsid w:val="00254779"/>
    <w:rsid w:val="002563A8"/>
    <w:rsid w:val="0025760E"/>
    <w:rsid w:val="00261047"/>
    <w:rsid w:val="00261C9A"/>
    <w:rsid w:val="00262277"/>
    <w:rsid w:val="002674E9"/>
    <w:rsid w:val="0027034C"/>
    <w:rsid w:val="002721E5"/>
    <w:rsid w:val="00275685"/>
    <w:rsid w:val="00275CA3"/>
    <w:rsid w:val="00280593"/>
    <w:rsid w:val="00280F73"/>
    <w:rsid w:val="00283022"/>
    <w:rsid w:val="00283B86"/>
    <w:rsid w:val="00285518"/>
    <w:rsid w:val="002864C2"/>
    <w:rsid w:val="00286D7A"/>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0D7"/>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2F7BCF"/>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3D6"/>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245"/>
    <w:rsid w:val="0037362F"/>
    <w:rsid w:val="003736D6"/>
    <w:rsid w:val="00374A87"/>
    <w:rsid w:val="00380594"/>
    <w:rsid w:val="00380C6A"/>
    <w:rsid w:val="00381FDF"/>
    <w:rsid w:val="003839F9"/>
    <w:rsid w:val="00384316"/>
    <w:rsid w:val="003856D5"/>
    <w:rsid w:val="00385CC9"/>
    <w:rsid w:val="0038758B"/>
    <w:rsid w:val="00387F73"/>
    <w:rsid w:val="00392619"/>
    <w:rsid w:val="003928FF"/>
    <w:rsid w:val="003939A4"/>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1C6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340D"/>
    <w:rsid w:val="004B6165"/>
    <w:rsid w:val="004C010D"/>
    <w:rsid w:val="004C16DC"/>
    <w:rsid w:val="004C4209"/>
    <w:rsid w:val="004C4DB1"/>
    <w:rsid w:val="004D2351"/>
    <w:rsid w:val="004D321F"/>
    <w:rsid w:val="004D5723"/>
    <w:rsid w:val="004D73EE"/>
    <w:rsid w:val="004E14EB"/>
    <w:rsid w:val="004E32EC"/>
    <w:rsid w:val="004E3882"/>
    <w:rsid w:val="004E5374"/>
    <w:rsid w:val="004E61F1"/>
    <w:rsid w:val="004F016D"/>
    <w:rsid w:val="004F0332"/>
    <w:rsid w:val="004F401D"/>
    <w:rsid w:val="004F463B"/>
    <w:rsid w:val="004F70FA"/>
    <w:rsid w:val="004F7B45"/>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02"/>
    <w:rsid w:val="00535FCE"/>
    <w:rsid w:val="0053680B"/>
    <w:rsid w:val="00537455"/>
    <w:rsid w:val="00542CB2"/>
    <w:rsid w:val="0054402C"/>
    <w:rsid w:val="0054576D"/>
    <w:rsid w:val="00545D67"/>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4DD7"/>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770F6"/>
    <w:rsid w:val="00680FCB"/>
    <w:rsid w:val="006813C9"/>
    <w:rsid w:val="00682A9B"/>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48B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1A3D"/>
    <w:rsid w:val="007A3E42"/>
    <w:rsid w:val="007A47B6"/>
    <w:rsid w:val="007A4BAE"/>
    <w:rsid w:val="007B0E1A"/>
    <w:rsid w:val="007B1AEE"/>
    <w:rsid w:val="007B2DBE"/>
    <w:rsid w:val="007B494C"/>
    <w:rsid w:val="007B6101"/>
    <w:rsid w:val="007B7206"/>
    <w:rsid w:val="007B759C"/>
    <w:rsid w:val="007C3026"/>
    <w:rsid w:val="007C44AE"/>
    <w:rsid w:val="007C466F"/>
    <w:rsid w:val="007C561C"/>
    <w:rsid w:val="007C606A"/>
    <w:rsid w:val="007D5507"/>
    <w:rsid w:val="007D5EAC"/>
    <w:rsid w:val="007D5F2B"/>
    <w:rsid w:val="007D6553"/>
    <w:rsid w:val="007E47CF"/>
    <w:rsid w:val="007E5710"/>
    <w:rsid w:val="007E5D09"/>
    <w:rsid w:val="007F01DC"/>
    <w:rsid w:val="007F067F"/>
    <w:rsid w:val="007F1BE1"/>
    <w:rsid w:val="007F1F73"/>
    <w:rsid w:val="007F25C9"/>
    <w:rsid w:val="007F4B8D"/>
    <w:rsid w:val="007F6A46"/>
    <w:rsid w:val="007F78D4"/>
    <w:rsid w:val="008000E5"/>
    <w:rsid w:val="0080747A"/>
    <w:rsid w:val="00807650"/>
    <w:rsid w:val="008106C5"/>
    <w:rsid w:val="008117C4"/>
    <w:rsid w:val="00811D15"/>
    <w:rsid w:val="008137DE"/>
    <w:rsid w:val="008138C5"/>
    <w:rsid w:val="00813934"/>
    <w:rsid w:val="00814CCF"/>
    <w:rsid w:val="00816986"/>
    <w:rsid w:val="00820557"/>
    <w:rsid w:val="008210F9"/>
    <w:rsid w:val="0082326F"/>
    <w:rsid w:val="008312B6"/>
    <w:rsid w:val="00833361"/>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552DA"/>
    <w:rsid w:val="008604CE"/>
    <w:rsid w:val="00862410"/>
    <w:rsid w:val="008634E7"/>
    <w:rsid w:val="00863F29"/>
    <w:rsid w:val="00866D31"/>
    <w:rsid w:val="0086744D"/>
    <w:rsid w:val="008707F9"/>
    <w:rsid w:val="00870E1A"/>
    <w:rsid w:val="008718A2"/>
    <w:rsid w:val="0087257C"/>
    <w:rsid w:val="00872F27"/>
    <w:rsid w:val="00874020"/>
    <w:rsid w:val="00876644"/>
    <w:rsid w:val="00876DB6"/>
    <w:rsid w:val="008805C8"/>
    <w:rsid w:val="00881B7E"/>
    <w:rsid w:val="008866B1"/>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96879"/>
    <w:rsid w:val="009A0A1A"/>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37DB"/>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65203"/>
    <w:rsid w:val="00A700C6"/>
    <w:rsid w:val="00A72FCB"/>
    <w:rsid w:val="00A738C5"/>
    <w:rsid w:val="00A73EE9"/>
    <w:rsid w:val="00A747F0"/>
    <w:rsid w:val="00A760F4"/>
    <w:rsid w:val="00A775BE"/>
    <w:rsid w:val="00A77FC8"/>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4396"/>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304B"/>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6BD3"/>
    <w:rsid w:val="00BB7452"/>
    <w:rsid w:val="00BC18D4"/>
    <w:rsid w:val="00BC19F0"/>
    <w:rsid w:val="00BC423C"/>
    <w:rsid w:val="00BC5F5D"/>
    <w:rsid w:val="00BC7CE7"/>
    <w:rsid w:val="00BD30C2"/>
    <w:rsid w:val="00BD54E0"/>
    <w:rsid w:val="00BD6131"/>
    <w:rsid w:val="00BD7058"/>
    <w:rsid w:val="00BE0925"/>
    <w:rsid w:val="00BE29EC"/>
    <w:rsid w:val="00BE69EC"/>
    <w:rsid w:val="00BF0C4B"/>
    <w:rsid w:val="00BF1654"/>
    <w:rsid w:val="00BF229C"/>
    <w:rsid w:val="00BF3CBF"/>
    <w:rsid w:val="00BF6283"/>
    <w:rsid w:val="00BF76E4"/>
    <w:rsid w:val="00BF781E"/>
    <w:rsid w:val="00C00606"/>
    <w:rsid w:val="00C0389D"/>
    <w:rsid w:val="00C063F7"/>
    <w:rsid w:val="00C06859"/>
    <w:rsid w:val="00C07020"/>
    <w:rsid w:val="00C0771A"/>
    <w:rsid w:val="00C11BBF"/>
    <w:rsid w:val="00C13FA0"/>
    <w:rsid w:val="00C14130"/>
    <w:rsid w:val="00C16495"/>
    <w:rsid w:val="00C17E7F"/>
    <w:rsid w:val="00C21D4B"/>
    <w:rsid w:val="00C21E27"/>
    <w:rsid w:val="00C22159"/>
    <w:rsid w:val="00C255C0"/>
    <w:rsid w:val="00C25F90"/>
    <w:rsid w:val="00C26672"/>
    <w:rsid w:val="00C32CCB"/>
    <w:rsid w:val="00C34119"/>
    <w:rsid w:val="00C34DD8"/>
    <w:rsid w:val="00C4006C"/>
    <w:rsid w:val="00C45E29"/>
    <w:rsid w:val="00C5045A"/>
    <w:rsid w:val="00C51457"/>
    <w:rsid w:val="00C53D7B"/>
    <w:rsid w:val="00C543D7"/>
    <w:rsid w:val="00C54C43"/>
    <w:rsid w:val="00C603DA"/>
    <w:rsid w:val="00C60AD3"/>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CDC"/>
    <w:rsid w:val="00CD4F17"/>
    <w:rsid w:val="00CD6DD0"/>
    <w:rsid w:val="00CE2AB5"/>
    <w:rsid w:val="00CE3157"/>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16BFE"/>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24D0"/>
    <w:rsid w:val="00D92C62"/>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4DC"/>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3450D"/>
    <w:rsid w:val="00E40942"/>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14D1"/>
    <w:rsid w:val="00EC428A"/>
    <w:rsid w:val="00EC4B54"/>
    <w:rsid w:val="00EC5D7F"/>
    <w:rsid w:val="00EC651D"/>
    <w:rsid w:val="00EC78D3"/>
    <w:rsid w:val="00ED16A6"/>
    <w:rsid w:val="00ED5CA0"/>
    <w:rsid w:val="00ED72F9"/>
    <w:rsid w:val="00EE06FB"/>
    <w:rsid w:val="00EE0A69"/>
    <w:rsid w:val="00EE2E14"/>
    <w:rsid w:val="00EE3069"/>
    <w:rsid w:val="00EE38B4"/>
    <w:rsid w:val="00EE3C85"/>
    <w:rsid w:val="00EE46B8"/>
    <w:rsid w:val="00EE5707"/>
    <w:rsid w:val="00EE6825"/>
    <w:rsid w:val="00EE7DB0"/>
    <w:rsid w:val="00EF05B7"/>
    <w:rsid w:val="00EF49F8"/>
    <w:rsid w:val="00EF4E26"/>
    <w:rsid w:val="00EF7039"/>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48A"/>
    <w:rsid w:val="00F418E2"/>
    <w:rsid w:val="00F41DB0"/>
    <w:rsid w:val="00F4511F"/>
    <w:rsid w:val="00F4718C"/>
    <w:rsid w:val="00F47BBA"/>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5CEF"/>
    <w:rsid w:val="00FA6518"/>
    <w:rsid w:val="00FB0A7B"/>
    <w:rsid w:val="00FB2560"/>
    <w:rsid w:val="00FB2827"/>
    <w:rsid w:val="00FB3AE2"/>
    <w:rsid w:val="00FB5434"/>
    <w:rsid w:val="00FB5C22"/>
    <w:rsid w:val="00FB7192"/>
    <w:rsid w:val="00FC0682"/>
    <w:rsid w:val="00FC3F1F"/>
    <w:rsid w:val="00FC5CC2"/>
    <w:rsid w:val="00FC6107"/>
    <w:rsid w:val="00FD1E34"/>
    <w:rsid w:val="00FD2D7A"/>
    <w:rsid w:val="00FD626F"/>
    <w:rsid w:val="00FE0087"/>
    <w:rsid w:val="00FE203F"/>
    <w:rsid w:val="00FE2551"/>
    <w:rsid w:val="00FE2581"/>
    <w:rsid w:val="00FE34E9"/>
    <w:rsid w:val="00FE6485"/>
    <w:rsid w:val="00FE6934"/>
    <w:rsid w:val="00FE6A9D"/>
    <w:rsid w:val="00FE7768"/>
    <w:rsid w:val="00FF0589"/>
    <w:rsid w:val="00FF1F0E"/>
    <w:rsid w:val="00FF2D2A"/>
    <w:rsid w:val="00FF4D97"/>
    <w:rsid w:val="00FF4E3E"/>
    <w:rsid w:val="00FF5044"/>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sf.io/cy6mw/over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3406/mots.1980.10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8419/OPUS-2556" TargetMode="External"/><Relationship Id="rId25" Type="http://schemas.openxmlformats.org/officeDocument/2006/relationships/hyperlink" Target="https://doi.org/10.1145/1852102.1852106" TargetMode="External"/><Relationship Id="rId2" Type="http://schemas.openxmlformats.org/officeDocument/2006/relationships/numbering" Target="numbering.xml"/><Relationship Id="rId16" Type="http://schemas.openxmlformats.org/officeDocument/2006/relationships/hyperlink" Target="https://aclanthology.org/J93-1003/" TargetMode="External"/><Relationship Id="rId20" Type="http://schemas.openxmlformats.org/officeDocument/2006/relationships/hyperlink" Target="https://www.sketchengine.co.uk/wp-content/uploads/2015/04/2009-Simple-maths-for-keyword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45/364955.364990" TargetMode="External"/><Relationship Id="rId5" Type="http://schemas.openxmlformats.org/officeDocument/2006/relationships/webSettings" Target="webSettings.xml"/><Relationship Id="rId15" Type="http://schemas.openxmlformats.org/officeDocument/2006/relationships/hyperlink" Target="https://aclanthology.org/J90-1003/" TargetMode="External"/><Relationship Id="rId23" Type="http://schemas.openxmlformats.org/officeDocument/2006/relationships/hyperlink" Target="https://cnrs.hal.science/hal-04874716"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hs.hal.science/halshs-0054976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7202/1038899ar" TargetMode="External"/><Relationship Id="rId22" Type="http://schemas.openxmlformats.org/officeDocument/2006/relationships/hyperlink" Target="https://library.em-lyon.com/Default/doc/SYRACUSE/12475/statistique-textuelle-l-lebart-a-salem"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3" Type="http://schemas.openxmlformats.org/officeDocument/2006/relationships/hyperlink" Target="http://unige.ch/piaget"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 Type="http://schemas.openxmlformats.org/officeDocument/2006/relationships/hyperlink" Target="https://github.com/oeuvres/alix"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ver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46069</TotalTime>
  <Pages>18</Pages>
  <Words>6906</Words>
  <Characters>37984</Characters>
  <Application>Microsoft Office Word</Application>
  <DocSecurity>0</DocSecurity>
  <Lines>316</Lines>
  <Paragraphs>89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41</cp:revision>
  <cp:lastPrinted>2026-10-28T12:39:00Z</cp:lastPrinted>
  <dcterms:created xsi:type="dcterms:W3CDTF">2026-08-26T14:32:00Z</dcterms:created>
  <dcterms:modified xsi:type="dcterms:W3CDTF">2026-10-29T23:19:00Z</dcterms:modified>
</cp:coreProperties>
</file>