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02A68A5E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</w:t>
      </w:r>
      <w:r w:rsidR="00AE3069">
        <w:t>mots-clés de</w:t>
      </w:r>
      <w:r w:rsidR="00A140A6">
        <w:t xml:space="preserve"> 7700 </w:t>
      </w:r>
      <w:r w:rsidR="00B61B7E">
        <w:t>chapitres de roman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textométrie en général), </w:t>
      </w:r>
      <w:r>
        <w:t xml:space="preserve">une formule de spécificité (keyness)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14B92D03" w14:textId="74BA52C7" w:rsidR="0086744D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 w:rsidR="00C255C0">
        <w:t xml:space="preserve">, cette situation </w:t>
      </w:r>
      <w:r w:rsidR="00A775BE">
        <w:t xml:space="preserve">est </w:t>
      </w:r>
      <w:r w:rsidR="00D672D7">
        <w:t>limitée</w:t>
      </w:r>
      <w:r w:rsidR="00683000">
        <w:t>, elle n’apprend rien sur les textes</w:t>
      </w:r>
      <w:r w:rsidR="00C255C0">
        <w:t>. Dans un corpus</w:t>
      </w:r>
      <w:r w:rsidR="0050359D">
        <w:t xml:space="preserve"> patrimonial</w:t>
      </w:r>
      <w:r w:rsidR="00B6644C">
        <w:t xml:space="preserve">, </w:t>
      </w:r>
      <w:r w:rsidR="009004A9">
        <w:t>avec</w:t>
      </w:r>
      <w:r w:rsidR="00B6644C">
        <w:t xml:space="preserve"> la cohérence </w:t>
      </w:r>
      <w:r w:rsidR="0050359D">
        <w:t>d’</w:t>
      </w:r>
      <w:r w:rsidR="00B6644C">
        <w:t>un auteur</w:t>
      </w:r>
      <w:r w:rsidR="00B734A2">
        <w:t>,</w:t>
      </w:r>
      <w:r w:rsidR="009004A9">
        <w:t xml:space="preserve"> les différences de genres, ou</w:t>
      </w:r>
      <w:r w:rsidR="00B734A2">
        <w:t xml:space="preserve"> l</w:t>
      </w:r>
      <w:r w:rsidR="0050359D">
        <w:t>a variation</w:t>
      </w:r>
      <w:r w:rsidR="00B734A2">
        <w:t xml:space="preserve"> d’une date</w:t>
      </w:r>
      <w:r w:rsidR="00C255C0">
        <w:t xml:space="preserve">, </w:t>
      </w:r>
      <w:r w:rsidR="0086744D">
        <w:t>beaucoup de dimensions peuvent susciter</w:t>
      </w:r>
      <w:r w:rsidR="00B6644C">
        <w:t xml:space="preserve"> </w:t>
      </w:r>
      <w:r w:rsidR="0086744D">
        <w:t>l</w:t>
      </w:r>
      <w:r w:rsidR="00D672D7">
        <w:t>’intérêt du chercheur</w:t>
      </w:r>
      <w:r w:rsidR="0086744D">
        <w:t xml:space="preserve">. </w:t>
      </w:r>
      <w:r w:rsidR="00814CCF">
        <w:t xml:space="preserve">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</w:t>
      </w:r>
      <w:r w:rsidR="0050359D">
        <w:t>.</w:t>
      </w:r>
    </w:p>
    <w:p w14:paraId="1E3EA990" w14:textId="38947B8A" w:rsidR="00503D6D" w:rsidRDefault="0050359D" w:rsidP="0086744D">
      <w:pPr>
        <w:ind w:firstLine="708"/>
      </w:pPr>
      <w:r>
        <w:t>L</w:t>
      </w:r>
      <w:r w:rsidR="00814CCF">
        <w:t>’objectif de cet article est d</w:t>
      </w:r>
      <w:r w:rsidR="0053680B">
        <w:t xml:space="preserve">’observer </w:t>
      </w:r>
      <w:r w:rsidR="00683000">
        <w:t>l</w:t>
      </w:r>
      <w:r w:rsidR="003E2742">
        <w:t>es</w:t>
      </w:r>
      <w:r w:rsidR="00814CCF">
        <w:t xml:space="preserve"> usage</w:t>
      </w:r>
      <w:r w:rsidR="003E2742">
        <w:t>s concrets pour lesquel</w:t>
      </w:r>
      <w:r w:rsidR="00177C0E">
        <w:t>s</w:t>
      </w:r>
      <w:r w:rsidR="00814CCF">
        <w:t xml:space="preserve"> une </w:t>
      </w:r>
      <w:r w:rsidR="00B32003">
        <w:t>métrique</w:t>
      </w:r>
      <w:r w:rsidR="00814CCF">
        <w:t xml:space="preserve"> est bonne</w:t>
      </w:r>
      <w:r w:rsidR="00600985">
        <w:t>.</w:t>
      </w:r>
      <w:r w:rsidR="009004A9">
        <w:t xml:space="preserve"> 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lastRenderedPageBreak/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49B5AF06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 sont très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>, et qui peut être utilisé ailleurs (par exemple, ordonner des documents trouvés selon un score)</w:t>
      </w:r>
      <w:r w:rsidR="00BF76E4">
        <w:t>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4728A472" w:rsidR="00CD1406" w:rsidRDefault="005A718F" w:rsidP="00116399">
      <w:pPr>
        <w:ind w:firstLine="0"/>
      </w:pPr>
      <w:r>
        <w:rPr>
          <w:i/>
          <w:iCs/>
        </w:rPr>
        <w:t>tf</w:t>
      </w:r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18A90DD" w:rsidR="005A718F" w:rsidRDefault="00F842E1" w:rsidP="005A718F">
      <w:pPr>
        <w:ind w:firstLine="0"/>
      </w:pPr>
      <w:r>
        <w:rPr>
          <w:i/>
          <w:iCs/>
        </w:rPr>
        <w:t>fisher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0F6336BB" w14:textId="26FC0B42" w:rsidR="00743E5F" w:rsidRDefault="00743E5F" w:rsidP="005A718F">
      <w:pPr>
        <w:ind w:firstLine="0"/>
      </w:pPr>
      <w:r>
        <w:t xml:space="preserve">tfidf : </w:t>
      </w:r>
      <w:r w:rsidRPr="00743E5F">
        <w:t>poulpe, Ned, calmar, Conseil, Canadien, Land, Nautilus, Nemo, monstre, tentacule</w:t>
      </w:r>
      <w:r>
        <w:t>…</w:t>
      </w:r>
    </w:p>
    <w:p w14:paraId="4B3E4082" w14:textId="4604452C" w:rsidR="006F6947" w:rsidRDefault="006F6947" w:rsidP="006F6947">
      <w:pPr>
        <w:ind w:firstLine="0"/>
      </w:pPr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241127B8" w:rsidR="007E47CF" w:rsidRDefault="007E47CF" w:rsidP="00116399">
      <w:pPr>
        <w:ind w:firstLine="0"/>
      </w:pPr>
      <w:r w:rsidRPr="007E47CF">
        <w:rPr>
          <w:i/>
          <w:iCs/>
        </w:rPr>
        <w:t>simplemaths</w:t>
      </w:r>
      <w:r w:rsidR="006B11F5">
        <w:rPr>
          <w:i/>
          <w:iCs/>
        </w:rPr>
        <w:t>(k=1)</w:t>
      </w:r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736A1A03" w:rsidR="00CD1406" w:rsidRDefault="003A3334" w:rsidP="00116399">
      <w:pPr>
        <w:ind w:firstLine="0"/>
      </w:pPr>
      <w:r>
        <w:rPr>
          <w:i/>
          <w:iCs/>
        </w:rP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C21D4B">
        <w:t>quenotte,</w:t>
      </w:r>
      <w:r w:rsidR="00CD1406" w:rsidRPr="00CD1406">
        <w:t xml:space="preserve"> Berghem, suceur, Bos, Nidros, brachioures, clupanodons, corégone</w:t>
      </w:r>
    </w:p>
    <w:p w14:paraId="1090E848" w14:textId="77777777" w:rsidR="007D5F2B" w:rsidRDefault="007D5F2B" w:rsidP="00116399">
      <w:pPr>
        <w:ind w:firstLine="0"/>
      </w:pPr>
    </w:p>
    <w:p w14:paraId="5A0ED1CE" w14:textId="266F53BF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r w:rsidR="005A718F" w:rsidRPr="005A718F">
        <w:rPr>
          <w:i/>
          <w:iCs/>
        </w:rPr>
        <w:t>tf</w:t>
      </w:r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 xml:space="preserve">.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3A3334">
        <w:rPr>
          <w:i/>
          <w:iCs/>
        </w:rPr>
        <w:t>extf</w:t>
      </w:r>
      <w:r w:rsidR="003E2742">
        <w:t xml:space="preserve">, </w:t>
      </w:r>
      <w:r w:rsidR="00CD1406">
        <w:t xml:space="preserve">donne les </w:t>
      </w:r>
      <w:r w:rsidR="003A3334">
        <w:t>termes</w:t>
      </w:r>
      <w:r w:rsidR="00CD1406">
        <w:t xml:space="preserve"> </w:t>
      </w:r>
      <w:r w:rsidR="00380594">
        <w:t xml:space="preserve">qui </w:t>
      </w:r>
      <w:r w:rsidR="003E2742">
        <w:t>sont exclusivement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E2742">
        <w:t>. 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29D67FE0" w14:textId="2ADDD495" w:rsidR="00DC7E6D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DC7E6D">
        <w:t xml:space="preserve"> doit</w:t>
      </w:r>
      <w:r w:rsidR="002B4D2A">
        <w:t xml:space="preserve"> </w:t>
      </w:r>
      <w:r>
        <w:t xml:space="preserve">être </w:t>
      </w:r>
      <w:r w:rsidR="00DC7E6D">
        <w:t>« un peu »</w:t>
      </w:r>
      <w:r>
        <w:t xml:space="preserve"> </w:t>
      </w:r>
      <w:r w:rsidR="00DC7E6D">
        <w:t>spécifique</w:t>
      </w:r>
      <w:r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37139229" w14:textId="7DB99EA3" w:rsidR="00DC7E6D" w:rsidRDefault="00BD6131" w:rsidP="00FF6E9E">
      <w:pPr>
        <w:ind w:firstLine="708"/>
      </w:pPr>
      <w:r>
        <w:t>Remarquons</w:t>
      </w:r>
      <w:r w:rsidR="00FF6E9E">
        <w:t xml:space="preserve"> que le </w:t>
      </w:r>
      <w:r w:rsidR="00FF6E9E" w:rsidRPr="007104F6">
        <w:rPr>
          <w:i/>
          <w:iCs/>
        </w:rPr>
        <w:t>chi2</w:t>
      </w:r>
      <w:r w:rsidR="00FF6E9E">
        <w:t xml:space="preserve">, assez classique en statistiques, relève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 </w:t>
      </w:r>
      <w:r w:rsidR="003A3334">
        <w:rPr>
          <w:i/>
          <w:iCs/>
        </w:rPr>
        <w:t>extf</w:t>
      </w:r>
      <w:r w:rsidR="00EB2E9D">
        <w:t>)</w:t>
      </w:r>
      <w:r w:rsidR="00FF6E9E">
        <w:t xml:space="preserve">. </w:t>
      </w:r>
      <w:r>
        <w:t xml:space="preserve">À cette échelle, le </w:t>
      </w:r>
      <w:r w:rsidRPr="00BD6131">
        <w:rPr>
          <w:i/>
          <w:iCs/>
        </w:rPr>
        <w:t>chi2</w:t>
      </w:r>
      <w:r>
        <w:t xml:space="preserve"> est trop spécifique.</w:t>
      </w:r>
      <w:r w:rsidR="00B20CAA">
        <w:t xml:space="preserve"> </w:t>
      </w:r>
      <w:r w:rsidRPr="00DF6F3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 et </w:t>
      </w:r>
      <w:r w:rsidRPr="00DF6F3B">
        <w:rPr>
          <w:i/>
          <w:iCs/>
        </w:rPr>
        <w:t>bm25</w:t>
      </w:r>
      <w:r>
        <w:t xml:space="preserve">, les classiques des moteurs de recherche, </w:t>
      </w:r>
      <w:r w:rsidR="00AE164E">
        <w:t>ne promeuvent pas</w:t>
      </w:r>
      <w:r>
        <w:t xml:space="preserve"> les happax</w:t>
      </w:r>
      <w:r w:rsidR="00AE164E">
        <w:t>,</w:t>
      </w:r>
      <w:r>
        <w:t xml:space="preserve"> mais </w:t>
      </w:r>
      <w:r w:rsidR="00AE164E">
        <w:t xml:space="preserve">les mots-clés </w:t>
      </w:r>
      <w:r w:rsidR="00496357">
        <w:t>sont</w:t>
      </w:r>
      <w:r>
        <w:t xml:space="preserve"> tout de même des mots assez rares</w:t>
      </w:r>
      <w:r w:rsidR="00496357">
        <w:t>,</w:t>
      </w:r>
      <w:r>
        <w:t xml:space="preserve"> comme le nom propre </w:t>
      </w:r>
      <w:r w:rsidRPr="005A718F">
        <w:rPr>
          <w:i/>
          <w:iCs/>
        </w:rPr>
        <w:t>Bouguer</w:t>
      </w:r>
      <w:r>
        <w:t>, présent à 7 occurrences dans tous Verne, 4 dans ce chapitre, et 3 autres</w:t>
      </w:r>
      <w:r w:rsidR="00AE164E">
        <w:t xml:space="preserve"> dans 3</w:t>
      </w:r>
      <w:r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5AB3AD15" w14:textId="319D61B1" w:rsidR="00B20CAA" w:rsidRDefault="00DF6F3B" w:rsidP="00FF6E9E">
      <w:pPr>
        <w:ind w:firstLine="708"/>
      </w:pPr>
      <w:r>
        <w:t>L</w:t>
      </w:r>
      <w:r w:rsidR="00283B86">
        <w:t xml:space="preserve">’espérance log </w:t>
      </w:r>
      <w:r w:rsidR="00F842E1">
        <w:rPr>
          <w:i/>
          <w:iCs/>
        </w:rPr>
        <w:t>G</w:t>
      </w:r>
      <w:r w:rsidR="00F842E1" w:rsidRPr="00F842E1">
        <w:rPr>
          <w:i/>
          <w:iCs/>
          <w:vertAlign w:val="superscript"/>
        </w:rPr>
        <w:t>2</w:t>
      </w:r>
      <w:r w:rsidR="00283B86">
        <w:t xml:space="preserve"> donne ici un résultat identique </w:t>
      </w:r>
      <w:r w:rsidR="00DC7E6D">
        <w:t>au test</w:t>
      </w:r>
      <w:r w:rsidR="00283B86">
        <w:t xml:space="preserve"> hypergéométrique de </w:t>
      </w:r>
      <w:r w:rsidR="00F842E1">
        <w:rPr>
          <w:i/>
          <w:iCs/>
        </w:rPr>
        <w:t>Fisher</w:t>
      </w:r>
      <w:r w:rsidR="00DC7E6D">
        <w:t>, qui sera notre point de référence comme le plus défendu en textométrie.</w:t>
      </w:r>
    </w:p>
    <w:p w14:paraId="26C8F126" w14:textId="182D3E66" w:rsidR="00DC7E6D" w:rsidRDefault="001E55CC" w:rsidP="001E55CC">
      <w:pPr>
        <w:pStyle w:val="Heading1"/>
      </w:pPr>
      <w:r>
        <w:lastRenderedPageBreak/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r>
        <w:rPr>
          <w:i/>
          <w:iCs/>
        </w:rPr>
        <w:t>tf</w:t>
      </w:r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14EDE0A7" w:rsidR="008959FF" w:rsidRDefault="00F842E1" w:rsidP="00283B86">
      <w:pPr>
        <w:ind w:firstLine="0"/>
      </w:pPr>
      <w:r>
        <w:rPr>
          <w:i/>
          <w:iCs/>
        </w:rPr>
        <w:t>fisher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 w:rsidR="008959FF">
        <w:t>…</w:t>
      </w:r>
    </w:p>
    <w:p w14:paraId="1E576F1E" w14:textId="0BE3DB7A" w:rsidR="00743E5F" w:rsidRDefault="00743E5F" w:rsidP="00283B86">
      <w:pPr>
        <w:ind w:firstLine="0"/>
      </w:pPr>
      <w:r w:rsidRPr="00743E5F">
        <w:rPr>
          <w:i/>
          <w:iCs/>
        </w:rPr>
        <w:t>tfidf</w:t>
      </w:r>
      <w:r>
        <w:t xml:space="preserve"> :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42BCC22F" w14:textId="357DE740" w:rsidR="006B11F5" w:rsidRDefault="006B11F5" w:rsidP="00283B86">
      <w:pPr>
        <w:ind w:firstLine="0"/>
      </w:pPr>
      <w:r w:rsidRPr="006B11F5">
        <w:rPr>
          <w:i/>
          <w:iCs/>
        </w:rPr>
        <w:t>simplemaths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</w:t>
      </w:r>
      <w:r w:rsidRPr="006B11F5">
        <w:rPr>
          <w:b/>
          <w:bCs/>
        </w:rPr>
        <w:t>monstre</w:t>
      </w:r>
      <w:r w:rsidRPr="006B11F5">
        <w:t>, tentacule, bec, vitre, hache, harpon, céphalopode, nageoire</w:t>
      </w:r>
      <w:r>
        <w:t>…</w:t>
      </w:r>
    </w:p>
    <w:p w14:paraId="100A1692" w14:textId="708DD5AB" w:rsidR="006B11F5" w:rsidRDefault="006B11F5" w:rsidP="00283B86">
      <w:pPr>
        <w:ind w:firstLine="0"/>
      </w:pPr>
      <w:r w:rsidRPr="006B11F5">
        <w:rPr>
          <w:i/>
          <w:iCs/>
        </w:rPr>
        <w:t>bm25(k=100, b=1)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tentacule, </w:t>
      </w:r>
      <w:r w:rsidRPr="006B11F5">
        <w:rPr>
          <w:b/>
          <w:bCs/>
        </w:rPr>
        <w:t>monstre</w:t>
      </w:r>
      <w:r w:rsidRPr="006B11F5">
        <w:t>, céphalopode, ventouse, harpon, bec, vitre, nageoire</w:t>
      </w:r>
      <w:r>
        <w:t>…</w:t>
      </w:r>
    </w:p>
    <w:p w14:paraId="25AA0BDC" w14:textId="4293172E" w:rsidR="008959FF" w:rsidRDefault="008959FF" w:rsidP="00283B86">
      <w:pPr>
        <w:ind w:firstLine="0"/>
      </w:pPr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>
        <w:t>…</w:t>
      </w:r>
    </w:p>
    <w:p w14:paraId="1CD155F6" w14:textId="5415B454" w:rsidR="000B105A" w:rsidRDefault="000B105A" w:rsidP="00283B86">
      <w:pPr>
        <w:ind w:firstLine="0"/>
      </w:pPr>
      <w:r w:rsidRPr="000B105A">
        <w:rPr>
          <w:i/>
          <w:iCs/>
        </w:rPr>
        <w:t>simplemaths</w:t>
      </w:r>
      <w:r w:rsidR="006B11F5">
        <w:rPr>
          <w:i/>
          <w:iCs/>
        </w:rPr>
        <w:t>(k=1)</w:t>
      </w:r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>espalier, violacé, quenotte, suceur, brachioures</w:t>
      </w:r>
      <w:r w:rsidRPr="000B105A">
        <w:t>…</w:t>
      </w:r>
    </w:p>
    <w:p w14:paraId="6808E2B8" w14:textId="6B9AC10E" w:rsidR="008959FF" w:rsidRDefault="006B11F5" w:rsidP="00283B86">
      <w:pPr>
        <w:ind w:firstLine="0"/>
      </w:pPr>
      <w:r>
        <w:rPr>
          <w:i/>
          <w:iCs/>
        </w:rPr>
        <w:t>extf</w:t>
      </w:r>
      <w:r w:rsidR="00AF2383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2CAEF80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AF2383" w:rsidRPr="00AF2383">
        <w:rPr>
          <w:i/>
          <w:iCs/>
        </w:rPr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327CFAB2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 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3A56B8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217E0306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le</w:t>
      </w:r>
      <w:r>
        <w:t>s fréquences globales</w:t>
      </w:r>
      <w:r w:rsidR="00345F9A">
        <w:t>.</w:t>
      </w:r>
    </w:p>
    <w:p w14:paraId="602C99F8" w14:textId="3EED285C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4 </w:t>
      </w:r>
      <w:r w:rsidR="008117C4">
        <w:t>formules</w:t>
      </w:r>
      <w:r w:rsidR="00660977">
        <w:t xml:space="preserve"> semblent alors se détacher, les tests </w:t>
      </w:r>
      <w:r w:rsidR="004979F1">
        <w:rPr>
          <w:i/>
          <w:iCs/>
        </w:rPr>
        <w:t>F</w:t>
      </w:r>
      <w:r w:rsidR="00660977" w:rsidRPr="00660977">
        <w:rPr>
          <w:i/>
          <w:iCs/>
        </w:rPr>
        <w:t>isher</w:t>
      </w:r>
      <w:r w:rsidR="00660977">
        <w:t xml:space="preserve"> et </w:t>
      </w:r>
      <w:r w:rsidR="004979F1">
        <w:rPr>
          <w:i/>
          <w:iCs/>
        </w:rPr>
        <w:t>G</w:t>
      </w:r>
      <w:r w:rsidR="00660977" w:rsidRPr="004979F1">
        <w:rPr>
          <w:i/>
          <w:iCs/>
          <w:vertAlign w:val="superscript"/>
        </w:rPr>
        <w:t>2</w:t>
      </w:r>
      <w:r w:rsidR="007F01DC">
        <w:t xml:space="preserve">, </w:t>
      </w:r>
      <w:r w:rsidR="00660977">
        <w:t xml:space="preserve">comme vu précédemment, mais aussi </w:t>
      </w:r>
      <w:r w:rsidR="00660977" w:rsidRPr="00660977">
        <w:rPr>
          <w:i/>
          <w:iCs/>
        </w:rPr>
        <w:t>simplemaths</w:t>
      </w:r>
      <w:r w:rsidR="00660977">
        <w:t xml:space="preserve"> et </w:t>
      </w:r>
      <w:r w:rsidR="00660977" w:rsidRPr="00660977">
        <w:rPr>
          <w:i/>
          <w:iCs/>
        </w:rPr>
        <w:t>bm25</w:t>
      </w:r>
      <w:r w:rsidR="004979F1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3734C27E" w:rsidR="00F206F1" w:rsidRDefault="00F206F1" w:rsidP="00542CB2">
      <w:pPr>
        <w:ind w:firstLine="708"/>
      </w:pPr>
      <w:r>
        <w:t xml:space="preserve">Il s’agit maintenant de confirmer ces impressions </w:t>
      </w:r>
      <w:r w:rsidR="00F70B73">
        <w:t>sur des masses plus importantes.</w:t>
      </w:r>
    </w:p>
    <w:p w14:paraId="78A78700" w14:textId="5A30F490" w:rsidR="00F842E1" w:rsidRDefault="00FD1E34" w:rsidP="00FD1E34">
      <w:pPr>
        <w:pStyle w:val="Heading1"/>
      </w:pPr>
      <w:r>
        <w:t>§</w:t>
      </w:r>
      <w:r w:rsidR="00F84ABD">
        <w:t>4</w:t>
      </w:r>
      <w:r>
        <w:t>. 7 700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19 formules</w:t>
      </w:r>
    </w:p>
    <w:p w14:paraId="24875509" w14:textId="31927220" w:rsidR="00820557" w:rsidRDefault="00556624" w:rsidP="00820557">
      <w:pPr>
        <w:ind w:firstLine="0"/>
      </w:pPr>
      <w:r w:rsidRPr="00556624">
        <w:rPr>
          <w:noProof/>
        </w:rPr>
        <w:drawing>
          <wp:anchor distT="0" distB="0" distL="114300" distR="114300" simplePos="0" relativeHeight="251661312" behindDoc="0" locked="0" layoutInCell="1" allowOverlap="1" wp14:anchorId="76A1CACB" wp14:editId="16CF0D90">
            <wp:simplePos x="0" y="0"/>
            <wp:positionH relativeFrom="column">
              <wp:posOffset>44450</wp:posOffset>
            </wp:positionH>
            <wp:positionV relativeFrom="paragraph">
              <wp:posOffset>95250</wp:posOffset>
            </wp:positionV>
            <wp:extent cx="5760720" cy="3439160"/>
            <wp:effectExtent l="0" t="0" r="0" b="8890"/>
            <wp:wrapTopAndBottom/>
            <wp:docPr id="16269449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4940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0D6C6" w14:textId="40F37AEB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3DCB6EA" w:rsidR="007A4BAE" w:rsidRDefault="006429DD" w:rsidP="007A4BAE">
      <w:pPr>
        <w:ind w:firstLine="708"/>
      </w:pPr>
      <w:r>
        <w:t>Soient tous les chapitres lemmatisés de Balzac, Dumas, Sand, Verne, Zola.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723F49E1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2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>
        <w:rPr>
          <w:rStyle w:val="FootnoteReference"/>
          <w:i/>
          <w:iCs/>
        </w:rPr>
        <w:footnoteReference w:id="13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CC3CA9" w:rsidRPr="00CC3CA9">
        <w:rPr>
          <w:i/>
          <w:iCs/>
        </w:rPr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</w:t>
      </w:r>
      <w:r w:rsidR="003E2742">
        <w:lastRenderedPageBreak/>
        <w:t>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0B105A" w:rsidRPr="000B105A">
        <w:rPr>
          <w:i/>
          <w:iCs/>
        </w:rPr>
        <w:t>tf</w:t>
      </w:r>
      <w:r w:rsidR="000B105A">
        <w:t xml:space="preserve"> et</w:t>
      </w:r>
      <w:r w:rsidR="00CC3CA9">
        <w:t xml:space="preserve"> </w:t>
      </w:r>
      <w:r w:rsidR="00CC3CA9">
        <w:rPr>
          <w:i/>
          <w:iCs/>
        </w:rPr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8117C4" w:rsidRPr="008117C4">
        <w:rPr>
          <w:i/>
          <w:iCs/>
        </w:rPr>
        <w:t>tf</w:t>
      </w:r>
      <w:r w:rsidR="00CC3CA9">
        <w:t>).</w:t>
      </w:r>
    </w:p>
    <w:p w14:paraId="2BEB1D5D" w14:textId="76978C83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E74806">
        <w:rPr>
          <w:lang w:val="fr-FR"/>
        </w:rPr>
        <w:t>an</w:t>
      </w:r>
      <w:r w:rsidR="00BB7452">
        <w:rPr>
          <w:lang w:val="fr-FR"/>
        </w:rPr>
        <w:t>g</w:t>
      </w:r>
      <w:r w:rsidR="00E74806">
        <w:rPr>
          <w:lang w:val="fr-FR"/>
        </w:rPr>
        <w:t>lais</w:t>
      </w:r>
      <w:r w:rsidR="00BB7452">
        <w:rPr>
          <w:lang w:val="fr-FR"/>
        </w:rPr>
        <w:t xml:space="preserve"> : 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77777777" w:rsidR="00C25F90" w:rsidRDefault="00C25F90" w:rsidP="00C25F90">
      <w:pPr>
        <w:ind w:firstLine="0"/>
        <w:rPr>
          <w:lang w:val="fr-FR"/>
        </w:rPr>
      </w:pPr>
    </w:p>
    <w:p w14:paraId="5C04ED2D" w14:textId="4F1BBC0B" w:rsidR="00AC2FEA" w:rsidRDefault="00AC2FEA" w:rsidP="00C25F90">
      <w:pPr>
        <w:ind w:firstLine="0"/>
        <w:rPr>
          <w:lang w:val="fr-FR"/>
        </w:rPr>
      </w:pPr>
      <w:r>
        <w:rPr>
          <w:lang w:val="fr-FR"/>
        </w:rPr>
        <w:t xml:space="preserve">Offrir à un utilisateur le moyen de varier le degré d’exclusivité d’une liste de mots clés est </w:t>
      </w:r>
      <w:r w:rsidR="00101574">
        <w:rPr>
          <w:lang w:val="fr-FR"/>
        </w:rPr>
        <w:t>utile</w:t>
      </w:r>
      <w:r>
        <w:rPr>
          <w:lang w:val="fr-FR"/>
        </w:rPr>
        <w:t xml:space="preserve">, car les tailles des partitions observées peuvent être variables : un texte, un livre, un auteur, une année, la co-occurrence autour d’un mot… De plus, le chercheur peut s’intéresser à des relations très fortes, par exemple les collocations pour lequel le score d’exclusivité est important, ou bien </w:t>
      </w:r>
      <w:r w:rsidR="00556624">
        <w:rPr>
          <w:lang w:val="fr-FR"/>
        </w:rPr>
        <w:t xml:space="preserve">très lâches, comme </w:t>
      </w:r>
      <w:r>
        <w:rPr>
          <w:lang w:val="fr-FR"/>
        </w:rPr>
        <w:t>observer des thématiques</w:t>
      </w:r>
      <w:r w:rsidR="00E43ABB">
        <w:rPr>
          <w:lang w:val="fr-FR"/>
        </w:rPr>
        <w:t xml:space="preserve"> partagées</w:t>
      </w:r>
      <w:r>
        <w:rPr>
          <w:lang w:val="fr-FR"/>
        </w:rPr>
        <w:t xml:space="preserve"> </w:t>
      </w:r>
      <w:r w:rsidR="00E43ABB">
        <w:rPr>
          <w:lang w:val="fr-FR"/>
        </w:rPr>
        <w:t xml:space="preserve">à travers de gros </w:t>
      </w:r>
      <w:r>
        <w:rPr>
          <w:lang w:val="fr-FR"/>
        </w:rPr>
        <w:t>corpus. Il est vain de promettre la formule universelle.</w:t>
      </w:r>
    </w:p>
    <w:p w14:paraId="15F3CADD" w14:textId="7E4B14FA" w:rsidR="00AC2FEA" w:rsidRDefault="00C25F90" w:rsidP="00AC2FEA">
      <w:pPr>
        <w:ind w:firstLine="708"/>
        <w:rPr>
          <w:lang w:val="fr-FR"/>
        </w:rPr>
      </w:pPr>
      <w:r>
        <w:rPr>
          <w:lang w:val="fr-FR"/>
        </w:rPr>
        <w:t>Ce fait est connu des développeurs d’application</w:t>
      </w:r>
      <w:r w:rsidR="00AC2FEA">
        <w:rPr>
          <w:lang w:val="fr-FR"/>
        </w:rPr>
        <w:t>s</w:t>
      </w:r>
      <w:r>
        <w:rPr>
          <w:lang w:val="fr-FR"/>
        </w:rPr>
        <w:t xml:space="preserve"> linguistiques</w:t>
      </w:r>
      <w:r w:rsidR="00101574">
        <w:rPr>
          <w:lang w:val="fr-FR"/>
        </w:rPr>
        <w:t xml:space="preserve">. Ainsi </w:t>
      </w:r>
      <w:r w:rsidR="00101574" w:rsidRPr="00E43ABB">
        <w:rPr>
          <w:i/>
          <w:iCs/>
          <w:lang w:val="fr-FR"/>
        </w:rPr>
        <w:t>Frantext</w:t>
      </w:r>
      <w:r w:rsidR="00101574">
        <w:rPr>
          <w:rStyle w:val="FootnoteReference"/>
          <w:lang w:val="fr-FR"/>
        </w:rPr>
        <w:footnoteReference w:id="14"/>
      </w:r>
      <w:r w:rsidR="00101574">
        <w:rPr>
          <w:lang w:val="fr-FR"/>
        </w:rPr>
        <w:t xml:space="preserve"> propose les scores : </w:t>
      </w:r>
      <w:r w:rsidR="00101574" w:rsidRPr="00101574">
        <w:rPr>
          <w:i/>
          <w:iCs/>
          <w:lang w:val="fr-FR"/>
        </w:rPr>
        <w:t>tf</w:t>
      </w:r>
      <w:r w:rsidR="00101574">
        <w:rPr>
          <w:lang w:val="fr-FR"/>
        </w:rPr>
        <w:t xml:space="preserve"> (fréquence), </w:t>
      </w:r>
      <w:r w:rsidR="00575FB2">
        <w:rPr>
          <w:i/>
          <w:iCs/>
          <w:lang w:val="fr-FR"/>
        </w:rPr>
        <w:t>G</w:t>
      </w:r>
      <w:r w:rsidR="00101574" w:rsidRPr="00575FB2">
        <w:rPr>
          <w:i/>
          <w:iCs/>
          <w:vertAlign w:val="superscript"/>
          <w:lang w:val="fr-FR"/>
        </w:rPr>
        <w:t>2</w:t>
      </w:r>
      <w:r w:rsidR="00101574">
        <w:rPr>
          <w:lang w:val="fr-FR"/>
        </w:rPr>
        <w:t xml:space="preserve"> (</w:t>
      </w:r>
      <w:r w:rsidR="00101574" w:rsidRPr="00101574">
        <w:rPr>
          <w:i/>
          <w:iCs/>
          <w:lang w:val="fr-FR"/>
        </w:rPr>
        <w:t>Loglikelihood</w:t>
      </w:r>
      <w:r w:rsidR="00101574">
        <w:rPr>
          <w:lang w:val="fr-FR"/>
        </w:rPr>
        <w:t xml:space="preserve">), </w:t>
      </w:r>
      <w:r w:rsidR="00101574" w:rsidRPr="00101574">
        <w:rPr>
          <w:i/>
          <w:iCs/>
          <w:lang w:val="fr-FR"/>
        </w:rPr>
        <w:t>z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</w:t>
      </w:r>
      <w:r w:rsidR="00101574" w:rsidRPr="00101574">
        <w:rPr>
          <w:i/>
          <w:iCs/>
          <w:lang w:val="fr-FR"/>
        </w:rPr>
        <w:t>t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et </w:t>
      </w:r>
      <w:r w:rsidR="00E43ABB">
        <w:rPr>
          <w:i/>
          <w:iCs/>
          <w:lang w:val="fr-FR"/>
        </w:rPr>
        <w:t>MI</w:t>
      </w:r>
      <w:r w:rsidR="00101574">
        <w:rPr>
          <w:lang w:val="fr-FR"/>
        </w:rPr>
        <w:t xml:space="preserve"> (information mutuelle)</w:t>
      </w:r>
      <w:r w:rsidR="00101574">
        <w:rPr>
          <w:rStyle w:val="FootnoteReference"/>
          <w:lang w:val="fr-FR"/>
        </w:rPr>
        <w:footnoteReference w:id="15"/>
      </w:r>
      <w:r w:rsidR="00E43ABB">
        <w:rPr>
          <w:lang w:val="fr-FR"/>
        </w:rPr>
        <w:t xml:space="preserve">. </w:t>
      </w:r>
      <w:r w:rsidR="00E43ABB" w:rsidRPr="00E43ABB">
        <w:rPr>
          <w:i/>
          <w:iCs/>
          <w:lang w:val="fr-FR"/>
        </w:rPr>
        <w:t>SketchEngine</w:t>
      </w:r>
      <w:r w:rsidR="00E43ABB">
        <w:rPr>
          <w:rStyle w:val="FootnoteReference"/>
          <w:i/>
          <w:iCs/>
          <w:lang w:val="fr-FR"/>
        </w:rPr>
        <w:footnoteReference w:id="16"/>
      </w:r>
      <w:r w:rsidR="00E43ABB">
        <w:rPr>
          <w:lang w:val="fr-FR"/>
        </w:rPr>
        <w:t xml:space="preserve"> ajoute </w:t>
      </w:r>
      <w:r w:rsidR="002F6F12">
        <w:rPr>
          <w:lang w:val="fr-FR"/>
        </w:rPr>
        <w:t>encore</w:t>
      </w:r>
      <w:r w:rsidR="00E43ABB">
        <w:rPr>
          <w:lang w:val="fr-FR"/>
        </w:rPr>
        <w:t xml:space="preserve"> </w:t>
      </w:r>
      <w:r w:rsidR="00E43ABB" w:rsidRPr="00E43ABB">
        <w:rPr>
          <w:i/>
          <w:iCs/>
          <w:lang w:val="fr-FR"/>
        </w:rPr>
        <w:t>MI</w:t>
      </w:r>
      <w:r w:rsidR="00E43ABB" w:rsidRPr="00E43ABB">
        <w:rPr>
          <w:i/>
          <w:iCs/>
          <w:vertAlign w:val="superscript"/>
          <w:lang w:val="fr-FR"/>
        </w:rPr>
        <w:t>3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LogDice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MI.log-f</w:t>
      </w:r>
      <w:r w:rsidR="00E43ABB">
        <w:rPr>
          <w:lang w:val="fr-FR"/>
        </w:rPr>
        <w:t xml:space="preserve"> et </w:t>
      </w:r>
      <w:r w:rsidR="00E43ABB" w:rsidRPr="00E43ABB">
        <w:rPr>
          <w:i/>
          <w:iCs/>
          <w:lang w:val="fr-FR"/>
        </w:rPr>
        <w:t>minimum sensitivity</w:t>
      </w:r>
      <w:r w:rsidR="002F6F12">
        <w:rPr>
          <w:rStyle w:val="FootnoteReference"/>
          <w:i/>
          <w:iCs/>
          <w:lang w:val="fr-FR"/>
        </w:rPr>
        <w:footnoteReference w:id="17"/>
      </w:r>
      <w:r w:rsidR="00E43ABB">
        <w:rPr>
          <w:lang w:val="fr-FR"/>
        </w:rPr>
        <w:t>. C</w:t>
      </w:r>
      <w:r w:rsidR="00AC2FEA">
        <w:rPr>
          <w:lang w:val="fr-FR"/>
        </w:rPr>
        <w:t>e</w:t>
      </w:r>
      <w:r w:rsidR="00E43ABB">
        <w:rPr>
          <w:lang w:val="fr-FR"/>
        </w:rPr>
        <w:t xml:space="preserve">la demande </w:t>
      </w:r>
      <w:r w:rsidR="00AC2FEA">
        <w:rPr>
          <w:lang w:val="fr-FR"/>
        </w:rPr>
        <w:t xml:space="preserve">à l’utilisateur beaucoup d’expertise statistique pour comprendre </w:t>
      </w:r>
      <w:r w:rsidR="00E43ABB">
        <w:rPr>
          <w:lang w:val="fr-FR"/>
        </w:rPr>
        <w:t xml:space="preserve">les résultats qu’il obtient, au risque </w:t>
      </w:r>
      <w:r w:rsidR="00F70B73">
        <w:rPr>
          <w:lang w:val="fr-FR"/>
        </w:rPr>
        <w:t>de choisir</w:t>
      </w:r>
      <w:r w:rsidR="00E43ABB">
        <w:rPr>
          <w:lang w:val="fr-FR"/>
        </w:rPr>
        <w:t xml:space="preserve"> </w:t>
      </w:r>
      <w:r w:rsidR="00556624">
        <w:rPr>
          <w:lang w:val="fr-FR"/>
        </w:rPr>
        <w:t>la formule</w:t>
      </w:r>
      <w:r w:rsidR="00E43ABB">
        <w:rPr>
          <w:lang w:val="fr-FR"/>
        </w:rPr>
        <w:t xml:space="preserve"> qui </w:t>
      </w:r>
      <w:r w:rsidR="00F70B73">
        <w:rPr>
          <w:lang w:val="fr-FR"/>
        </w:rPr>
        <w:t>produit ce qui lui plaît, plutôt que celle qui révèle le corpus.</w:t>
      </w:r>
    </w:p>
    <w:p w14:paraId="268F60FD" w14:textId="77777777" w:rsidR="00F70B73" w:rsidRDefault="00F70B73" w:rsidP="00AC2FEA">
      <w:pPr>
        <w:ind w:firstLine="708"/>
        <w:rPr>
          <w:lang w:val="fr-FR"/>
        </w:rPr>
      </w:pPr>
    </w:p>
    <w:p w14:paraId="622552EF" w14:textId="05048669" w:rsidR="00F70B73" w:rsidRDefault="00F70B73" w:rsidP="00F70B73">
      <w:pPr>
        <w:ind w:firstLine="0"/>
        <w:rPr>
          <w:lang w:val="fr-FR"/>
        </w:rPr>
      </w:pPr>
      <w:r>
        <w:rPr>
          <w:lang w:val="fr-FR"/>
        </w:rPr>
        <w:t xml:space="preserve">Le nuage semble dessiner comme un arc continu entre fréquences locales </w:t>
      </w:r>
      <w:r w:rsidRPr="00556624">
        <w:rPr>
          <w:i/>
          <w:iCs/>
          <w:lang w:val="fr-FR"/>
        </w:rPr>
        <w:t>tf</w:t>
      </w:r>
      <w:r>
        <w:rPr>
          <w:lang w:val="fr-FR"/>
        </w:rPr>
        <w:t xml:space="preserve"> et fréquences exclusives </w:t>
      </w:r>
      <w:r w:rsidRPr="00556624">
        <w:rPr>
          <w:i/>
          <w:iCs/>
          <w:lang w:val="fr-FR"/>
        </w:rPr>
        <w:t>extf</w:t>
      </w:r>
      <w:r>
        <w:rPr>
          <w:lang w:val="fr-FR"/>
        </w:rPr>
        <w:t xml:space="preserve">, confirmant les impressions subjectives sur un seul chapitre. Le </w:t>
      </w:r>
      <w:r w:rsidRPr="00F70B73">
        <w:rPr>
          <w:i/>
          <w:iCs/>
          <w:lang w:val="fr-FR"/>
        </w:rPr>
        <w:t>chi2</w:t>
      </w:r>
      <w:r>
        <w:rPr>
          <w:lang w:val="fr-FR"/>
        </w:rPr>
        <w:t xml:space="preserve">, 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</w:t>
      </w:r>
      <w:r w:rsidR="00D2274E">
        <w:rPr>
          <w:lang w:val="fr-FR"/>
        </w:rPr>
        <w:t xml:space="preserve"> que nous pourrions remplir si l’on avait trouvé d’autres formules</w:t>
      </w:r>
      <w:r>
        <w:rPr>
          <w:lang w:val="fr-FR"/>
        </w:rPr>
        <w:t> ?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88D27F1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Il est difficile de s’y retrouver parmi les 19 formules testées dans la section précédente. Un instrument</w:t>
      </w:r>
      <w:r w:rsidR="00D2274E">
        <w:rPr>
          <w:lang w:val="fr-FR"/>
        </w:rPr>
        <w:t xml:space="preserve"> d’observation</w:t>
      </w:r>
      <w:r>
        <w:rPr>
          <w:lang w:val="fr-FR"/>
        </w:rPr>
        <w:t xml:space="preserve"> peut résulter de calculs complexes, il devient </w:t>
      </w:r>
      <w:r w:rsidR="00F26665">
        <w:rPr>
          <w:lang w:val="fr-FR"/>
        </w:rPr>
        <w:t>commode</w:t>
      </w:r>
      <w:r>
        <w:rPr>
          <w:lang w:val="fr-FR"/>
        </w:rPr>
        <w:t xml:space="preserve"> </w:t>
      </w:r>
      <w:r w:rsidR="00F26665">
        <w:rPr>
          <w:lang w:val="fr-FR"/>
        </w:rPr>
        <w:t>lorsque</w:t>
      </w:r>
      <w:r>
        <w:rPr>
          <w:lang w:val="fr-FR"/>
        </w:rPr>
        <w:t xml:space="preserve"> le chercheur peut se faire une intuition de sa variation,</w:t>
      </w:r>
      <w:r w:rsidR="00F26665">
        <w:rPr>
          <w:lang w:val="fr-FR"/>
        </w:rPr>
        <w:t xml:space="preserve"> </w:t>
      </w:r>
      <w:r>
        <w:rPr>
          <w:lang w:val="fr-FR"/>
        </w:rPr>
        <w:t>si bien qu’il libère une part de sa conscience pour comprendre et interpréter les résultats.</w:t>
      </w:r>
    </w:p>
    <w:p w14:paraId="5B41F3C4" w14:textId="4E231850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>ainsi nous lison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658132F7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lastRenderedPageBreak/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>, si bien que le chercheur anticiperait et donc comprendrait la variation.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6ADACE86" w:rsidR="00AC2FEA" w:rsidRDefault="00C25F90" w:rsidP="00C25F90">
      <w:pPr>
        <w:ind w:firstLine="708"/>
        <w:rPr>
          <w:lang w:val="fr-FR"/>
        </w:rPr>
      </w:pPr>
      <w:r w:rsidRPr="00D70436">
        <w:rPr>
          <w:i/>
          <w:iCs/>
          <w:lang w:val="fr-FR"/>
        </w:rPr>
        <w:t>Simplemath</w:t>
      </w:r>
      <w:r>
        <w:rPr>
          <w:lang w:val="fr-FR"/>
        </w:rPr>
        <w:t xml:space="preserve">s et </w:t>
      </w:r>
      <w:r w:rsidRPr="00D70436">
        <w:rPr>
          <w:i/>
          <w:iCs/>
          <w:lang w:val="fr-FR"/>
        </w:rPr>
        <w:t>bm25</w:t>
      </w:r>
      <w:r>
        <w:rPr>
          <w:lang w:val="fr-FR"/>
        </w:rPr>
        <w:t xml:space="preserve"> peuvent être réglé</w:t>
      </w:r>
      <w:r w:rsidR="00AC2FEA">
        <w:rPr>
          <w:lang w:val="fr-FR"/>
        </w:rPr>
        <w:t>e</w:t>
      </w:r>
      <w:r>
        <w:rPr>
          <w:lang w:val="fr-FR"/>
        </w:rPr>
        <w:t xml:space="preserve">s pour tendre vers </w:t>
      </w:r>
      <w:r w:rsidRPr="00D70436">
        <w:rPr>
          <w:i/>
          <w:iCs/>
          <w:lang w:val="fr-FR"/>
        </w:rPr>
        <w:t>extf</w:t>
      </w:r>
      <w:r>
        <w:rPr>
          <w:lang w:val="fr-FR"/>
        </w:rPr>
        <w:t xml:space="preserve">,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B97C59" w:rsidRPr="00D0301E">
        <w:rPr>
          <w:i/>
          <w:iCs/>
          <w:lang w:val="fr-FR"/>
        </w:rPr>
        <w:t>simplemaths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D0301E" w:rsidRPr="00D0301E">
        <w:rPr>
          <w:i/>
          <w:iCs/>
          <w:lang w:val="fr-FR"/>
        </w:rPr>
        <w:t>simplemathsk1</w:t>
      </w:r>
      <w:r w:rsidR="00D0301E" w:rsidRPr="00B97C59">
        <w:rPr>
          <w:lang w:val="fr-FR"/>
        </w:rPr>
        <w:t> </w:t>
      </w:r>
      <w:r w:rsidR="00D0301E">
        <w:rPr>
          <w:lang w:val="fr-FR"/>
        </w:rPr>
        <w:t xml:space="preserve">; </w:t>
      </w:r>
      <w:r w:rsidR="00B97C59" w:rsidRPr="00B97C59">
        <w:rPr>
          <w:i/>
          <w:iCs/>
          <w:lang w:val="fr-FR"/>
        </w:rPr>
        <w:t>bm25</w:t>
      </w:r>
      <w:r w:rsidR="00B97C59">
        <w:rPr>
          <w:i/>
          <w:iCs/>
          <w:lang w:val="fr-FR"/>
        </w:rPr>
        <w:t>k100b1</w:t>
      </w:r>
      <w:r w:rsidR="00B97C59">
        <w:rPr>
          <w:lang w:val="fr-FR"/>
        </w:rPr>
        <w:t xml:space="preserve"> et </w:t>
      </w:r>
      <w:r w:rsidR="00B97C59" w:rsidRPr="00B97C59">
        <w:rPr>
          <w:i/>
          <w:iCs/>
          <w:lang w:val="fr-FR"/>
        </w:rPr>
        <w:t>bm25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>
        <w:rPr>
          <w:lang w:val="fr-FR"/>
        </w:rPr>
        <w:t xml:space="preserve"> </w:t>
      </w:r>
      <w:r w:rsidRPr="00D70436">
        <w:rPr>
          <w:i/>
          <w:iCs/>
          <w:lang w:val="fr-FR"/>
        </w:rPr>
        <w:t>tf</w:t>
      </w:r>
      <w:r>
        <w:rPr>
          <w:lang w:val="fr-FR"/>
        </w:rPr>
        <w:t>.</w:t>
      </w:r>
    </w:p>
    <w:p w14:paraId="7BDBF134" w14:textId="3DD683C9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Pr="00963497">
        <w:rPr>
          <w:i/>
          <w:iCs/>
          <w:lang w:val="fr-FR"/>
        </w:rPr>
        <w:t>tf</w:t>
      </w:r>
      <w:r>
        <w:rPr>
          <w:i/>
          <w:iCs/>
          <w:lang w:val="fr-FR"/>
        </w:rPr>
        <w:t>-</w:t>
      </w:r>
      <w:r w:rsidRPr="00963497">
        <w:rPr>
          <w:i/>
          <w:iCs/>
          <w:lang w:val="fr-FR"/>
        </w:rPr>
        <w:t>idf</w:t>
      </w:r>
      <w:r w:rsidRPr="00963497">
        <w:rPr>
          <w:i/>
          <w:iCs/>
        </w:rPr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F26665" w:rsidRPr="00F26665">
        <w:rPr>
          <w:i/>
          <w:iCs/>
          <w:lang w:val="fr-FR"/>
        </w:rPr>
        <w:t>tf</w:t>
      </w:r>
      <w:r w:rsidR="00F26665">
        <w:rPr>
          <w:lang w:val="fr-FR"/>
        </w:rPr>
        <w:t xml:space="preserve"> et </w:t>
      </w:r>
      <w:r w:rsidR="00F26665" w:rsidRPr="00F26665">
        <w:rPr>
          <w:i/>
          <w:iCs/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633BE7CF" w:rsidR="00556624" w:rsidRPr="005E2327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 </w:t>
      </w:r>
      <w:r w:rsidR="005E2327" w:rsidRPr="005E2327">
        <w:rPr>
          <w:i/>
          <w:iCs/>
        </w:rPr>
        <w:t>tf</w:t>
      </w:r>
      <w:r w:rsidR="005E2327" w:rsidRPr="005E2327">
        <w:t xml:space="preserve"> 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 xml:space="preserve">moins simple que pour </w:t>
      </w:r>
      <w:r w:rsidR="00F77EAA" w:rsidRPr="00963497">
        <w:rPr>
          <w:i/>
          <w:iCs/>
          <w:lang w:val="fr-FR"/>
        </w:rPr>
        <w:t>tf</w:t>
      </w:r>
      <w:r w:rsidR="00F77EAA">
        <w:rPr>
          <w:i/>
          <w:iCs/>
          <w:lang w:val="fr-FR"/>
        </w:rPr>
        <w:t>-</w:t>
      </w:r>
      <w:r w:rsidR="00F77EAA" w:rsidRPr="00963497">
        <w:rPr>
          <w:i/>
          <w:iCs/>
          <w:lang w:val="fr-FR"/>
        </w:rPr>
        <w:t>idf</w:t>
      </w:r>
      <w:r w:rsidR="00F77EAA" w:rsidRPr="00963497">
        <w:rPr>
          <w:i/>
          <w:iCs/>
        </w:rPr>
        <w:t>α</w:t>
      </w:r>
      <w:r w:rsidR="00F77EAA">
        <w:t xml:space="preserve"> de démontrer vers quoi tend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 facile de le montrer en traçant des points.</w:t>
      </w:r>
    </w:p>
    <w:p w14:paraId="7B68EEAC" w14:textId="2E8E1791" w:rsidR="00F70B73" w:rsidRDefault="00306818" w:rsidP="00306818">
      <w:pPr>
        <w:ind w:firstLine="0"/>
      </w:pPr>
      <w:r w:rsidRPr="00306818">
        <w:drawing>
          <wp:anchor distT="0" distB="0" distL="114300" distR="114300" simplePos="0" relativeHeight="251663360" behindDoc="0" locked="0" layoutInCell="1" allowOverlap="1" wp14:anchorId="6D12F70F" wp14:editId="2135AA0A">
            <wp:simplePos x="0" y="0"/>
            <wp:positionH relativeFrom="column">
              <wp:posOffset>-3175</wp:posOffset>
            </wp:positionH>
            <wp:positionV relativeFrom="paragraph">
              <wp:posOffset>266065</wp:posOffset>
            </wp:positionV>
            <wp:extent cx="5760720" cy="3333750"/>
            <wp:effectExtent l="0" t="0" r="0" b="0"/>
            <wp:wrapTopAndBottom/>
            <wp:docPr id="19225679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799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BAB1A" w14:textId="6D13E03B" w:rsidR="00F77EAA" w:rsidRDefault="00F77EAA" w:rsidP="00F77EAA">
      <w:pPr>
        <w:ind w:firstLine="0"/>
      </w:pPr>
    </w:p>
    <w:p w14:paraId="78FA68C2" w14:textId="3305E59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 xml:space="preserve">. Des 7 700 chapitres sont extraits 55 listes de 100 mots clés, avec 5 formules paramétrables de spécificités :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logα</w:t>
      </w:r>
      <w:r w:rsidR="009F5928" w:rsidRPr="00F77EAA">
        <w:t xml:space="preserve">,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idfα</w:t>
      </w:r>
      <w:r w:rsidR="009F5928" w:rsidRPr="00F77EAA">
        <w:t xml:space="preserve">, </w:t>
      </w:r>
      <w:r w:rsidR="009F5928" w:rsidRPr="00F77EAA">
        <w:rPr>
          <w:i/>
          <w:iCs/>
        </w:rPr>
        <w:t>Fisherα</w:t>
      </w:r>
      <w:r w:rsidR="009F5928" w:rsidRPr="00F77EAA">
        <w:t xml:space="preserve">, </w:t>
      </w:r>
      <w:r w:rsidR="009F5928" w:rsidRPr="00F77EAA">
        <w:rPr>
          <w:i/>
          <w:iCs/>
        </w:rPr>
        <w:t>G</w:t>
      </w:r>
      <w:r w:rsidR="009F5928" w:rsidRPr="00F77EAA">
        <w:rPr>
          <w:vertAlign w:val="superscript"/>
        </w:rPr>
        <w:t>2</w:t>
      </w:r>
      <w:r w:rsidR="009F5928" w:rsidRPr="00F77EAA">
        <w:rPr>
          <w:i/>
          <w:iCs/>
        </w:rPr>
        <w:t>α</w:t>
      </w:r>
      <w:r w:rsidR="009F5928" w:rsidRPr="00F77EAA">
        <w:t>, chi2</w:t>
      </w:r>
      <w:r w:rsidR="009F5928" w:rsidRPr="00963497">
        <w:rPr>
          <w:i/>
          <w:iCs/>
        </w:rPr>
        <w:t>α</w:t>
      </w:r>
      <w:r w:rsidR="009F5928">
        <w:t xml:space="preserve"> ;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</w:t>
      </w:r>
      <w:r w:rsidR="009F5928">
        <w:lastRenderedPageBreak/>
        <w:t xml:space="preserve">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33A0842" w:rsidR="009F5928" w:rsidRDefault="009F5928" w:rsidP="009F5928">
      <w:pPr>
        <w:ind w:firstLine="708"/>
      </w:pP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>
        <w:t xml:space="preserve"> </w:t>
      </w:r>
      <w:r w:rsidRPr="009F5928">
        <w:rPr>
          <w:i/>
          <w:iCs/>
        </w:rPr>
        <w:t>tf</w:t>
      </w:r>
      <w:r>
        <w:t>,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18F4A6D4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Pr="00F26665">
        <w:rPr>
          <w:i/>
          <w:iCs/>
        </w:rPr>
        <w:t>tf</w:t>
      </w:r>
      <w:r w:rsidRPr="00F26665">
        <w:rPr>
          <w:i/>
          <w:iCs/>
        </w:rPr>
        <w:noBreakHyphen/>
        <w:t>idfα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5E87D049" w:rsidR="00F26665" w:rsidRDefault="00F26665" w:rsidP="00F26665">
      <w:pPr>
        <w:ind w:firstLine="0"/>
      </w:pPr>
      <w:r>
        <w:t xml:space="preserve">Autre résultat que l’intuition géométrique subodorait dans le graphique précédent, la variation des formules n’est pas un arc mais un croissant. Notre </w:t>
      </w:r>
      <w:r w:rsidRPr="00F26665">
        <w:rPr>
          <w:i/>
          <w:iCs/>
        </w:rPr>
        <w:t>chi</w:t>
      </w:r>
      <w:r w:rsidRPr="00F26665">
        <w:rPr>
          <w:i/>
          <w:iCs/>
          <w:vertAlign w:val="superscript"/>
        </w:rPr>
        <w:t>2</w:t>
      </w:r>
      <w:r w:rsidRPr="00F26665">
        <w:rPr>
          <w:i/>
          <w:iCs/>
        </w:rPr>
        <w:t>α</w:t>
      </w:r>
      <w:r>
        <w:t xml:space="preserve"> peut tout à fait approcher la pertinence du </w:t>
      </w:r>
      <w:r w:rsidRPr="00F26665">
        <w:rPr>
          <w:i/>
          <w:iCs/>
        </w:rPr>
        <w:t>Fisher</w:t>
      </w:r>
      <w:r>
        <w:t xml:space="preserve"> naturel avec le bon paramètre, mais il ne produit jamais des résultats identiques. </w:t>
      </w:r>
      <w:r w:rsidRPr="00F77EAA">
        <w:rPr>
          <w:i/>
          <w:iCs/>
        </w:rPr>
        <w:t>Tf</w:t>
      </w:r>
      <w:r w:rsidRPr="00F26665">
        <w:rPr>
          <w:i/>
          <w:iCs/>
        </w:rPr>
        <w:noBreakHyphen/>
      </w:r>
      <w:r w:rsidRPr="00F77EAA">
        <w:rPr>
          <w:i/>
          <w:iCs/>
        </w:rPr>
        <w:t>idf</w:t>
      </w:r>
      <w:r w:rsidRPr="00F26665">
        <w:rPr>
          <w:i/>
          <w:iCs/>
        </w:rPr>
        <w:noBreakHyphen/>
      </w:r>
      <w:r w:rsidRPr="00F77EAA">
        <w:rPr>
          <w:i/>
          <w:iCs/>
        </w:rPr>
        <w:t>logα</w:t>
      </w:r>
      <w:r>
        <w:t xml:space="preserve"> 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462541D8" w:rsidR="00532D6F" w:rsidRDefault="00532D6F" w:rsidP="00532D6F">
      <w:pPr>
        <w:pStyle w:val="Heading1"/>
      </w:pPr>
      <w:r>
        <w:t xml:space="preserve">§6. </w:t>
      </w:r>
      <w:r w:rsidR="006C2B2E">
        <w:t>Vote préférentiel</w:t>
      </w:r>
      <w:r w:rsidR="00743E5F">
        <w:t>,</w:t>
      </w:r>
      <w:r w:rsidR="006C2B2E">
        <w:t xml:space="preserve"> d</w:t>
      </w:r>
      <w:r>
        <w:t>ans le ventre du croissant</w:t>
      </w:r>
    </w:p>
    <w:p w14:paraId="0CD24BE6" w14:textId="1692B733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>
        <w:t xml:space="preserve"> </w:t>
      </w:r>
      <w:r w:rsidR="00AE3069" w:rsidRPr="00AE3069">
        <w:rPr>
          <w:i/>
          <w:iCs/>
        </w:rPr>
        <w:t>chi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G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Fisher,</w:t>
      </w:r>
      <w:r w:rsidR="00AE3069">
        <w:t xml:space="preserve"> </w:t>
      </w:r>
      <w:r w:rsidR="00AE3069">
        <w:rPr>
          <w:i/>
          <w:iCs/>
        </w:rPr>
        <w:t>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 w:rsidR="00AE3069" w:rsidRPr="00AE3069">
        <w:t xml:space="preserve">, et </w:t>
      </w:r>
      <w:r w:rsidR="00AE3069">
        <w:rPr>
          <w:i/>
          <w:iCs/>
        </w:rPr>
        <w:t>log-t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>
        <w:t>, 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76496E43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174619">
        <w:t>, avec les formules paramétrées</w:t>
      </w:r>
      <w:r>
        <w:t xml:space="preserve">. </w:t>
      </w:r>
      <w:r w:rsidR="008972CC">
        <w:t>Les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3DD576B" w:rsidR="00CF60C9" w:rsidRDefault="00CF60C9" w:rsidP="00306818">
      <w:pPr>
        <w:ind w:firstLine="0"/>
      </w:pPr>
      <w:r>
        <w:rPr>
          <w:i/>
          <w:iCs/>
        </w:rPr>
        <w:t>tdfidfloa0.56 </w:t>
      </w:r>
      <w:r>
        <w:t xml:space="preserve">: </w:t>
      </w:r>
      <w:r w:rsidRPr="00CF60C9">
        <w:t>poulpe, calmar, tentacule, céphalopode, ventouse, monstre, harpon, charnu, nageoire, bec</w:t>
      </w:r>
      <w:r w:rsidR="00174619">
        <w:t>…</w:t>
      </w:r>
    </w:p>
    <w:p w14:paraId="3746473F" w14:textId="0D6FA8DF" w:rsidR="00174619" w:rsidRDefault="00174619" w:rsidP="00306818">
      <w:pPr>
        <w:ind w:firstLine="0"/>
      </w:pPr>
      <w:r w:rsidRPr="00174619">
        <w:rPr>
          <w:i/>
          <w:iCs/>
        </w:rPr>
        <w:t>tdfidf1.14</w:t>
      </w:r>
      <w:r>
        <w:t xml:space="preserve"> : </w:t>
      </w:r>
      <w:r w:rsidRPr="00174619">
        <w:t>poulpe, calmar, tentacule, monstre, céphalopode, ventouse, harpon, bec, nageoire, vitre</w:t>
      </w:r>
      <w:r>
        <w:t>…</w:t>
      </w:r>
    </w:p>
    <w:p w14:paraId="2D63B139" w14:textId="0FAE3660" w:rsidR="00CF60C9" w:rsidRPr="00CF60C9" w:rsidRDefault="00174619" w:rsidP="00306818">
      <w:pPr>
        <w:ind w:firstLine="0"/>
      </w:pPr>
      <w:r w:rsidRPr="00174619">
        <w:rPr>
          <w:i/>
          <w:iCs/>
        </w:rPr>
        <w:t>fishera1.47</w:t>
      </w:r>
      <w:r>
        <w:t xml:space="preserve"> : </w:t>
      </w:r>
      <w:r w:rsidRPr="00174619">
        <w:t>poulpe, calmar, tentacule, monstre, céphalopode, ventouse, bec, vitre, charnu, harpon</w:t>
      </w:r>
      <w:r>
        <w:t>…</w:t>
      </w:r>
    </w:p>
    <w:p w14:paraId="37B20FA4" w14:textId="2968BFAB" w:rsidR="008972CC" w:rsidRDefault="00CF60C9" w:rsidP="00306818">
      <w:pPr>
        <w:ind w:firstLine="0"/>
      </w:pPr>
      <w:r w:rsidRPr="00CF60C9">
        <w:rPr>
          <w:i/>
          <w:iCs/>
        </w:rPr>
        <w:t>g2a0.56</w:t>
      </w:r>
      <w:r>
        <w:t xml:space="preserve"> : </w:t>
      </w:r>
      <w:r w:rsidRPr="00CF60C9">
        <w:t>poulpe, calmar, monstre, tentacule, céphalopode, ventouse, bec, vitre, charnu, harpon</w:t>
      </w:r>
      <w:r w:rsidR="00174619">
        <w:t>…</w:t>
      </w:r>
    </w:p>
    <w:p w14:paraId="70F09063" w14:textId="258415BE" w:rsidR="00CF60C9" w:rsidRDefault="00174619" w:rsidP="00306818">
      <w:pPr>
        <w:ind w:firstLine="0"/>
      </w:pPr>
      <w:r w:rsidRPr="00174619">
        <w:rPr>
          <w:i/>
          <w:iCs/>
        </w:rPr>
        <w:t>chi2a0.43</w:t>
      </w:r>
      <w:r>
        <w:t xml:space="preserve"> : </w:t>
      </w:r>
      <w:r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2EC980DD" w14:textId="6A764F1E" w:rsidR="008972CC" w:rsidRDefault="00743E5F" w:rsidP="00306818">
      <w:pPr>
        <w:ind w:firstLine="0"/>
      </w:pPr>
      <w:r>
        <w:t xml:space="preserve">Avec un paramètre </w:t>
      </w:r>
      <w:r w:rsidR="00DA7E7D">
        <w:t xml:space="preserve">relevant les hautes fréquences </w:t>
      </w:r>
      <w:r w:rsidR="00DA7E7D" w:rsidRPr="00DA7E7D">
        <w:rPr>
          <w:i/>
          <w:iCs/>
        </w:rPr>
        <w:t>tf</w:t>
      </w:r>
      <w:r w:rsidR="00DA7E7D">
        <w:t>, l</w:t>
      </w:r>
      <w:r w:rsidR="00174619">
        <w:t xml:space="preserve">e </w:t>
      </w:r>
      <w:r w:rsidR="00174619" w:rsidRPr="00DA7E7D">
        <w:rPr>
          <w:i/>
          <w:iCs/>
        </w:rPr>
        <w:t>chi2</w:t>
      </w:r>
      <w:r w:rsidR="00174619">
        <w:t xml:space="preserve"> n’a plus aucune dérive </w:t>
      </w:r>
      <w:r w:rsidR="00DA7E7D">
        <w:t xml:space="preserve">vers les termes exclusifs </w:t>
      </w:r>
      <w:r w:rsidR="00DA7E7D" w:rsidRPr="00DA7E7D">
        <w:rPr>
          <w:i/>
          <w:iCs/>
        </w:rPr>
        <w:t>extf</w:t>
      </w:r>
      <w:r w:rsidR="00DA7E7D">
        <w:rPr>
          <w:i/>
          <w:iCs/>
        </w:rPr>
        <w:t> </w:t>
      </w:r>
      <w:r w:rsidR="00DA7E7D">
        <w:t>; il semble</w:t>
      </w:r>
      <w:r w:rsidR="008718A2">
        <w:t xml:space="preserve"> </w:t>
      </w:r>
      <w:r w:rsidR="0038758B">
        <w:t>rejoindre les</w:t>
      </w:r>
      <w:r w:rsidR="00DA7E7D">
        <w:t xml:space="preserve"> tests </w:t>
      </w:r>
      <w:r w:rsidR="00DA7E7D" w:rsidRPr="00DA7E7D">
        <w:rPr>
          <w:i/>
          <w:iCs/>
        </w:rPr>
        <w:t>G</w:t>
      </w:r>
      <w:r w:rsidR="00DA7E7D">
        <w:rPr>
          <w:vertAlign w:val="superscript"/>
        </w:rPr>
        <w:t>2</w:t>
      </w:r>
      <w:r w:rsidR="00DA7E7D">
        <w:t xml:space="preserve"> et </w:t>
      </w:r>
      <w:r w:rsidR="00DA7E7D" w:rsidRPr="00DA7E7D">
        <w:rPr>
          <w:i/>
          <w:iCs/>
        </w:rPr>
        <w:t>Fisher</w:t>
      </w:r>
      <w:r w:rsidR="0038758B">
        <w:t xml:space="preserve"> pour le haut du tableau. Les </w:t>
      </w:r>
      <w:r w:rsidR="0038758B" w:rsidRPr="0038758B">
        <w:rPr>
          <w:i/>
          <w:iCs/>
        </w:rPr>
        <w:t>tf-idf</w:t>
      </w:r>
      <w:r w:rsidR="0038758B">
        <w:t xml:space="preserve"> diffèrent un peu dans les rangs, mais rien à cette échelle ne permet de préférer l’un ou l’autre.</w:t>
      </w:r>
    </w:p>
    <w:p w14:paraId="76CDE43A" w14:textId="77777777" w:rsidR="00DA7E7D" w:rsidRDefault="00DA7E7D" w:rsidP="00306818">
      <w:pPr>
        <w:ind w:firstLine="0"/>
      </w:pPr>
    </w:p>
    <w:p w14:paraId="01270E53" w14:textId="53E261A9" w:rsidR="00532D6F" w:rsidRPr="00AE3069" w:rsidRDefault="00487ADA" w:rsidP="00306818">
      <w:pPr>
        <w:ind w:firstLine="0"/>
      </w:pPr>
      <w:r>
        <w:t xml:space="preserve">Avec le test de </w:t>
      </w:r>
      <w:r w:rsidRPr="00487ADA">
        <w:rPr>
          <w:i/>
          <w:iCs/>
        </w:rPr>
        <w:t>Fisher</w:t>
      </w:r>
      <w:r>
        <w:t xml:space="preserve"> non paramétré, le plus réputé, aucun mot grammatical n’est visible en tête de liste, mais plus bas dans le tableau on trouve 18 : </w:t>
      </w:r>
      <w:r w:rsidRPr="00487ADA">
        <w:rPr>
          <w:i/>
          <w:iCs/>
        </w:rPr>
        <w:t>je</w:t>
      </w:r>
      <w:r>
        <w:t xml:space="preserve">, 22 : </w:t>
      </w:r>
      <w:r w:rsidRPr="00487ADA">
        <w:rPr>
          <w:i/>
          <w:iCs/>
        </w:rPr>
        <w:t>un</w:t>
      </w:r>
      <w:r>
        <w:t xml:space="preserve">, 48 : </w:t>
      </w:r>
      <w:r w:rsidRPr="00487ADA">
        <w:rPr>
          <w:i/>
          <w:iCs/>
        </w:rPr>
        <w:t>me</w:t>
      </w:r>
      <w:r>
        <w:t>, 81 : moi, 85 : mon…</w:t>
      </w:r>
    </w:p>
    <w:p w14:paraId="632B7F1A" w14:textId="77777777" w:rsidR="00AE3069" w:rsidRDefault="00AE3069" w:rsidP="00306818">
      <w:pPr>
        <w:ind w:firstLine="0"/>
      </w:pPr>
    </w:p>
    <w:p w14:paraId="2B02F311" w14:textId="77777777" w:rsidR="00AE3069" w:rsidRPr="00306818" w:rsidRDefault="00AE3069" w:rsidP="00306818">
      <w:pPr>
        <w:ind w:firstLine="0"/>
      </w:pPr>
    </w:p>
    <w:p w14:paraId="135AEFBD" w14:textId="39211B68" w:rsidR="005A140B" w:rsidRDefault="006F46DE" w:rsidP="006F46DE">
      <w:pPr>
        <w:ind w:firstLine="708"/>
      </w:pPr>
      <w:r>
        <w:t xml:space="preserve">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DD2D9" w14:textId="77777777" w:rsidR="009A6DA3" w:rsidRDefault="009A6DA3" w:rsidP="000E0DEE">
      <w:pPr>
        <w:spacing w:line="240" w:lineRule="auto"/>
      </w:pPr>
      <w:r>
        <w:separator/>
      </w:r>
    </w:p>
  </w:endnote>
  <w:endnote w:type="continuationSeparator" w:id="0">
    <w:p w14:paraId="75F2355D" w14:textId="77777777" w:rsidR="009A6DA3" w:rsidRDefault="009A6DA3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EF41A" w14:textId="77777777" w:rsidR="009A6DA3" w:rsidRDefault="009A6DA3" w:rsidP="000E0DEE">
      <w:pPr>
        <w:spacing w:line="240" w:lineRule="auto"/>
      </w:pPr>
      <w:r>
        <w:separator/>
      </w:r>
    </w:p>
  </w:footnote>
  <w:footnote w:type="continuationSeparator" w:id="0">
    <w:p w14:paraId="03ADA58A" w14:textId="77777777" w:rsidR="009A6DA3" w:rsidRDefault="009A6DA3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3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4">
    <w:p w14:paraId="4C3DC260" w14:textId="2AC283A5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="00E43ABB" w:rsidRPr="009D142C">
          <w:rPr>
            <w:rStyle w:val="Hyperlink"/>
          </w:rPr>
          <w:t>https://www.frantext.fr/</w:t>
        </w:r>
      </w:hyperlink>
      <w:r w:rsidR="00E43ABB">
        <w:t xml:space="preserve"> </w:t>
      </w:r>
    </w:p>
  </w:footnote>
  <w:footnote w:id="15">
    <w:p w14:paraId="58950BAE" w14:textId="7C3BC3BA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="00E43ABB" w:rsidRPr="009D142C">
          <w:rPr>
            <w:rStyle w:val="Hyperlink"/>
          </w:rPr>
          <w:t>https://wiki.frantext.fr/bin/view/Main/Manuel%20d%27utilisation/Recherche/%C3%89tude%20de%20voisinage/</w:t>
        </w:r>
      </w:hyperlink>
      <w:r w:rsidR="00E43ABB">
        <w:t xml:space="preserve"> </w:t>
      </w:r>
    </w:p>
  </w:footnote>
  <w:footnote w:id="16">
    <w:p w14:paraId="48BD0DAA" w14:textId="3713E469" w:rsidR="00E43ABB" w:rsidRDefault="00E43A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7">
    <w:p w14:paraId="78B12F26" w14:textId="419510F2" w:rsidR="002F6F12" w:rsidRDefault="002F6F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5CC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81B7E"/>
    <w:rsid w:val="00887AC2"/>
    <w:rsid w:val="00890825"/>
    <w:rsid w:val="00891551"/>
    <w:rsid w:val="008959D0"/>
    <w:rsid w:val="008959FF"/>
    <w:rsid w:val="008972CC"/>
    <w:rsid w:val="008A1D8A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8D5"/>
    <w:rsid w:val="008F1729"/>
    <w:rsid w:val="009004A9"/>
    <w:rsid w:val="0090494A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A3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20F6"/>
    <w:rsid w:val="009D215A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C7E6D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24173</TotalTime>
  <Pages>10</Pages>
  <Words>3069</Words>
  <Characters>16883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19913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3</cp:revision>
  <cp:lastPrinted>2026-08-24T15:57:00Z</cp:lastPrinted>
  <dcterms:created xsi:type="dcterms:W3CDTF">2026-08-26T14:32:00Z</dcterms:created>
  <dcterms:modified xsi:type="dcterms:W3CDTF">2026-10-03T09:20:00Z</dcterms:modified>
</cp:coreProperties>
</file>