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715CC7ED" w:rsidR="00B61B7E" w:rsidRPr="00131FDB" w:rsidRDefault="005D0108" w:rsidP="00A140A6">
      <w:pPr>
        <w:pStyle w:val="Title"/>
      </w:pPr>
      <w:r>
        <w:t>Extraction de mots thématiques d’un corpus par variation interne, étude de cas, Denis de Rougemont</w:t>
      </w:r>
    </w:p>
    <w:p w14:paraId="70F142A3" w14:textId="426FF565" w:rsidR="005A140B" w:rsidRDefault="005D0108" w:rsidP="00EA4AB0">
      <w:pPr>
        <w:ind w:firstLine="0"/>
      </w:pPr>
      <w:r>
        <w:t>Les statistiques lexicales, par leur objectivité, devraient théoriquement</w:t>
      </w:r>
      <w:r w:rsidR="001A0BEC">
        <w:t xml:space="preserve"> </w:t>
      </w:r>
      <w:r w:rsidR="000F12E4">
        <w:t>nous aider à nous faire une idée plus complète</w:t>
      </w:r>
      <w:r w:rsidR="001A0BEC">
        <w:t xml:space="preserve"> d’</w:t>
      </w:r>
      <w:r>
        <w:t xml:space="preserve">un corpus. </w:t>
      </w:r>
      <w:r w:rsidR="00496AFE">
        <w:t>Ainsi u</w:t>
      </w:r>
      <w:r>
        <w:t xml:space="preserve">n auteur </w:t>
      </w:r>
      <w:r w:rsidR="00496AFE">
        <w:t>n’</w:t>
      </w:r>
      <w:r>
        <w:t>est souvent retenu</w:t>
      </w:r>
      <w:r w:rsidR="00496AFE">
        <w:t xml:space="preserve"> que</w:t>
      </w:r>
      <w:r>
        <w:t xml:space="preserve"> pour quelques livres. À part les spécialistes</w:t>
      </w:r>
      <w:r w:rsidR="00496AFE">
        <w:t xml:space="preserve"> et les passionnés</w:t>
      </w:r>
      <w:r>
        <w:t>, rares sont les lecteurs qui se construi</w:t>
      </w:r>
      <w:r w:rsidR="000F12E4">
        <w:t>sent</w:t>
      </w:r>
      <w:r>
        <w:t xml:space="preserve"> une image </w:t>
      </w:r>
      <w:r w:rsidR="000F12E4">
        <w:t>juste</w:t>
      </w:r>
      <w:r>
        <w:t xml:space="preserve"> d</w:t>
      </w:r>
      <w:r w:rsidR="000F12E4">
        <w:t>e l’</w:t>
      </w:r>
      <w:r>
        <w:t>œuvre, et même d’un seul livre</w:t>
      </w:r>
      <w:r w:rsidR="00A51243">
        <w:t> ; car les « chefs-d’œuvre » sont</w:t>
      </w:r>
      <w:r w:rsidR="001A0BEC">
        <w:t xml:space="preserve"> souvent</w:t>
      </w:r>
      <w:r w:rsidR="00A51243">
        <w:t xml:space="preserve"> des malentendus, plus compris selon les besoins culturels d’une époque ou d</w:t>
      </w:r>
      <w:r w:rsidR="00E82001">
        <w:t>es</w:t>
      </w:r>
      <w:r w:rsidR="00A51243">
        <w:t xml:space="preserve"> lecteur</w:t>
      </w:r>
      <w:r w:rsidR="00E82001">
        <w:t>s</w:t>
      </w:r>
      <w:r w:rsidR="00A51243">
        <w:t xml:space="preserve"> que l</w:t>
      </w:r>
      <w:r w:rsidR="00E82001">
        <w:t>a cohérence</w:t>
      </w:r>
      <w:r w:rsidR="00A51243">
        <w:t xml:space="preserve"> interne de l</w:t>
      </w:r>
      <w:r w:rsidR="00E82001">
        <w:t>’œuvre</w:t>
      </w:r>
      <w:r w:rsidR="00A51243">
        <w:t>. On aimerait qu’une machine statistique déterministe, et non quelque agent conversationnel dont on ne sait</w:t>
      </w:r>
      <w:r w:rsidR="00496AFE">
        <w:t xml:space="preserve"> pas</w:t>
      </w:r>
      <w:r w:rsidR="00A51243">
        <w:t xml:space="preserve"> d’où il parle, puisse nous tracer comme une carte des mots thématiques permettant de replacer le texte que l’on lit dans son ensemble</w:t>
      </w:r>
      <w:r w:rsidR="001A0BEC">
        <w:t>. La chose semble possible, elle n’est pourtant pas commune.</w:t>
      </w:r>
    </w:p>
    <w:p w14:paraId="071D80D1" w14:textId="5C25F609" w:rsidR="001A0BEC" w:rsidRDefault="001A0BEC" w:rsidP="001A0BEC">
      <w:pPr>
        <w:ind w:firstLine="708"/>
      </w:pPr>
      <w:r>
        <w:t xml:space="preserve">La première limite a longtemps été la disponibilité des corpus dans des formats numériques structurés. Les progrès sont importants sur cet aspect, cependant les intérêts des industriels </w:t>
      </w:r>
      <w:r w:rsidR="00E82001">
        <w:t>ou</w:t>
      </w:r>
      <w:r>
        <w:t xml:space="preserve"> des amateurs suffisent rarement à l’établissement d’une œuvre complète, avec les livres publiés, mais aussi les articles, qui ont autant nourri l’œuvre que l’artiste. De plus, la barrière des droits d’auteurs, scrupuleusement protégée par les éditeurs, permet difficilement de s’intéresser à des auteurs récents.</w:t>
      </w:r>
      <w:r w:rsidR="00496AFE">
        <w:t xml:space="preserve"> Denis de Rougemont (1906</w:t>
      </w:r>
      <w:r w:rsidR="00496AFE">
        <w:softHyphen/>
        <w:t xml:space="preserve">1985) bénéficie d’une édition électronique complète, au format XML-TEI, librement disponible pour </w:t>
      </w:r>
      <w:r w:rsidR="00EC6684">
        <w:t>l</w:t>
      </w:r>
      <w:r w:rsidR="00496AFE">
        <w:t>a recherche</w:t>
      </w:r>
      <w:r w:rsidR="00496AFE">
        <w:rPr>
          <w:rStyle w:val="FootnoteReference"/>
        </w:rPr>
        <w:footnoteReference w:id="1"/>
      </w:r>
      <w:r w:rsidR="00496AFE">
        <w:t>.</w:t>
      </w:r>
    </w:p>
    <w:p w14:paraId="4116D8B6" w14:textId="78CCA796" w:rsidR="00496AFE" w:rsidRDefault="00496AFE" w:rsidP="001A0BEC">
      <w:pPr>
        <w:ind w:firstLine="708"/>
      </w:pPr>
      <w:r>
        <w:t>Sur ce corpus, cet article va évaluer différentes formules de spécificité</w:t>
      </w:r>
      <w:r w:rsidR="00EC6684">
        <w:t>s</w:t>
      </w:r>
      <w:r>
        <w:t xml:space="preserve"> pour extraire les mots thématiques de chaque texte. Seront ensuite évaluées différent</w:t>
      </w:r>
      <w:r w:rsidR="000F12E4">
        <w:t>s algorithmes</w:t>
      </w:r>
      <w:r>
        <w:t xml:space="preserve"> pour relever les mots thématiques de la totalité du corpus par sa variation interne (et non selon une référence extérieure, nécessairement datée et orientée). Enfin on verra comment projeter ces mots thématiques sur une surface pour rendre</w:t>
      </w:r>
      <w:r w:rsidR="000F12E4">
        <w:t xml:space="preserve"> sensibles</w:t>
      </w:r>
      <w:r>
        <w:t xml:space="preserve"> </w:t>
      </w:r>
      <w:r w:rsidR="000F12E4">
        <w:t>d</w:t>
      </w:r>
      <w:r>
        <w:t xml:space="preserve">es articulations que </w:t>
      </w:r>
      <w:r w:rsidR="000F12E4">
        <w:t>cacherait</w:t>
      </w:r>
      <w:r>
        <w:t xml:space="preserve"> une liste ordonnée. La procédure sera ensuite </w:t>
      </w:r>
      <w:r w:rsidR="00EC2579">
        <w:t>rapidement testée sur d’autres corpus afin d’évaluer si elle est robuste et transposable automatiquement.</w:t>
      </w:r>
    </w:p>
    <w:p w14:paraId="4B4FC2E6" w14:textId="5438D0E3" w:rsidR="00B22808" w:rsidRDefault="00B22808" w:rsidP="00B22808">
      <w:pPr>
        <w:pStyle w:val="Heading1"/>
      </w:pPr>
      <w:r>
        <w:t>§1</w:t>
      </w:r>
      <w:r w:rsidR="00957E8C">
        <w:t>.</w:t>
      </w:r>
      <w:r>
        <w:t xml:space="preserve"> Le corpus</w:t>
      </w:r>
    </w:p>
    <w:p w14:paraId="111C5C19" w14:textId="34120F94" w:rsidR="00F94FB6" w:rsidRPr="00C06701" w:rsidRDefault="00F94FB6" w:rsidP="00F94FB6">
      <w:pPr>
        <w:ind w:firstLine="0"/>
      </w:pPr>
      <w:r>
        <w:t>Denis de Rougemont est</w:t>
      </w:r>
      <w:r w:rsidR="00F90099">
        <w:t xml:space="preserve"> </w:t>
      </w:r>
      <w:r>
        <w:t xml:space="preserve">surtout connu pour </w:t>
      </w:r>
      <w:r w:rsidRPr="00F94FB6">
        <w:rPr>
          <w:i/>
          <w:iCs/>
        </w:rPr>
        <w:t>L’amour et l’Occident</w:t>
      </w:r>
      <w:r>
        <w:t xml:space="preserve"> (1939)</w:t>
      </w:r>
      <w:r w:rsidR="000D52B7">
        <w:t>. Le titre a été</w:t>
      </w:r>
      <w:r>
        <w:t xml:space="preserve"> réédité </w:t>
      </w:r>
      <w:r w:rsidR="000D52B7">
        <w:t>2 fois</w:t>
      </w:r>
      <w:r w:rsidR="00F90099">
        <w:t xml:space="preserve"> (1956, 1972)</w:t>
      </w:r>
      <w:r>
        <w:t>,</w:t>
      </w:r>
      <w:r w:rsidR="00F90099">
        <w:t xml:space="preserve"> </w:t>
      </w:r>
      <w:r w:rsidR="007F2149">
        <w:t>il</w:t>
      </w:r>
      <w:r w:rsidR="00A86855">
        <w:t xml:space="preserve"> est disponible en poche depuis 1979</w:t>
      </w:r>
      <w:r>
        <w:t xml:space="preserve">. </w:t>
      </w:r>
      <w:r w:rsidR="007F2149">
        <w:t>Il</w:t>
      </w:r>
      <w:r>
        <w:t xml:space="preserve"> a</w:t>
      </w:r>
      <w:r w:rsidR="007F2149">
        <w:t xml:space="preserve"> aussi</w:t>
      </w:r>
      <w:r>
        <w:t xml:space="preserve"> été traduit </w:t>
      </w:r>
      <w:r w:rsidR="00F90099">
        <w:t>dans</w:t>
      </w:r>
      <w:r>
        <w:t xml:space="preserve"> 13 langues, avec parfois plusieurs traductions différentes (par exemple</w:t>
      </w:r>
      <w:r w:rsidR="00F90099">
        <w:t xml:space="preserve"> en castillan</w:t>
      </w:r>
      <w:r>
        <w:t xml:space="preserve"> pour l’Espagne, l’Argentine et le Mexique), </w:t>
      </w:r>
      <w:r w:rsidR="007F2149">
        <w:t>ainsi que</w:t>
      </w:r>
      <w:r>
        <w:t xml:space="preserve"> plusieurs rééditions (les trois </w:t>
      </w:r>
      <w:r w:rsidR="00F90099">
        <w:t>versions</w:t>
      </w:r>
      <w:r>
        <w:t xml:space="preserve"> du texte</w:t>
      </w:r>
      <w:r w:rsidR="00F90099">
        <w:t xml:space="preserve"> français </w:t>
      </w:r>
      <w:r>
        <w:t>sont disponibles en anglais).</w:t>
      </w:r>
      <w:r w:rsidR="00F90099">
        <w:t xml:space="preserve"> </w:t>
      </w:r>
      <w:r w:rsidR="008916E5">
        <w:t>Mais ce succès peut occulter les</w:t>
      </w:r>
      <w:r w:rsidR="00B22808">
        <w:t xml:space="preserve"> 52 livres</w:t>
      </w:r>
      <w:r w:rsidR="00F90099">
        <w:t xml:space="preserve"> en tout</w:t>
      </w:r>
      <w:r w:rsidR="00B22808">
        <w:t xml:space="preserve"> </w:t>
      </w:r>
      <w:r w:rsidR="00296F01">
        <w:t>et</w:t>
      </w:r>
      <w:r w:rsidR="007F2149">
        <w:t xml:space="preserve"> les</w:t>
      </w:r>
      <w:r w:rsidR="00296F01">
        <w:t xml:space="preserve"> 1 077 articles.</w:t>
      </w:r>
      <w:r w:rsidR="00C06701">
        <w:t xml:space="preserve"> </w:t>
      </w:r>
      <w:r w:rsidR="00C06701" w:rsidRPr="00F94FB6">
        <w:rPr>
          <w:i/>
          <w:iCs/>
        </w:rPr>
        <w:t>L’amour et l’Occident</w:t>
      </w:r>
      <w:r w:rsidR="007F2149">
        <w:t xml:space="preserve"> </w:t>
      </w:r>
      <w:r w:rsidR="00EC6684">
        <w:t>servira de guide et d’évaluation pour le perfectionnement des formules.</w:t>
      </w:r>
    </w:p>
    <w:p w14:paraId="45819877" w14:textId="24549E2B" w:rsidR="00B22808" w:rsidRDefault="001C2110" w:rsidP="00F94FB6">
      <w:pPr>
        <w:ind w:firstLine="708"/>
      </w:pPr>
      <w:r>
        <w:t>Faut-il supprimer les rééditions ? Il est facile de mesurer automatiquement la distance entre 2 textes par le nombre de mots qu’ils partagent</w:t>
      </w:r>
      <w:r w:rsidR="002A3117">
        <w:t xml:space="preserve">, </w:t>
      </w:r>
      <w:r>
        <w:t>mais il est délicat de choisir les textes à exclure ou conserver</w:t>
      </w:r>
      <w:r w:rsidR="002A3117">
        <w:t xml:space="preserve">. Soit par exemple un article de 1928, </w:t>
      </w:r>
      <w:r w:rsidR="002A3117" w:rsidRPr="002A3117">
        <w:rPr>
          <w:i/>
          <w:iCs/>
        </w:rPr>
        <w:t>Miroirs, ou Comment on perd Eurydice et soi-même</w:t>
      </w:r>
      <w:r w:rsidR="002A3117">
        <w:rPr>
          <w:rStyle w:val="FootnoteReference"/>
          <w:i/>
          <w:iCs/>
        </w:rPr>
        <w:footnoteReference w:id="2"/>
      </w:r>
      <w:r w:rsidR="002A3117">
        <w:t xml:space="preserve">, repris </w:t>
      </w:r>
      <w:r w:rsidR="005F1603">
        <w:t xml:space="preserve">20 ans plus tard </w:t>
      </w:r>
      <w:r w:rsidR="00134AA7">
        <w:t>comme un</w:t>
      </w:r>
      <w:r w:rsidR="002A3117">
        <w:t xml:space="preserve"> chapitre d</w:t>
      </w:r>
      <w:r w:rsidR="00134AA7">
        <w:t>e</w:t>
      </w:r>
      <w:r w:rsidR="002A3117">
        <w:t xml:space="preserve"> </w:t>
      </w:r>
      <w:r w:rsidR="002A3117" w:rsidRPr="002A3117">
        <w:rPr>
          <w:i/>
          <w:iCs/>
        </w:rPr>
        <w:t>Doctrine fabuleuse</w:t>
      </w:r>
      <w:r w:rsidR="002A3117">
        <w:rPr>
          <w:rStyle w:val="FootnoteReference"/>
          <w:i/>
          <w:iCs/>
        </w:rPr>
        <w:footnoteReference w:id="3"/>
      </w:r>
      <w:r w:rsidR="002A3117" w:rsidRPr="002A3117">
        <w:t xml:space="preserve"> </w:t>
      </w:r>
      <w:r w:rsidR="002A3117">
        <w:lastRenderedPageBreak/>
        <w:t>(1947)</w:t>
      </w:r>
      <w:r w:rsidR="0003079B">
        <w:t>.</w:t>
      </w:r>
      <w:r w:rsidR="002A3117">
        <w:t xml:space="preserve"> 10% des mots ont été modifiés. Le propos reste </w:t>
      </w:r>
      <w:r w:rsidR="0003079B">
        <w:t>très similaire, mais doit on considérer que l’idée date de</w:t>
      </w:r>
      <w:r>
        <w:t xml:space="preserve"> sa création en</w:t>
      </w:r>
      <w:r w:rsidR="0003079B">
        <w:t xml:space="preserve"> 1928, ou de</w:t>
      </w:r>
      <w:r>
        <w:t xml:space="preserve"> sa publication en livre en</w:t>
      </w:r>
      <w:r w:rsidR="0003079B">
        <w:t xml:space="preserve"> 1947 ?</w:t>
      </w:r>
      <w:r w:rsidR="00AC2F4F">
        <w:t xml:space="preserve"> </w:t>
      </w:r>
      <w:r w:rsidR="005F1603">
        <w:t>Quand on rentre dans l’atelier d’un écrivain du XX</w:t>
      </w:r>
      <w:r w:rsidR="005F1603" w:rsidRPr="005F1603">
        <w:rPr>
          <w:vertAlign w:val="superscript"/>
        </w:rPr>
        <w:t>e</w:t>
      </w:r>
      <w:r w:rsidR="005F1603">
        <w:t xml:space="preserve"> siècle, et d’avant Internet, on mesure comment les revues s’ignorent les unes les autres, comment elles s’oublient, si bien que par besoin matériel, ou obsession intellectuelle, l’auteur peut revenir sur un texte qu’on lui demande, qui s’impose</w:t>
      </w:r>
      <w:r w:rsidR="00AC2F4F">
        <w:t xml:space="preserve"> dans un livre, </w:t>
      </w:r>
      <w:r w:rsidR="005F1603">
        <w:t xml:space="preserve">sans qu’on puisse </w:t>
      </w:r>
      <w:r w:rsidR="00134AA7">
        <w:t xml:space="preserve">choisir </w:t>
      </w:r>
      <w:r w:rsidR="00346889">
        <w:t>le</w:t>
      </w:r>
      <w:r w:rsidR="00134AA7">
        <w:t xml:space="preserve"> texte à conserver</w:t>
      </w:r>
      <w:r w:rsidR="00346889">
        <w:t xml:space="preserve"> (</w:t>
      </w:r>
      <w:r w:rsidR="00346889">
        <w:t>par un critère automatisable</w:t>
      </w:r>
      <w:r w:rsidR="00346889">
        <w:t>)</w:t>
      </w:r>
      <w:r w:rsidR="00AC2F4F">
        <w:t>. Donc, le corpus numérique garde tout, et même des inédits manuscrits.</w:t>
      </w:r>
    </w:p>
    <w:p w14:paraId="5C189B8C" w14:textId="4C14A9B3" w:rsidR="00134AA7" w:rsidRDefault="00346889" w:rsidP="00134AA7">
      <w:pPr>
        <w:ind w:firstLine="708"/>
      </w:pPr>
      <w:r>
        <w:t>Il en résulte</w:t>
      </w:r>
      <w:r w:rsidR="00134AA7">
        <w:t xml:space="preserve"> 1844 textes (articles et chapitres),</w:t>
      </w:r>
      <w:r w:rsidR="00450799">
        <w:t xml:space="preserve"> 4,4 millions de mots</w:t>
      </w:r>
      <w:r w:rsidR="00134AA7">
        <w:t xml:space="preserve"> lemmatisés avec </w:t>
      </w:r>
      <w:r w:rsidR="00134AA7" w:rsidRPr="008143B0">
        <w:rPr>
          <w:i/>
          <w:iCs/>
        </w:rPr>
        <w:t>Alix</w:t>
      </w:r>
      <w:r w:rsidR="00134AA7">
        <w:rPr>
          <w:rStyle w:val="FootnoteReference"/>
          <w:i/>
          <w:iCs/>
        </w:rPr>
        <w:footnoteReference w:id="4"/>
      </w:r>
      <w:r w:rsidR="00134AA7">
        <w:t>, l’application utilisée comme moteur de recherche de l’édition en ligne. Toutes les données et le code sont téléchargeables librement</w:t>
      </w:r>
      <w:r w:rsidR="00134AA7">
        <w:rPr>
          <w:rStyle w:val="FootnoteReference"/>
        </w:rPr>
        <w:footnoteReference w:id="5"/>
      </w:r>
      <w:r w:rsidR="00134AA7">
        <w:t>, permettant à qui le souhaite de reproduire les expériences et contester les résultats.</w:t>
      </w:r>
    </w:p>
    <w:p w14:paraId="590FAC3E" w14:textId="26A49600" w:rsidR="008143B0" w:rsidRDefault="00957E8C" w:rsidP="00957E8C">
      <w:pPr>
        <w:pStyle w:val="Heading1"/>
      </w:pPr>
      <w:r>
        <w:t xml:space="preserve">§2. </w:t>
      </w:r>
      <w:r w:rsidR="00E67017">
        <w:t>S</w:t>
      </w:r>
      <w:r w:rsidR="00925906">
        <w:t>pécificités</w:t>
      </w:r>
      <w:r w:rsidR="00E67017">
        <w:t xml:space="preserve"> agrégées</w:t>
      </w:r>
    </w:p>
    <w:p w14:paraId="6FD8508A" w14:textId="7AD57564" w:rsidR="00925906" w:rsidRDefault="00CC2F6F" w:rsidP="00CC2F6F">
      <w:pPr>
        <w:ind w:firstLine="0"/>
      </w:pPr>
      <w:r>
        <w:t>Les 20 mots non-grammaticaux les plus fréquents d’</w:t>
      </w:r>
      <w:r w:rsidRPr="00CC2F6F">
        <w:rPr>
          <w:i/>
          <w:iCs/>
        </w:rPr>
        <w:t>Amour et Occident (1972)</w:t>
      </w:r>
      <w:r>
        <w:t xml:space="preserve"> sont :</w:t>
      </w:r>
    </w:p>
    <w:p w14:paraId="48D2FCDE" w14:textId="57D47B72" w:rsidR="00CC2F6F" w:rsidRDefault="00CC2F6F" w:rsidP="00CC2F6F">
      <w:pPr>
        <w:pStyle w:val="keywords"/>
      </w:pPr>
      <w:r>
        <w:t xml:space="preserve">Amour, passion, </w:t>
      </w:r>
      <w:r w:rsidRPr="008D6E97">
        <w:rPr>
          <w:b/>
          <w:bCs/>
        </w:rPr>
        <w:t>dire</w:t>
      </w:r>
      <w:r>
        <w:t>, mythe</w:t>
      </w:r>
      <w:r w:rsidR="008D6E97">
        <w:t>,</w:t>
      </w:r>
      <w:r>
        <w:t xml:space="preserve"> mystique, </w:t>
      </w:r>
      <w:r w:rsidRPr="008D6E97">
        <w:rPr>
          <w:b/>
          <w:bCs/>
        </w:rPr>
        <w:t>vie</w:t>
      </w:r>
      <w:r>
        <w:t xml:space="preserve">, </w:t>
      </w:r>
      <w:r w:rsidRPr="008D6E97">
        <w:rPr>
          <w:b/>
          <w:bCs/>
        </w:rPr>
        <w:t>savoir</w:t>
      </w:r>
      <w:r>
        <w:t xml:space="preserve">, </w:t>
      </w:r>
      <w:r w:rsidRPr="008D6E97">
        <w:rPr>
          <w:b/>
          <w:bCs/>
        </w:rPr>
        <w:t>homme</w:t>
      </w:r>
      <w:r>
        <w:t xml:space="preserve">, aimer, </w:t>
      </w:r>
      <w:r w:rsidRPr="008D6E97">
        <w:rPr>
          <w:b/>
          <w:bCs/>
        </w:rPr>
        <w:t>siècle</w:t>
      </w:r>
      <w:r>
        <w:t xml:space="preserve">, mort, troubadour, courtois, mariage, femme, désir, </w:t>
      </w:r>
      <w:r w:rsidRPr="008D6E97">
        <w:rPr>
          <w:b/>
          <w:bCs/>
        </w:rPr>
        <w:t>premier</w:t>
      </w:r>
      <w:r>
        <w:t xml:space="preserve">, </w:t>
      </w:r>
      <w:r w:rsidRPr="008D6E97">
        <w:rPr>
          <w:b/>
          <w:bCs/>
        </w:rPr>
        <w:t>trouver</w:t>
      </w:r>
      <w:r>
        <w:t xml:space="preserve">, </w:t>
      </w:r>
      <w:r w:rsidRPr="008D6E97">
        <w:rPr>
          <w:b/>
          <w:bCs/>
        </w:rPr>
        <w:t>sens</w:t>
      </w:r>
      <w:r>
        <w:t xml:space="preserve">, </w:t>
      </w:r>
      <w:r w:rsidRPr="008D6E97">
        <w:rPr>
          <w:b/>
          <w:bCs/>
        </w:rPr>
        <w:t>venir</w:t>
      </w:r>
      <w:r>
        <w:t>…</w:t>
      </w:r>
    </w:p>
    <w:p w14:paraId="3429C724" w14:textId="23D3E982" w:rsidR="00CC2F6F" w:rsidRDefault="001D7F4A" w:rsidP="00E02F4E">
      <w:pPr>
        <w:ind w:firstLine="0"/>
      </w:pPr>
      <w:r>
        <w:t>Ceux de toute l’œuvre sont plutôt :</w:t>
      </w:r>
    </w:p>
    <w:p w14:paraId="2B664BC9" w14:textId="0D90B170" w:rsidR="001D7F4A" w:rsidRDefault="001D7F4A" w:rsidP="00CC2F6F">
      <w:pPr>
        <w:pStyle w:val="keywords"/>
      </w:pPr>
      <w:r w:rsidRPr="008D6E97">
        <w:rPr>
          <w:b/>
          <w:bCs/>
        </w:rPr>
        <w:t>Dire</w:t>
      </w:r>
      <w:r>
        <w:t xml:space="preserve">, </w:t>
      </w:r>
      <w:r w:rsidRPr="008D6E97">
        <w:rPr>
          <w:b/>
          <w:bCs/>
        </w:rPr>
        <w:t>homme</w:t>
      </w:r>
      <w:r>
        <w:t xml:space="preserve">, </w:t>
      </w:r>
      <w:r w:rsidRPr="008D6E97">
        <w:rPr>
          <w:b/>
          <w:bCs/>
        </w:rPr>
        <w:t>savoir</w:t>
      </w:r>
      <w:r>
        <w:t>, politique</w:t>
      </w:r>
      <w:r w:rsidR="008D6E97">
        <w:t>,</w:t>
      </w:r>
      <w:r>
        <w:t xml:space="preserve"> monde, </w:t>
      </w:r>
      <w:r w:rsidRPr="008D6E97">
        <w:rPr>
          <w:b/>
          <w:bCs/>
        </w:rPr>
        <w:t>vie</w:t>
      </w:r>
      <w:r>
        <w:t xml:space="preserve">, européen, </w:t>
      </w:r>
      <w:r w:rsidRPr="008D6E97">
        <w:rPr>
          <w:b/>
          <w:bCs/>
        </w:rPr>
        <w:t>siècle</w:t>
      </w:r>
      <w:r>
        <w:t xml:space="preserve">, </w:t>
      </w:r>
      <w:r w:rsidRPr="008D6E97">
        <w:rPr>
          <w:b/>
          <w:bCs/>
        </w:rPr>
        <w:t>venir</w:t>
      </w:r>
      <w:r>
        <w:t xml:space="preserve">, croire, </w:t>
      </w:r>
      <w:r w:rsidRPr="008D6E97">
        <w:rPr>
          <w:b/>
          <w:bCs/>
        </w:rPr>
        <w:t>sens</w:t>
      </w:r>
      <w:r>
        <w:t xml:space="preserve">, </w:t>
      </w:r>
      <w:r w:rsidRPr="008D6E97">
        <w:rPr>
          <w:b/>
          <w:bCs/>
        </w:rPr>
        <w:t>premier</w:t>
      </w:r>
      <w:r>
        <w:t xml:space="preserve">, esprit, culture, donner, parler, fait, temps, </w:t>
      </w:r>
      <w:r w:rsidRPr="008D6E97">
        <w:rPr>
          <w:b/>
          <w:bCs/>
        </w:rPr>
        <w:t>trouver</w:t>
      </w:r>
      <w:r>
        <w:t>, pays…</w:t>
      </w:r>
    </w:p>
    <w:p w14:paraId="5F1FAEEB" w14:textId="47FA25AB" w:rsidR="008D6E97" w:rsidRDefault="00E02F4E" w:rsidP="00B41CC7">
      <w:pPr>
        <w:ind w:firstLine="0"/>
      </w:pPr>
      <w:r>
        <w:t>Remarquons deux choses.</w:t>
      </w:r>
      <w:r w:rsidR="00B41CC7">
        <w:t xml:space="preserve"> L</w:t>
      </w:r>
      <w:r w:rsidR="00B41CC7">
        <w:t>a liste</w:t>
      </w:r>
      <w:r w:rsidR="00B41CC7">
        <w:t xml:space="preserve"> des mots fréquents</w:t>
      </w:r>
      <w:r w:rsidR="00B41CC7">
        <w:t xml:space="preserve"> pour toute l’œuvre</w:t>
      </w:r>
      <w:r w:rsidR="00B41CC7">
        <w:t xml:space="preserve"> comporte beaucoup de mots peu</w:t>
      </w:r>
      <w:r w:rsidR="00B41CC7">
        <w:t xml:space="preserve"> thématiques</w:t>
      </w:r>
      <w:r w:rsidR="00B41CC7">
        <w:t xml:space="preserve"> comme </w:t>
      </w:r>
      <w:r w:rsidR="00B41CC7" w:rsidRPr="00B41CC7">
        <w:rPr>
          <w:i/>
          <w:iCs/>
        </w:rPr>
        <w:t>dire, savoir, venir, croire</w:t>
      </w:r>
      <w:r w:rsidR="00B41CC7">
        <w:t xml:space="preserve">… ; l’œuvre </w:t>
      </w:r>
      <w:r w:rsidR="00B41CC7">
        <w:t>semble plutôt parle</w:t>
      </w:r>
      <w:r w:rsidR="000C3DF6">
        <w:t>r</w:t>
      </w:r>
      <w:r w:rsidR="00B41CC7">
        <w:t xml:space="preserve"> de : </w:t>
      </w:r>
      <w:r w:rsidR="00B41CC7" w:rsidRPr="00B41CC7">
        <w:rPr>
          <w:i/>
          <w:iCs/>
        </w:rPr>
        <w:t>politique, monde</w:t>
      </w:r>
      <w:r w:rsidR="00B41CC7">
        <w:rPr>
          <w:i/>
          <w:iCs/>
        </w:rPr>
        <w:t>,</w:t>
      </w:r>
      <w:r w:rsidR="00B41CC7" w:rsidRPr="00B41CC7">
        <w:rPr>
          <w:i/>
          <w:iCs/>
        </w:rPr>
        <w:t xml:space="preserve"> européen, culture</w:t>
      </w:r>
      <w:r w:rsidR="00B41CC7">
        <w:t>… ; mais pas spécialement d’amour.</w:t>
      </w:r>
      <w:r w:rsidR="00B41CC7">
        <w:t xml:space="preserve"> La liste </w:t>
      </w:r>
      <w:r w:rsidR="00B41CC7">
        <w:t xml:space="preserve">pour </w:t>
      </w:r>
      <w:r w:rsidR="00B41CC7" w:rsidRPr="00E02F4E">
        <w:rPr>
          <w:i/>
          <w:iCs/>
        </w:rPr>
        <w:t>L’amour et Occident</w:t>
      </w:r>
      <w:r w:rsidR="00B41CC7">
        <w:t xml:space="preserve"> comporte beaucoup de m</w:t>
      </w:r>
      <w:r>
        <w:t xml:space="preserve">ots en commun </w:t>
      </w:r>
      <w:r w:rsidR="00B41CC7">
        <w:t>avec le reste de l’œuvre</w:t>
      </w:r>
      <w:r>
        <w:t xml:space="preserve">, comme </w:t>
      </w:r>
      <w:r w:rsidRPr="00B41CC7">
        <w:rPr>
          <w:i/>
          <w:iCs/>
        </w:rPr>
        <w:t>dire</w:t>
      </w:r>
      <w:r w:rsidR="00B41CC7" w:rsidRPr="00B41CC7">
        <w:rPr>
          <w:i/>
          <w:iCs/>
        </w:rPr>
        <w:t>,</w:t>
      </w:r>
      <w:r w:rsidRPr="00B41CC7">
        <w:rPr>
          <w:i/>
          <w:iCs/>
        </w:rPr>
        <w:t xml:space="preserve"> hom</w:t>
      </w:r>
      <w:r w:rsidR="00B41CC7" w:rsidRPr="00B41CC7">
        <w:rPr>
          <w:i/>
          <w:iCs/>
        </w:rPr>
        <w:t>m</w:t>
      </w:r>
      <w:r w:rsidRPr="00B41CC7">
        <w:rPr>
          <w:i/>
          <w:iCs/>
        </w:rPr>
        <w:t>e</w:t>
      </w:r>
      <w:r w:rsidR="00B41CC7" w:rsidRPr="00B41CC7">
        <w:rPr>
          <w:i/>
          <w:iCs/>
        </w:rPr>
        <w:t>, siècle, premier, trouver, sens, venir</w:t>
      </w:r>
      <w:r w:rsidR="00B41CC7">
        <w:t> ;</w:t>
      </w:r>
      <w:r>
        <w:t xml:space="preserve"> </w:t>
      </w:r>
      <w:r w:rsidR="00B41CC7">
        <w:t>ces mots s</w:t>
      </w:r>
      <w:r>
        <w:t>ont faiblement thématiques</w:t>
      </w:r>
      <w:r w:rsidR="00B41CC7">
        <w:t xml:space="preserve">. Le thème du livre semble beaucoup plus attaché au mots </w:t>
      </w:r>
      <w:r w:rsidR="00B41CC7" w:rsidRPr="00B41CC7">
        <w:rPr>
          <w:i/>
          <w:iCs/>
        </w:rPr>
        <w:t>amour, passion, mythe, mystique…</w:t>
      </w:r>
    </w:p>
    <w:p w14:paraId="14A0C022" w14:textId="77777777" w:rsidR="00B41CC7" w:rsidRDefault="00B41CC7" w:rsidP="00B41CC7">
      <w:pPr>
        <w:ind w:firstLine="0"/>
      </w:pPr>
    </w:p>
    <w:p w14:paraId="3606A6D1" w14:textId="185E157B" w:rsidR="00B41CC7" w:rsidRPr="00B41CC7" w:rsidRDefault="00B41CC7" w:rsidP="00B41CC7">
      <w:pPr>
        <w:ind w:firstLine="0"/>
      </w:pPr>
      <w:r>
        <w:t xml:space="preserve">Ce problème est connu depuis longtemps, beaucoup de formules statistiques ont été proposées </w:t>
      </w:r>
      <w:r w:rsidR="00B2212D">
        <w:t>pour contourner cet inconvénient</w:t>
      </w:r>
      <w:r w:rsidR="00F66996">
        <w:t xml:space="preserve"> et déprécier les mots trop communs par ailleurs.</w:t>
      </w:r>
      <w:r w:rsidR="00F00AB1">
        <w:t xml:space="preserve"> Le problème est similaire </w:t>
      </w:r>
    </w:p>
    <w:sectPr w:rsidR="00B41CC7" w:rsidRPr="00B41CC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9F03E" w14:textId="77777777" w:rsidR="00F3171D" w:rsidRDefault="00F3171D" w:rsidP="000E0DEE">
      <w:pPr>
        <w:spacing w:line="240" w:lineRule="auto"/>
      </w:pPr>
      <w:r>
        <w:separator/>
      </w:r>
    </w:p>
  </w:endnote>
  <w:endnote w:type="continuationSeparator" w:id="0">
    <w:p w14:paraId="45B564AF" w14:textId="77777777" w:rsidR="00F3171D" w:rsidRDefault="00F3171D"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77777777" w:rsidR="00BB3179" w:rsidRDefault="00BB3179" w:rsidP="00BB3179">
        <w:pPr>
          <w:pStyle w:val="Footer"/>
          <w:ind w:firstLine="0"/>
          <w:jc w:val="left"/>
          <w:rPr>
            <w:noProof/>
          </w:rPr>
        </w:pPr>
        <w:r>
          <w:t>2026-08-24</w:t>
        </w:r>
        <w:r>
          <w:rPr>
            <w:noProof/>
          </w:rPr>
          <w:tab/>
        </w:r>
        <w:r w:rsidR="003C6EDB">
          <w:rPr>
            <w:noProof/>
          </w:rPr>
          <w:t>Rougemont</w:t>
        </w:r>
        <w:r>
          <w:rPr>
            <w:noProof/>
          </w:rPr>
          <w:t xml:space="preserve">, </w:t>
        </w:r>
        <w:r w:rsidR="003C6EDB">
          <w:rPr>
            <w:noProof/>
          </w:rPr>
          <w:t>mots thématiques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03EB8" w14:textId="77777777" w:rsidR="00F3171D" w:rsidRDefault="00F3171D" w:rsidP="000E0DEE">
      <w:pPr>
        <w:spacing w:line="240" w:lineRule="auto"/>
      </w:pPr>
      <w:r>
        <w:separator/>
      </w:r>
    </w:p>
  </w:footnote>
  <w:footnote w:type="continuationSeparator" w:id="0">
    <w:p w14:paraId="06CFA155" w14:textId="77777777" w:rsidR="00F3171D" w:rsidRDefault="00F3171D" w:rsidP="000E0DEE">
      <w:pPr>
        <w:spacing w:line="240" w:lineRule="auto"/>
      </w:pPr>
      <w:r>
        <w:continuationSeparator/>
      </w:r>
    </w:p>
  </w:footnote>
  <w:footnote w:id="1">
    <w:p w14:paraId="32129E1B" w14:textId="213B37AA" w:rsidR="00496AFE" w:rsidRDefault="00496AFE">
      <w:pPr>
        <w:pStyle w:val="FootnoteText"/>
      </w:pPr>
      <w:r>
        <w:rPr>
          <w:rStyle w:val="FootnoteReference"/>
        </w:rPr>
        <w:footnoteRef/>
      </w:r>
      <w:r>
        <w:t xml:space="preserve"> </w:t>
      </w:r>
      <w:hyperlink r:id="rId1" w:history="1">
        <w:r w:rsidRPr="00A2187F">
          <w:rPr>
            <w:rStyle w:val="Hyperlink"/>
          </w:rPr>
          <w:t>https://github.com/eRougemont</w:t>
        </w:r>
      </w:hyperlink>
      <w:r>
        <w:t xml:space="preserve"> </w:t>
      </w:r>
    </w:p>
  </w:footnote>
  <w:footnote w:id="2">
    <w:p w14:paraId="765A6C3D" w14:textId="5C76B08B" w:rsidR="002A3117" w:rsidRDefault="002A3117">
      <w:pPr>
        <w:pStyle w:val="FootnoteText"/>
      </w:pPr>
      <w:r>
        <w:rPr>
          <w:rStyle w:val="FootnoteReference"/>
        </w:rPr>
        <w:footnoteRef/>
      </w:r>
      <w:r>
        <w:t xml:space="preserve"> </w:t>
      </w:r>
      <w:r w:rsidRPr="002A3117">
        <w:t xml:space="preserve">Rougemont, D. de. (1928). Miroirs, ou Comment on perd Eurydice et soi-même. </w:t>
      </w:r>
      <w:r w:rsidRPr="002A3117">
        <w:rPr>
          <w:i/>
          <w:iCs/>
        </w:rPr>
        <w:t>Cahiers de l’</w:t>
      </w:r>
      <w:proofErr w:type="spellStart"/>
      <w:r w:rsidRPr="002A3117">
        <w:rPr>
          <w:i/>
          <w:iCs/>
        </w:rPr>
        <w:t>Anglore</w:t>
      </w:r>
      <w:proofErr w:type="spellEnd"/>
      <w:r w:rsidRPr="002A3117">
        <w:t>, 37</w:t>
      </w:r>
      <w:r w:rsidRPr="002A3117">
        <w:noBreakHyphen/>
        <w:t>42.</w:t>
      </w:r>
    </w:p>
  </w:footnote>
  <w:footnote w:id="3">
    <w:p w14:paraId="00528F05" w14:textId="42317235" w:rsidR="002A3117" w:rsidRDefault="002A3117">
      <w:pPr>
        <w:pStyle w:val="FootnoteText"/>
      </w:pPr>
      <w:r>
        <w:rPr>
          <w:rStyle w:val="FootnoteReference"/>
        </w:rPr>
        <w:footnoteRef/>
      </w:r>
      <w:r>
        <w:t xml:space="preserve"> </w:t>
      </w:r>
      <w:r w:rsidRPr="002A3117">
        <w:t xml:space="preserve">Rougemont, D. de. (1947). Miroirs, ou Comment on perd Eurydice et soi-même. In </w:t>
      </w:r>
      <w:r w:rsidRPr="002A3117">
        <w:rPr>
          <w:i/>
          <w:iCs/>
        </w:rPr>
        <w:t>Doctrine fabuleuse</w:t>
      </w:r>
      <w:r w:rsidRPr="002A3117">
        <w:t xml:space="preserve"> (p. 45</w:t>
      </w:r>
      <w:r w:rsidRPr="002A3117">
        <w:noBreakHyphen/>
        <w:t>49). Ides et Calendes.</w:t>
      </w:r>
      <w:r>
        <w:t xml:space="preserve"> </w:t>
      </w:r>
    </w:p>
  </w:footnote>
  <w:footnote w:id="4">
    <w:p w14:paraId="371432FC" w14:textId="77777777" w:rsidR="00134AA7" w:rsidRDefault="00134AA7" w:rsidP="00134AA7">
      <w:pPr>
        <w:pStyle w:val="FootnoteText"/>
      </w:pPr>
      <w:r>
        <w:rPr>
          <w:rStyle w:val="FootnoteReference"/>
        </w:rPr>
        <w:footnoteRef/>
      </w:r>
      <w:r>
        <w:t xml:space="preserve"> </w:t>
      </w:r>
      <w:hyperlink r:id="rId2" w:history="1">
        <w:r w:rsidRPr="00E37583">
          <w:rPr>
            <w:rStyle w:val="Hyperlink"/>
          </w:rPr>
          <w:t>https://github.com/oeuvres/alix/</w:t>
        </w:r>
      </w:hyperlink>
      <w:r>
        <w:t xml:space="preserve"> </w:t>
      </w:r>
    </w:p>
  </w:footnote>
  <w:footnote w:id="5">
    <w:p w14:paraId="1CF4C152" w14:textId="77777777" w:rsidR="00134AA7" w:rsidRDefault="00134AA7" w:rsidP="00134AA7">
      <w:pPr>
        <w:pStyle w:val="FootnoteText"/>
      </w:pPr>
      <w:r>
        <w:rPr>
          <w:rStyle w:val="FootnoteReference"/>
        </w:rPr>
        <w:footnoteRef/>
      </w:r>
      <w:r>
        <w:t xml:space="preserve"> </w:t>
      </w:r>
      <w:hyperlink r:id="rId3" w:history="1">
        <w:r w:rsidRPr="00E37583">
          <w:rPr>
            <w:rStyle w:val="Hyperlink"/>
          </w:rPr>
          <w:t>https://github.com/glorieux-f/exp-variatheme</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2"/>
  </w:num>
  <w:num w:numId="2" w16cid:durableId="952321215">
    <w:abstractNumId w:val="0"/>
  </w:num>
  <w:num w:numId="3" w16cid:durableId="790899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2A88"/>
    <w:rsid w:val="00006522"/>
    <w:rsid w:val="00006B68"/>
    <w:rsid w:val="000073DE"/>
    <w:rsid w:val="00007D63"/>
    <w:rsid w:val="00012F55"/>
    <w:rsid w:val="0001328C"/>
    <w:rsid w:val="000152B3"/>
    <w:rsid w:val="00022B14"/>
    <w:rsid w:val="00025F3E"/>
    <w:rsid w:val="000270B4"/>
    <w:rsid w:val="0003079B"/>
    <w:rsid w:val="000335BF"/>
    <w:rsid w:val="000351A2"/>
    <w:rsid w:val="0003559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20F"/>
    <w:rsid w:val="000A3A54"/>
    <w:rsid w:val="000B058A"/>
    <w:rsid w:val="000B105A"/>
    <w:rsid w:val="000B11AC"/>
    <w:rsid w:val="000B14EA"/>
    <w:rsid w:val="000B2BB3"/>
    <w:rsid w:val="000B4E1E"/>
    <w:rsid w:val="000B5D9D"/>
    <w:rsid w:val="000B6281"/>
    <w:rsid w:val="000B62DD"/>
    <w:rsid w:val="000C08A8"/>
    <w:rsid w:val="000C0BBB"/>
    <w:rsid w:val="000C1685"/>
    <w:rsid w:val="000C2480"/>
    <w:rsid w:val="000C26A0"/>
    <w:rsid w:val="000C3DF6"/>
    <w:rsid w:val="000C6858"/>
    <w:rsid w:val="000C7B7F"/>
    <w:rsid w:val="000D0DC1"/>
    <w:rsid w:val="000D5203"/>
    <w:rsid w:val="000D52B7"/>
    <w:rsid w:val="000D70F1"/>
    <w:rsid w:val="000D748C"/>
    <w:rsid w:val="000D7D79"/>
    <w:rsid w:val="000E0DEE"/>
    <w:rsid w:val="000E2B0E"/>
    <w:rsid w:val="000E52D3"/>
    <w:rsid w:val="000E5E4A"/>
    <w:rsid w:val="000E73B4"/>
    <w:rsid w:val="000F0E7A"/>
    <w:rsid w:val="000F12E4"/>
    <w:rsid w:val="000F4787"/>
    <w:rsid w:val="00100A57"/>
    <w:rsid w:val="00101574"/>
    <w:rsid w:val="00102532"/>
    <w:rsid w:val="00105C10"/>
    <w:rsid w:val="001067F6"/>
    <w:rsid w:val="00106849"/>
    <w:rsid w:val="0011294F"/>
    <w:rsid w:val="00114CC1"/>
    <w:rsid w:val="00116399"/>
    <w:rsid w:val="00120500"/>
    <w:rsid w:val="00121510"/>
    <w:rsid w:val="00121E23"/>
    <w:rsid w:val="0012530C"/>
    <w:rsid w:val="00125374"/>
    <w:rsid w:val="00131FDB"/>
    <w:rsid w:val="00134AA7"/>
    <w:rsid w:val="00142CFC"/>
    <w:rsid w:val="00150478"/>
    <w:rsid w:val="001521B5"/>
    <w:rsid w:val="001541C8"/>
    <w:rsid w:val="001573B8"/>
    <w:rsid w:val="00160C20"/>
    <w:rsid w:val="00160FC1"/>
    <w:rsid w:val="001621BF"/>
    <w:rsid w:val="001669C1"/>
    <w:rsid w:val="00170AD7"/>
    <w:rsid w:val="00170CF8"/>
    <w:rsid w:val="001711C3"/>
    <w:rsid w:val="00174619"/>
    <w:rsid w:val="00177C0E"/>
    <w:rsid w:val="0018171E"/>
    <w:rsid w:val="00181752"/>
    <w:rsid w:val="00182B1A"/>
    <w:rsid w:val="001835BE"/>
    <w:rsid w:val="001848D8"/>
    <w:rsid w:val="00184D73"/>
    <w:rsid w:val="001877C3"/>
    <w:rsid w:val="001950D5"/>
    <w:rsid w:val="001A0BEC"/>
    <w:rsid w:val="001A1EE6"/>
    <w:rsid w:val="001A543E"/>
    <w:rsid w:val="001B0879"/>
    <w:rsid w:val="001C01CB"/>
    <w:rsid w:val="001C19D5"/>
    <w:rsid w:val="001C2110"/>
    <w:rsid w:val="001C4A3B"/>
    <w:rsid w:val="001C589C"/>
    <w:rsid w:val="001D3ACC"/>
    <w:rsid w:val="001D6BD4"/>
    <w:rsid w:val="001D7F4A"/>
    <w:rsid w:val="001E0877"/>
    <w:rsid w:val="001E55CC"/>
    <w:rsid w:val="001E575D"/>
    <w:rsid w:val="001E5BAD"/>
    <w:rsid w:val="001E6768"/>
    <w:rsid w:val="001E684A"/>
    <w:rsid w:val="001F246E"/>
    <w:rsid w:val="001F3750"/>
    <w:rsid w:val="001F3FA8"/>
    <w:rsid w:val="001F7B68"/>
    <w:rsid w:val="00201928"/>
    <w:rsid w:val="0020288D"/>
    <w:rsid w:val="002035F4"/>
    <w:rsid w:val="002108BF"/>
    <w:rsid w:val="00210D6C"/>
    <w:rsid w:val="00210FE6"/>
    <w:rsid w:val="00216996"/>
    <w:rsid w:val="002233AB"/>
    <w:rsid w:val="002246BD"/>
    <w:rsid w:val="00225954"/>
    <w:rsid w:val="00225FF4"/>
    <w:rsid w:val="00226D37"/>
    <w:rsid w:val="00226F4B"/>
    <w:rsid w:val="00227743"/>
    <w:rsid w:val="002403B6"/>
    <w:rsid w:val="002403E9"/>
    <w:rsid w:val="00243011"/>
    <w:rsid w:val="002539AF"/>
    <w:rsid w:val="00253A2C"/>
    <w:rsid w:val="00254779"/>
    <w:rsid w:val="002563A8"/>
    <w:rsid w:val="0025760E"/>
    <w:rsid w:val="00261047"/>
    <w:rsid w:val="00261C9A"/>
    <w:rsid w:val="002674E9"/>
    <w:rsid w:val="0027034C"/>
    <w:rsid w:val="002721E5"/>
    <w:rsid w:val="00275685"/>
    <w:rsid w:val="00280593"/>
    <w:rsid w:val="00283022"/>
    <w:rsid w:val="00283B86"/>
    <w:rsid w:val="00285518"/>
    <w:rsid w:val="00286F80"/>
    <w:rsid w:val="00286FA7"/>
    <w:rsid w:val="00292F4E"/>
    <w:rsid w:val="00295B50"/>
    <w:rsid w:val="00296F01"/>
    <w:rsid w:val="00297A18"/>
    <w:rsid w:val="002A0690"/>
    <w:rsid w:val="002A1391"/>
    <w:rsid w:val="002A17C2"/>
    <w:rsid w:val="002A3117"/>
    <w:rsid w:val="002A3C2A"/>
    <w:rsid w:val="002A3D75"/>
    <w:rsid w:val="002A71DE"/>
    <w:rsid w:val="002B00A8"/>
    <w:rsid w:val="002B28A5"/>
    <w:rsid w:val="002B4D2A"/>
    <w:rsid w:val="002B7575"/>
    <w:rsid w:val="002C0D20"/>
    <w:rsid w:val="002C38D9"/>
    <w:rsid w:val="002C5933"/>
    <w:rsid w:val="002C75B3"/>
    <w:rsid w:val="002D0D5A"/>
    <w:rsid w:val="002D0E41"/>
    <w:rsid w:val="002D165B"/>
    <w:rsid w:val="002D5D89"/>
    <w:rsid w:val="002D62AB"/>
    <w:rsid w:val="002D6321"/>
    <w:rsid w:val="002E2587"/>
    <w:rsid w:val="002E312E"/>
    <w:rsid w:val="002E52A8"/>
    <w:rsid w:val="002E67DF"/>
    <w:rsid w:val="002F1555"/>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561B"/>
    <w:rsid w:val="00316EC7"/>
    <w:rsid w:val="0031738B"/>
    <w:rsid w:val="003204D1"/>
    <w:rsid w:val="003249DD"/>
    <w:rsid w:val="003267A7"/>
    <w:rsid w:val="003318E7"/>
    <w:rsid w:val="00333449"/>
    <w:rsid w:val="00335F1B"/>
    <w:rsid w:val="00341A03"/>
    <w:rsid w:val="00342F92"/>
    <w:rsid w:val="00345F9A"/>
    <w:rsid w:val="00346889"/>
    <w:rsid w:val="003546FC"/>
    <w:rsid w:val="003602D2"/>
    <w:rsid w:val="00361448"/>
    <w:rsid w:val="00363195"/>
    <w:rsid w:val="00366A5F"/>
    <w:rsid w:val="00370921"/>
    <w:rsid w:val="00372FBE"/>
    <w:rsid w:val="00373006"/>
    <w:rsid w:val="0037302F"/>
    <w:rsid w:val="00380594"/>
    <w:rsid w:val="00380C6A"/>
    <w:rsid w:val="00381FDF"/>
    <w:rsid w:val="00384316"/>
    <w:rsid w:val="003856D5"/>
    <w:rsid w:val="0038758B"/>
    <w:rsid w:val="00387F73"/>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C6EDB"/>
    <w:rsid w:val="003C714D"/>
    <w:rsid w:val="003D108D"/>
    <w:rsid w:val="003D1A80"/>
    <w:rsid w:val="003D254E"/>
    <w:rsid w:val="003D3137"/>
    <w:rsid w:val="003D59E5"/>
    <w:rsid w:val="003D6D32"/>
    <w:rsid w:val="003E2742"/>
    <w:rsid w:val="003E468C"/>
    <w:rsid w:val="003E5AC0"/>
    <w:rsid w:val="003E615E"/>
    <w:rsid w:val="003F4E59"/>
    <w:rsid w:val="003F6E6A"/>
    <w:rsid w:val="0040244B"/>
    <w:rsid w:val="00402E7B"/>
    <w:rsid w:val="004046D3"/>
    <w:rsid w:val="0040671F"/>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0799"/>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3405"/>
    <w:rsid w:val="0049456E"/>
    <w:rsid w:val="0049484E"/>
    <w:rsid w:val="004961AF"/>
    <w:rsid w:val="00496357"/>
    <w:rsid w:val="004969D2"/>
    <w:rsid w:val="00496AFE"/>
    <w:rsid w:val="004975B1"/>
    <w:rsid w:val="004979F1"/>
    <w:rsid w:val="004A2434"/>
    <w:rsid w:val="004A2F1C"/>
    <w:rsid w:val="004A321F"/>
    <w:rsid w:val="004A3A27"/>
    <w:rsid w:val="004A3B1A"/>
    <w:rsid w:val="004A3BE7"/>
    <w:rsid w:val="004A7C0A"/>
    <w:rsid w:val="004A7FC7"/>
    <w:rsid w:val="004B13AA"/>
    <w:rsid w:val="004B29CD"/>
    <w:rsid w:val="004B6165"/>
    <w:rsid w:val="004C010D"/>
    <w:rsid w:val="004C16DC"/>
    <w:rsid w:val="004C4209"/>
    <w:rsid w:val="004C4DB1"/>
    <w:rsid w:val="004D2351"/>
    <w:rsid w:val="004D5723"/>
    <w:rsid w:val="004E14EB"/>
    <w:rsid w:val="004E32EC"/>
    <w:rsid w:val="004E5374"/>
    <w:rsid w:val="004E61F1"/>
    <w:rsid w:val="004F016D"/>
    <w:rsid w:val="004F0332"/>
    <w:rsid w:val="004F401D"/>
    <w:rsid w:val="00501E30"/>
    <w:rsid w:val="0050305A"/>
    <w:rsid w:val="0050359D"/>
    <w:rsid w:val="00503D6D"/>
    <w:rsid w:val="00505CF3"/>
    <w:rsid w:val="005067C9"/>
    <w:rsid w:val="00510493"/>
    <w:rsid w:val="0051462A"/>
    <w:rsid w:val="005148FF"/>
    <w:rsid w:val="005176F2"/>
    <w:rsid w:val="00517F41"/>
    <w:rsid w:val="00520F78"/>
    <w:rsid w:val="005212E0"/>
    <w:rsid w:val="00521854"/>
    <w:rsid w:val="00521D85"/>
    <w:rsid w:val="00526046"/>
    <w:rsid w:val="00530A4F"/>
    <w:rsid w:val="00532D6F"/>
    <w:rsid w:val="00534752"/>
    <w:rsid w:val="00535FCE"/>
    <w:rsid w:val="0053680B"/>
    <w:rsid w:val="00537455"/>
    <w:rsid w:val="00542CB2"/>
    <w:rsid w:val="0054402C"/>
    <w:rsid w:val="0054576D"/>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6D50"/>
    <w:rsid w:val="00587DDD"/>
    <w:rsid w:val="0059477A"/>
    <w:rsid w:val="005A1042"/>
    <w:rsid w:val="005A140B"/>
    <w:rsid w:val="005A1847"/>
    <w:rsid w:val="005A4358"/>
    <w:rsid w:val="005A459D"/>
    <w:rsid w:val="005A53C5"/>
    <w:rsid w:val="005A581B"/>
    <w:rsid w:val="005A6340"/>
    <w:rsid w:val="005A718F"/>
    <w:rsid w:val="005B2F43"/>
    <w:rsid w:val="005B54C2"/>
    <w:rsid w:val="005C4A93"/>
    <w:rsid w:val="005D0108"/>
    <w:rsid w:val="005D0917"/>
    <w:rsid w:val="005D1DCB"/>
    <w:rsid w:val="005D53AA"/>
    <w:rsid w:val="005D74DA"/>
    <w:rsid w:val="005E2327"/>
    <w:rsid w:val="005E3557"/>
    <w:rsid w:val="005E3795"/>
    <w:rsid w:val="005E3A8B"/>
    <w:rsid w:val="005E644E"/>
    <w:rsid w:val="005F1603"/>
    <w:rsid w:val="005F1D55"/>
    <w:rsid w:val="005F2688"/>
    <w:rsid w:val="005F3686"/>
    <w:rsid w:val="00600985"/>
    <w:rsid w:val="00601518"/>
    <w:rsid w:val="00601D59"/>
    <w:rsid w:val="006163AD"/>
    <w:rsid w:val="00622315"/>
    <w:rsid w:val="006235BD"/>
    <w:rsid w:val="006263EF"/>
    <w:rsid w:val="00632EF8"/>
    <w:rsid w:val="00635A35"/>
    <w:rsid w:val="0063796E"/>
    <w:rsid w:val="00641065"/>
    <w:rsid w:val="006429DD"/>
    <w:rsid w:val="00644B5E"/>
    <w:rsid w:val="00644D1D"/>
    <w:rsid w:val="00645042"/>
    <w:rsid w:val="00652DC4"/>
    <w:rsid w:val="006540BA"/>
    <w:rsid w:val="006544F9"/>
    <w:rsid w:val="00656671"/>
    <w:rsid w:val="00656FC6"/>
    <w:rsid w:val="00660977"/>
    <w:rsid w:val="006617EF"/>
    <w:rsid w:val="0066344D"/>
    <w:rsid w:val="0066600A"/>
    <w:rsid w:val="0067014C"/>
    <w:rsid w:val="0067096A"/>
    <w:rsid w:val="00674D7E"/>
    <w:rsid w:val="00683000"/>
    <w:rsid w:val="00683327"/>
    <w:rsid w:val="00685139"/>
    <w:rsid w:val="006A0AE4"/>
    <w:rsid w:val="006A3FD5"/>
    <w:rsid w:val="006A40FE"/>
    <w:rsid w:val="006A6ADD"/>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3215"/>
    <w:rsid w:val="006D37AE"/>
    <w:rsid w:val="006D5211"/>
    <w:rsid w:val="006D5A42"/>
    <w:rsid w:val="006E3E63"/>
    <w:rsid w:val="006E603B"/>
    <w:rsid w:val="006E6A04"/>
    <w:rsid w:val="006F46DE"/>
    <w:rsid w:val="006F6947"/>
    <w:rsid w:val="006F6B7C"/>
    <w:rsid w:val="007039CB"/>
    <w:rsid w:val="00705567"/>
    <w:rsid w:val="007104F6"/>
    <w:rsid w:val="007107FB"/>
    <w:rsid w:val="00710B0A"/>
    <w:rsid w:val="007125AF"/>
    <w:rsid w:val="00717B73"/>
    <w:rsid w:val="007227D3"/>
    <w:rsid w:val="00723080"/>
    <w:rsid w:val="007249D3"/>
    <w:rsid w:val="007259B9"/>
    <w:rsid w:val="0072763B"/>
    <w:rsid w:val="00727B02"/>
    <w:rsid w:val="0073485F"/>
    <w:rsid w:val="00735C22"/>
    <w:rsid w:val="00740817"/>
    <w:rsid w:val="00740E26"/>
    <w:rsid w:val="00743E5F"/>
    <w:rsid w:val="00750D32"/>
    <w:rsid w:val="0075782B"/>
    <w:rsid w:val="00757ED7"/>
    <w:rsid w:val="0076614A"/>
    <w:rsid w:val="007665B2"/>
    <w:rsid w:val="007717B2"/>
    <w:rsid w:val="007719E2"/>
    <w:rsid w:val="007727E6"/>
    <w:rsid w:val="00776629"/>
    <w:rsid w:val="00777B71"/>
    <w:rsid w:val="007845C7"/>
    <w:rsid w:val="007872EF"/>
    <w:rsid w:val="00787D9F"/>
    <w:rsid w:val="00787F09"/>
    <w:rsid w:val="007915BB"/>
    <w:rsid w:val="00791B75"/>
    <w:rsid w:val="00794F9F"/>
    <w:rsid w:val="0079555C"/>
    <w:rsid w:val="007A0E51"/>
    <w:rsid w:val="007A13D5"/>
    <w:rsid w:val="007A3E42"/>
    <w:rsid w:val="007A4BAE"/>
    <w:rsid w:val="007B494C"/>
    <w:rsid w:val="007B6101"/>
    <w:rsid w:val="007B759C"/>
    <w:rsid w:val="007C466F"/>
    <w:rsid w:val="007C561C"/>
    <w:rsid w:val="007D5F2B"/>
    <w:rsid w:val="007D6553"/>
    <w:rsid w:val="007E47CF"/>
    <w:rsid w:val="007E5710"/>
    <w:rsid w:val="007E5D09"/>
    <w:rsid w:val="007F01DC"/>
    <w:rsid w:val="007F1BE1"/>
    <w:rsid w:val="007F1F73"/>
    <w:rsid w:val="007F2149"/>
    <w:rsid w:val="007F25C9"/>
    <w:rsid w:val="007F6A46"/>
    <w:rsid w:val="007F78D4"/>
    <w:rsid w:val="0080747A"/>
    <w:rsid w:val="00807650"/>
    <w:rsid w:val="008117C4"/>
    <w:rsid w:val="00811D15"/>
    <w:rsid w:val="008137DE"/>
    <w:rsid w:val="008138C5"/>
    <w:rsid w:val="008143B0"/>
    <w:rsid w:val="00814CCF"/>
    <w:rsid w:val="00820557"/>
    <w:rsid w:val="008210F9"/>
    <w:rsid w:val="0082326F"/>
    <w:rsid w:val="008312B6"/>
    <w:rsid w:val="00835B6A"/>
    <w:rsid w:val="00840506"/>
    <w:rsid w:val="00841527"/>
    <w:rsid w:val="00841B98"/>
    <w:rsid w:val="00842933"/>
    <w:rsid w:val="00842EC7"/>
    <w:rsid w:val="0084514A"/>
    <w:rsid w:val="008471D0"/>
    <w:rsid w:val="00852089"/>
    <w:rsid w:val="0085268E"/>
    <w:rsid w:val="00854775"/>
    <w:rsid w:val="008548B6"/>
    <w:rsid w:val="008604CE"/>
    <w:rsid w:val="00862410"/>
    <w:rsid w:val="008634E7"/>
    <w:rsid w:val="00863F29"/>
    <w:rsid w:val="0086744D"/>
    <w:rsid w:val="008707F9"/>
    <w:rsid w:val="008718A2"/>
    <w:rsid w:val="0087257C"/>
    <w:rsid w:val="00876DB6"/>
    <w:rsid w:val="008805C8"/>
    <w:rsid w:val="00881B7E"/>
    <w:rsid w:val="00887AC2"/>
    <w:rsid w:val="00890825"/>
    <w:rsid w:val="00891551"/>
    <w:rsid w:val="008916E5"/>
    <w:rsid w:val="00892D23"/>
    <w:rsid w:val="008959D0"/>
    <w:rsid w:val="008959FF"/>
    <w:rsid w:val="008972CC"/>
    <w:rsid w:val="008A1D8A"/>
    <w:rsid w:val="008A3CB1"/>
    <w:rsid w:val="008A40E4"/>
    <w:rsid w:val="008A581F"/>
    <w:rsid w:val="008A74CD"/>
    <w:rsid w:val="008B4960"/>
    <w:rsid w:val="008B57F3"/>
    <w:rsid w:val="008B5C28"/>
    <w:rsid w:val="008B79D8"/>
    <w:rsid w:val="008C2951"/>
    <w:rsid w:val="008C2D70"/>
    <w:rsid w:val="008C3520"/>
    <w:rsid w:val="008C6075"/>
    <w:rsid w:val="008D1F42"/>
    <w:rsid w:val="008D2622"/>
    <w:rsid w:val="008D305B"/>
    <w:rsid w:val="008D3543"/>
    <w:rsid w:val="008D4295"/>
    <w:rsid w:val="008D534C"/>
    <w:rsid w:val="008D666B"/>
    <w:rsid w:val="008D6E97"/>
    <w:rsid w:val="008E5355"/>
    <w:rsid w:val="008E58D5"/>
    <w:rsid w:val="008F1343"/>
    <w:rsid w:val="008F1729"/>
    <w:rsid w:val="009004A9"/>
    <w:rsid w:val="00900F70"/>
    <w:rsid w:val="0090494A"/>
    <w:rsid w:val="00907DA9"/>
    <w:rsid w:val="00912CFF"/>
    <w:rsid w:val="00912D2F"/>
    <w:rsid w:val="00915E9E"/>
    <w:rsid w:val="009200A9"/>
    <w:rsid w:val="00922871"/>
    <w:rsid w:val="00925906"/>
    <w:rsid w:val="00926D8D"/>
    <w:rsid w:val="00932CEC"/>
    <w:rsid w:val="00946397"/>
    <w:rsid w:val="0094655C"/>
    <w:rsid w:val="00950924"/>
    <w:rsid w:val="00952677"/>
    <w:rsid w:val="00954CE6"/>
    <w:rsid w:val="00956F5B"/>
    <w:rsid w:val="00957E8C"/>
    <w:rsid w:val="0096333D"/>
    <w:rsid w:val="00963497"/>
    <w:rsid w:val="00966880"/>
    <w:rsid w:val="00971394"/>
    <w:rsid w:val="00974B50"/>
    <w:rsid w:val="00975E66"/>
    <w:rsid w:val="009802A8"/>
    <w:rsid w:val="00982D1E"/>
    <w:rsid w:val="00984CEC"/>
    <w:rsid w:val="00994A07"/>
    <w:rsid w:val="009A3603"/>
    <w:rsid w:val="009A5325"/>
    <w:rsid w:val="009A6DB8"/>
    <w:rsid w:val="009B0394"/>
    <w:rsid w:val="009B6403"/>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40A6"/>
    <w:rsid w:val="00A167E1"/>
    <w:rsid w:val="00A17991"/>
    <w:rsid w:val="00A227E9"/>
    <w:rsid w:val="00A25F37"/>
    <w:rsid w:val="00A27C08"/>
    <w:rsid w:val="00A3513D"/>
    <w:rsid w:val="00A37415"/>
    <w:rsid w:val="00A4448B"/>
    <w:rsid w:val="00A47DFA"/>
    <w:rsid w:val="00A5104B"/>
    <w:rsid w:val="00A51243"/>
    <w:rsid w:val="00A52508"/>
    <w:rsid w:val="00A53F88"/>
    <w:rsid w:val="00A609D7"/>
    <w:rsid w:val="00A633A2"/>
    <w:rsid w:val="00A6428E"/>
    <w:rsid w:val="00A64B7C"/>
    <w:rsid w:val="00A700C6"/>
    <w:rsid w:val="00A72FCB"/>
    <w:rsid w:val="00A738C5"/>
    <w:rsid w:val="00A73EE9"/>
    <w:rsid w:val="00A760F4"/>
    <w:rsid w:val="00A775BE"/>
    <w:rsid w:val="00A82C70"/>
    <w:rsid w:val="00A86855"/>
    <w:rsid w:val="00A87A73"/>
    <w:rsid w:val="00A93197"/>
    <w:rsid w:val="00A933CA"/>
    <w:rsid w:val="00AA6968"/>
    <w:rsid w:val="00AA781A"/>
    <w:rsid w:val="00AB383E"/>
    <w:rsid w:val="00AB421D"/>
    <w:rsid w:val="00AB4662"/>
    <w:rsid w:val="00AB5EEA"/>
    <w:rsid w:val="00AB5F4E"/>
    <w:rsid w:val="00AC0B7F"/>
    <w:rsid w:val="00AC2F4F"/>
    <w:rsid w:val="00AC2FEA"/>
    <w:rsid w:val="00AC329A"/>
    <w:rsid w:val="00AC5DE7"/>
    <w:rsid w:val="00AC7BAA"/>
    <w:rsid w:val="00AD1171"/>
    <w:rsid w:val="00AD523B"/>
    <w:rsid w:val="00AE07D2"/>
    <w:rsid w:val="00AE164E"/>
    <w:rsid w:val="00AE3069"/>
    <w:rsid w:val="00AE33AD"/>
    <w:rsid w:val="00AE5F93"/>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DD7"/>
    <w:rsid w:val="00B20CAA"/>
    <w:rsid w:val="00B21783"/>
    <w:rsid w:val="00B21CD8"/>
    <w:rsid w:val="00B2212D"/>
    <w:rsid w:val="00B22808"/>
    <w:rsid w:val="00B26313"/>
    <w:rsid w:val="00B27FF5"/>
    <w:rsid w:val="00B32003"/>
    <w:rsid w:val="00B3370C"/>
    <w:rsid w:val="00B40818"/>
    <w:rsid w:val="00B41CC7"/>
    <w:rsid w:val="00B420C9"/>
    <w:rsid w:val="00B436D4"/>
    <w:rsid w:val="00B505E5"/>
    <w:rsid w:val="00B51E86"/>
    <w:rsid w:val="00B576B2"/>
    <w:rsid w:val="00B61B0A"/>
    <w:rsid w:val="00B61B7E"/>
    <w:rsid w:val="00B63DC2"/>
    <w:rsid w:val="00B662F1"/>
    <w:rsid w:val="00B6644C"/>
    <w:rsid w:val="00B706E9"/>
    <w:rsid w:val="00B71AB4"/>
    <w:rsid w:val="00B72025"/>
    <w:rsid w:val="00B734A2"/>
    <w:rsid w:val="00B76C32"/>
    <w:rsid w:val="00B8306E"/>
    <w:rsid w:val="00B93BBB"/>
    <w:rsid w:val="00B9614B"/>
    <w:rsid w:val="00B97C59"/>
    <w:rsid w:val="00BA2A9C"/>
    <w:rsid w:val="00BA3BCB"/>
    <w:rsid w:val="00BA5725"/>
    <w:rsid w:val="00BA718A"/>
    <w:rsid w:val="00BB3179"/>
    <w:rsid w:val="00BB6BD3"/>
    <w:rsid w:val="00BB7452"/>
    <w:rsid w:val="00BC0BF5"/>
    <w:rsid w:val="00BC18D4"/>
    <w:rsid w:val="00BC19F0"/>
    <w:rsid w:val="00BC423C"/>
    <w:rsid w:val="00BC5F5D"/>
    <w:rsid w:val="00BC7CE7"/>
    <w:rsid w:val="00BD30C2"/>
    <w:rsid w:val="00BD54E0"/>
    <w:rsid w:val="00BD6131"/>
    <w:rsid w:val="00BE0925"/>
    <w:rsid w:val="00BE69EC"/>
    <w:rsid w:val="00BF0C4B"/>
    <w:rsid w:val="00BF1654"/>
    <w:rsid w:val="00BF229C"/>
    <w:rsid w:val="00BF3CBF"/>
    <w:rsid w:val="00BF6283"/>
    <w:rsid w:val="00BF76E4"/>
    <w:rsid w:val="00C00606"/>
    <w:rsid w:val="00C0389D"/>
    <w:rsid w:val="00C063F7"/>
    <w:rsid w:val="00C06701"/>
    <w:rsid w:val="00C0771A"/>
    <w:rsid w:val="00C11BBF"/>
    <w:rsid w:val="00C13FA0"/>
    <w:rsid w:val="00C17E7F"/>
    <w:rsid w:val="00C21D4B"/>
    <w:rsid w:val="00C21E27"/>
    <w:rsid w:val="00C22159"/>
    <w:rsid w:val="00C255C0"/>
    <w:rsid w:val="00C25F90"/>
    <w:rsid w:val="00C26672"/>
    <w:rsid w:val="00C34119"/>
    <w:rsid w:val="00C34DD8"/>
    <w:rsid w:val="00C4006C"/>
    <w:rsid w:val="00C45E29"/>
    <w:rsid w:val="00C5045A"/>
    <w:rsid w:val="00C51457"/>
    <w:rsid w:val="00C543D7"/>
    <w:rsid w:val="00C54C43"/>
    <w:rsid w:val="00C55396"/>
    <w:rsid w:val="00C603DA"/>
    <w:rsid w:val="00C629F4"/>
    <w:rsid w:val="00C64772"/>
    <w:rsid w:val="00C66388"/>
    <w:rsid w:val="00C6647A"/>
    <w:rsid w:val="00C67F7B"/>
    <w:rsid w:val="00C70556"/>
    <w:rsid w:val="00C715A1"/>
    <w:rsid w:val="00C7207E"/>
    <w:rsid w:val="00C72828"/>
    <w:rsid w:val="00C72981"/>
    <w:rsid w:val="00C80A59"/>
    <w:rsid w:val="00C83603"/>
    <w:rsid w:val="00C848B9"/>
    <w:rsid w:val="00C91D30"/>
    <w:rsid w:val="00C9328B"/>
    <w:rsid w:val="00C95A51"/>
    <w:rsid w:val="00C95F81"/>
    <w:rsid w:val="00CA0E86"/>
    <w:rsid w:val="00CA1D3E"/>
    <w:rsid w:val="00CA7236"/>
    <w:rsid w:val="00CB0F34"/>
    <w:rsid w:val="00CB210B"/>
    <w:rsid w:val="00CB3018"/>
    <w:rsid w:val="00CB5C0E"/>
    <w:rsid w:val="00CB6150"/>
    <w:rsid w:val="00CC2F6F"/>
    <w:rsid w:val="00CC3CA9"/>
    <w:rsid w:val="00CC7D94"/>
    <w:rsid w:val="00CD08B6"/>
    <w:rsid w:val="00CD0E74"/>
    <w:rsid w:val="00CD1406"/>
    <w:rsid w:val="00CD208C"/>
    <w:rsid w:val="00CD6DD0"/>
    <w:rsid w:val="00CE2AB5"/>
    <w:rsid w:val="00CE3157"/>
    <w:rsid w:val="00CE727A"/>
    <w:rsid w:val="00CF2EFD"/>
    <w:rsid w:val="00CF4251"/>
    <w:rsid w:val="00CF51A0"/>
    <w:rsid w:val="00CF60C9"/>
    <w:rsid w:val="00D009BB"/>
    <w:rsid w:val="00D01A03"/>
    <w:rsid w:val="00D02BF6"/>
    <w:rsid w:val="00D0301E"/>
    <w:rsid w:val="00D03AC0"/>
    <w:rsid w:val="00D138F1"/>
    <w:rsid w:val="00D1481F"/>
    <w:rsid w:val="00D166CA"/>
    <w:rsid w:val="00D2109B"/>
    <w:rsid w:val="00D21FCA"/>
    <w:rsid w:val="00D225D1"/>
    <w:rsid w:val="00D2274E"/>
    <w:rsid w:val="00D24095"/>
    <w:rsid w:val="00D31287"/>
    <w:rsid w:val="00D319E8"/>
    <w:rsid w:val="00D331B6"/>
    <w:rsid w:val="00D336E1"/>
    <w:rsid w:val="00D341D5"/>
    <w:rsid w:val="00D34EA2"/>
    <w:rsid w:val="00D351E2"/>
    <w:rsid w:val="00D35627"/>
    <w:rsid w:val="00D404B8"/>
    <w:rsid w:val="00D40D9C"/>
    <w:rsid w:val="00D41F5E"/>
    <w:rsid w:val="00D423D6"/>
    <w:rsid w:val="00D4753D"/>
    <w:rsid w:val="00D5215A"/>
    <w:rsid w:val="00D57107"/>
    <w:rsid w:val="00D61083"/>
    <w:rsid w:val="00D64D9D"/>
    <w:rsid w:val="00D672D7"/>
    <w:rsid w:val="00D7041E"/>
    <w:rsid w:val="00D70436"/>
    <w:rsid w:val="00D7249F"/>
    <w:rsid w:val="00D76AAC"/>
    <w:rsid w:val="00D77858"/>
    <w:rsid w:val="00D80C26"/>
    <w:rsid w:val="00D8235E"/>
    <w:rsid w:val="00D835CB"/>
    <w:rsid w:val="00D86FDC"/>
    <w:rsid w:val="00D918C7"/>
    <w:rsid w:val="00D91BAB"/>
    <w:rsid w:val="00D946F6"/>
    <w:rsid w:val="00D94904"/>
    <w:rsid w:val="00DA1E15"/>
    <w:rsid w:val="00DA20FA"/>
    <w:rsid w:val="00DA23E0"/>
    <w:rsid w:val="00DA254E"/>
    <w:rsid w:val="00DA41C0"/>
    <w:rsid w:val="00DA6DD2"/>
    <w:rsid w:val="00DA7E7D"/>
    <w:rsid w:val="00DB0E0E"/>
    <w:rsid w:val="00DB198E"/>
    <w:rsid w:val="00DB29DC"/>
    <w:rsid w:val="00DB2FD0"/>
    <w:rsid w:val="00DB495A"/>
    <w:rsid w:val="00DB5D85"/>
    <w:rsid w:val="00DB7317"/>
    <w:rsid w:val="00DB7D56"/>
    <w:rsid w:val="00DC0EB8"/>
    <w:rsid w:val="00DC1EEA"/>
    <w:rsid w:val="00DC4080"/>
    <w:rsid w:val="00DC55B5"/>
    <w:rsid w:val="00DC743C"/>
    <w:rsid w:val="00DC7CA1"/>
    <w:rsid w:val="00DC7E6D"/>
    <w:rsid w:val="00DD17D1"/>
    <w:rsid w:val="00DD33CA"/>
    <w:rsid w:val="00DD5425"/>
    <w:rsid w:val="00DD5DEE"/>
    <w:rsid w:val="00DE470C"/>
    <w:rsid w:val="00DE4F9A"/>
    <w:rsid w:val="00DE5D63"/>
    <w:rsid w:val="00DE5DA5"/>
    <w:rsid w:val="00DF0C32"/>
    <w:rsid w:val="00DF245E"/>
    <w:rsid w:val="00DF37C1"/>
    <w:rsid w:val="00DF569F"/>
    <w:rsid w:val="00DF6F3B"/>
    <w:rsid w:val="00E0043D"/>
    <w:rsid w:val="00E019FC"/>
    <w:rsid w:val="00E02F4E"/>
    <w:rsid w:val="00E058BD"/>
    <w:rsid w:val="00E10C42"/>
    <w:rsid w:val="00E11F34"/>
    <w:rsid w:val="00E13A52"/>
    <w:rsid w:val="00E2173C"/>
    <w:rsid w:val="00E21EE0"/>
    <w:rsid w:val="00E233D2"/>
    <w:rsid w:val="00E267F2"/>
    <w:rsid w:val="00E277A7"/>
    <w:rsid w:val="00E27A61"/>
    <w:rsid w:val="00E3065C"/>
    <w:rsid w:val="00E30A49"/>
    <w:rsid w:val="00E30D4E"/>
    <w:rsid w:val="00E40E91"/>
    <w:rsid w:val="00E4179F"/>
    <w:rsid w:val="00E43ABB"/>
    <w:rsid w:val="00E445A9"/>
    <w:rsid w:val="00E45754"/>
    <w:rsid w:val="00E50576"/>
    <w:rsid w:val="00E57672"/>
    <w:rsid w:val="00E6464B"/>
    <w:rsid w:val="00E67017"/>
    <w:rsid w:val="00E67A02"/>
    <w:rsid w:val="00E708E7"/>
    <w:rsid w:val="00E74806"/>
    <w:rsid w:val="00E75B2B"/>
    <w:rsid w:val="00E81B85"/>
    <w:rsid w:val="00E82001"/>
    <w:rsid w:val="00E87311"/>
    <w:rsid w:val="00E93541"/>
    <w:rsid w:val="00E966A1"/>
    <w:rsid w:val="00EA0A7A"/>
    <w:rsid w:val="00EA166A"/>
    <w:rsid w:val="00EA17A3"/>
    <w:rsid w:val="00EA4AB0"/>
    <w:rsid w:val="00EA60A8"/>
    <w:rsid w:val="00EA7B16"/>
    <w:rsid w:val="00EB02E7"/>
    <w:rsid w:val="00EB0D18"/>
    <w:rsid w:val="00EB1811"/>
    <w:rsid w:val="00EB1ABD"/>
    <w:rsid w:val="00EB28AB"/>
    <w:rsid w:val="00EB2E9D"/>
    <w:rsid w:val="00EB3587"/>
    <w:rsid w:val="00EC2579"/>
    <w:rsid w:val="00EC428A"/>
    <w:rsid w:val="00EC4B54"/>
    <w:rsid w:val="00EC651D"/>
    <w:rsid w:val="00EC6684"/>
    <w:rsid w:val="00EC78D3"/>
    <w:rsid w:val="00ED16A6"/>
    <w:rsid w:val="00ED72F9"/>
    <w:rsid w:val="00EE0A69"/>
    <w:rsid w:val="00EE2E14"/>
    <w:rsid w:val="00EE3069"/>
    <w:rsid w:val="00EE38B4"/>
    <w:rsid w:val="00EE3C85"/>
    <w:rsid w:val="00EE46B8"/>
    <w:rsid w:val="00EE5707"/>
    <w:rsid w:val="00EE6825"/>
    <w:rsid w:val="00EE7DB0"/>
    <w:rsid w:val="00EF41C3"/>
    <w:rsid w:val="00EF49F8"/>
    <w:rsid w:val="00EF4E26"/>
    <w:rsid w:val="00EF7E13"/>
    <w:rsid w:val="00F00AB1"/>
    <w:rsid w:val="00F00E27"/>
    <w:rsid w:val="00F01FE3"/>
    <w:rsid w:val="00F02AF6"/>
    <w:rsid w:val="00F03D62"/>
    <w:rsid w:val="00F04059"/>
    <w:rsid w:val="00F044D8"/>
    <w:rsid w:val="00F1304E"/>
    <w:rsid w:val="00F17473"/>
    <w:rsid w:val="00F206F1"/>
    <w:rsid w:val="00F246F4"/>
    <w:rsid w:val="00F26665"/>
    <w:rsid w:val="00F31565"/>
    <w:rsid w:val="00F3171D"/>
    <w:rsid w:val="00F35D77"/>
    <w:rsid w:val="00F35E68"/>
    <w:rsid w:val="00F37105"/>
    <w:rsid w:val="00F418E2"/>
    <w:rsid w:val="00F41DB0"/>
    <w:rsid w:val="00F4511F"/>
    <w:rsid w:val="00F47C92"/>
    <w:rsid w:val="00F51A36"/>
    <w:rsid w:val="00F52141"/>
    <w:rsid w:val="00F54C98"/>
    <w:rsid w:val="00F54E08"/>
    <w:rsid w:val="00F55469"/>
    <w:rsid w:val="00F5578D"/>
    <w:rsid w:val="00F635D8"/>
    <w:rsid w:val="00F65161"/>
    <w:rsid w:val="00F66996"/>
    <w:rsid w:val="00F70B73"/>
    <w:rsid w:val="00F70F08"/>
    <w:rsid w:val="00F7222C"/>
    <w:rsid w:val="00F73976"/>
    <w:rsid w:val="00F750DE"/>
    <w:rsid w:val="00F760D0"/>
    <w:rsid w:val="00F7707D"/>
    <w:rsid w:val="00F77EAA"/>
    <w:rsid w:val="00F842E1"/>
    <w:rsid w:val="00F84ABD"/>
    <w:rsid w:val="00F90099"/>
    <w:rsid w:val="00F9229D"/>
    <w:rsid w:val="00F92547"/>
    <w:rsid w:val="00F92949"/>
    <w:rsid w:val="00F932FC"/>
    <w:rsid w:val="00F94FB6"/>
    <w:rsid w:val="00FA5062"/>
    <w:rsid w:val="00FB0A7B"/>
    <w:rsid w:val="00FB2560"/>
    <w:rsid w:val="00FB2827"/>
    <w:rsid w:val="00FB5C22"/>
    <w:rsid w:val="00FB7192"/>
    <w:rsid w:val="00FC0682"/>
    <w:rsid w:val="00FC5CC2"/>
    <w:rsid w:val="00FC6107"/>
    <w:rsid w:val="00FD1E34"/>
    <w:rsid w:val="00FE0087"/>
    <w:rsid w:val="00FE203F"/>
    <w:rsid w:val="00FE2551"/>
    <w:rsid w:val="00FE6485"/>
    <w:rsid w:val="00FE6934"/>
    <w:rsid w:val="00FE7768"/>
    <w:rsid w:val="00FF0589"/>
    <w:rsid w:val="00FF2D2A"/>
    <w:rsid w:val="00FF4D97"/>
    <w:rsid w:val="00FF4E3E"/>
    <w:rsid w:val="00FF5557"/>
    <w:rsid w:val="00FF65DC"/>
    <w:rsid w:val="00FF6E9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FC6567CD-EB55-43FC-863B-3B1DA7103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9D7"/>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5D0108"/>
    <w:pPr>
      <w:spacing w:after="300" w:line="240" w:lineRule="auto"/>
      <w:ind w:firstLine="0"/>
      <w:contextualSpacing/>
      <w:jc w:val="left"/>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5D0108"/>
    <w:rPr>
      <w:rFonts w:ascii="Times New Roman" w:eastAsiaTheme="majorEastAsia" w:hAnsi="Times New Roman" w:cstheme="majorBidi"/>
      <w:b/>
      <w:spacing w:val="-10"/>
      <w:kern w:val="28"/>
      <w:sz w:val="40"/>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E02F4E"/>
    <w:pPr>
      <w:ind w:left="284"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glorieux-f/exp-variatheme" TargetMode="External"/><Relationship Id="rId2" Type="http://schemas.openxmlformats.org/officeDocument/2006/relationships/hyperlink" Target="https://github.com/oeuvres/alix/" TargetMode="External"/><Relationship Id="rId1" Type="http://schemas.openxmlformats.org/officeDocument/2006/relationships/hyperlink" Target="https://github.com/eRougemon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39338</TotalTime>
  <Pages>2</Pages>
  <Words>807</Words>
  <Characters>4444</Characters>
  <Application>Microsoft Office Word</Application>
  <DocSecurity>0</DocSecurity>
  <Lines>37</Lines>
  <Paragraphs>10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5241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104</cp:revision>
  <cp:lastPrinted>2026-10-06T20:01:00Z</cp:lastPrinted>
  <dcterms:created xsi:type="dcterms:W3CDTF">2026-08-26T14:32:00Z</dcterms:created>
  <dcterms:modified xsi:type="dcterms:W3CDTF">2026-10-20T16:03:00Z</dcterms:modified>
</cp:coreProperties>
</file>