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6E556A" w14:textId="77777777" w:rsidR="003522F1" w:rsidRDefault="003522F1" w:rsidP="003522F1">
      <w:r>
        <w:t>Treat or refer febrile patient (no lab, at point of care)</w:t>
      </w:r>
    </w:p>
    <w:p w14:paraId="45CF75A3" w14:textId="77777777" w:rsidR="003522F1" w:rsidRDefault="003522F1" w:rsidP="003522F1">
      <w:r>
        <w:t>│</w:t>
      </w:r>
    </w:p>
    <w:p w14:paraId="42E0B58C" w14:textId="77777777" w:rsidR="003522F1" w:rsidRPr="00EE63ED" w:rsidRDefault="003522F1" w:rsidP="003522F1">
      <w:pPr>
        <w:rPr>
          <w:b/>
          <w:bCs/>
          <w:color w:val="FF0000"/>
        </w:rPr>
      </w:pPr>
      <w:r w:rsidRPr="00EE63ED">
        <w:rPr>
          <w:rFonts w:ascii="Arial" w:hAnsi="Arial" w:cs="Arial"/>
          <w:b/>
          <w:bCs/>
          <w:color w:val="FF0000"/>
        </w:rPr>
        <w:t>├</w:t>
      </w:r>
      <w:r w:rsidRPr="00EE63ED">
        <w:rPr>
          <w:rFonts w:ascii="Calibri" w:hAnsi="Calibri" w:cs="Calibri"/>
          <w:b/>
          <w:bCs/>
          <w:color w:val="FF0000"/>
        </w:rPr>
        <w:t>──</w:t>
      </w:r>
      <w:r w:rsidRPr="00EE63ED">
        <w:rPr>
          <w:b/>
          <w:bCs/>
          <w:color w:val="FF0000"/>
        </w:rPr>
        <w:t xml:space="preserve"> 1. IMMEDIATE CLINICAL VALUE (point of care)</w:t>
      </w:r>
    </w:p>
    <w:p w14:paraId="41A192B4" w14:textId="77777777" w:rsidR="003522F1" w:rsidRDefault="003522F1" w:rsidP="003522F1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1.1 Refer-now safety net</w:t>
      </w:r>
    </w:p>
    <w:p w14:paraId="6E85CADF" w14:textId="77777777" w:rsidR="003522F1" w:rsidRDefault="003522F1" w:rsidP="003522F1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WHO IMCI danger signs (convulsions, unable to drink, lethargy</w:t>
      </w:r>
      <w:r>
        <w:rPr>
          <w:rFonts w:ascii="Calibri" w:hAnsi="Calibri" w:cs="Calibri"/>
        </w:rPr>
        <w:t>…</w:t>
      </w:r>
      <w:r>
        <w:t>)</w:t>
      </w:r>
    </w:p>
    <w:p w14:paraId="1DC4B1CB" w14:textId="77777777" w:rsidR="003522F1" w:rsidRDefault="003522F1" w:rsidP="003522F1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Infant &lt;2 months with fever </w:t>
      </w:r>
      <w:r>
        <w:rPr>
          <w:rFonts w:ascii="Calibri" w:hAnsi="Calibri" w:cs="Calibri"/>
        </w:rPr>
        <w:t>→</w:t>
      </w:r>
      <w:r>
        <w:t xml:space="preserve"> always refer</w:t>
      </w:r>
    </w:p>
    <w:p w14:paraId="1DE57810" w14:textId="77777777" w:rsidR="003522F1" w:rsidRDefault="003522F1" w:rsidP="003522F1">
      <w:r>
        <w:t>│   │   └── Severe presentation (</w:t>
      </w:r>
      <w:proofErr w:type="gramStart"/>
      <w:r>
        <w:t>e.g.</w:t>
      </w:r>
      <w:proofErr w:type="gramEnd"/>
      <w:r>
        <w:t xml:space="preserve"> stiff neck, severe pallor)</w:t>
      </w:r>
    </w:p>
    <w:p w14:paraId="073BC3F3" w14:textId="77777777" w:rsidR="003522F1" w:rsidRDefault="003522F1" w:rsidP="003522F1">
      <w:r>
        <w:t>│   │</w:t>
      </w:r>
    </w:p>
    <w:p w14:paraId="1AD8F55B" w14:textId="77777777" w:rsidR="003522F1" w:rsidRDefault="003522F1" w:rsidP="003522F1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1.2 Treat-now pathways (no lab)</w:t>
      </w:r>
    </w:p>
    <w:p w14:paraId="104960C1" w14:textId="77777777" w:rsidR="003522F1" w:rsidRDefault="003522F1" w:rsidP="003522F1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Malaria-endemic </w:t>
      </w:r>
      <w:r>
        <w:rPr>
          <w:rFonts w:ascii="Calibri" w:hAnsi="Calibri" w:cs="Calibri"/>
        </w:rPr>
        <w:t>→</w:t>
      </w:r>
      <w:r>
        <w:t xml:space="preserve"> presumptive ACT if stock available</w:t>
      </w:r>
    </w:p>
    <w:p w14:paraId="6A118488" w14:textId="77777777" w:rsidR="003522F1" w:rsidRDefault="003522F1" w:rsidP="003522F1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Cough + fast breathing </w:t>
      </w:r>
      <w:r>
        <w:rPr>
          <w:rFonts w:ascii="Calibri" w:hAnsi="Calibri" w:cs="Calibri"/>
        </w:rPr>
        <w:t>→</w:t>
      </w:r>
      <w:r>
        <w:t xml:space="preserve"> amoxicillin (pneumonia pathway)</w:t>
      </w:r>
    </w:p>
    <w:p w14:paraId="3D164CFE" w14:textId="77777777" w:rsidR="003522F1" w:rsidRDefault="003522F1" w:rsidP="003522F1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Diarrhea → ORS + zinc; refer if blood / severe dehydration</w:t>
      </w:r>
    </w:p>
    <w:p w14:paraId="1B948238" w14:textId="77777777" w:rsidR="003522F1" w:rsidRDefault="003522F1" w:rsidP="003522F1">
      <w:r>
        <w:t>│   │   └── Uncomplicated fever → symptomatic care + schedule monitoring</w:t>
      </w:r>
    </w:p>
    <w:p w14:paraId="2B545EEF" w14:textId="77777777" w:rsidR="003522F1" w:rsidRDefault="003522F1" w:rsidP="003522F1">
      <w:r>
        <w:t>│   │</w:t>
      </w:r>
    </w:p>
    <w:p w14:paraId="5ECAC054" w14:textId="77777777" w:rsidR="003522F1" w:rsidRDefault="003522F1" w:rsidP="003522F1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1.3 Worker UX (&lt;3 min, low literacy burden)</w:t>
      </w:r>
    </w:p>
    <w:p w14:paraId="234137A0" w14:textId="77777777" w:rsidR="003522F1" w:rsidRDefault="003522F1" w:rsidP="003522F1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Tap-based checklist (no free text required)</w:t>
      </w:r>
    </w:p>
    <w:p w14:paraId="17FFB830" w14:textId="77777777" w:rsidR="003522F1" w:rsidRDefault="003522F1" w:rsidP="003522F1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One clear primary action (“Give ACT” / “Refer to X”)</w:t>
      </w:r>
    </w:p>
    <w:p w14:paraId="4849D2B8" w14:textId="77777777" w:rsidR="003522F1" w:rsidRDefault="003522F1" w:rsidP="003522F1">
      <w:r>
        <w:t>│   │   └── Offline-capable triage flow</w:t>
      </w:r>
    </w:p>
    <w:p w14:paraId="5325A90C" w14:textId="77777777" w:rsidR="003522F1" w:rsidRDefault="003522F1" w:rsidP="003522F1">
      <w:r>
        <w:t>│   │</w:t>
      </w:r>
    </w:p>
    <w:p w14:paraId="66D300C8" w14:textId="77777777" w:rsidR="003522F1" w:rsidRDefault="003522F1" w:rsidP="003522F1">
      <w:r>
        <w:t>│   └── 1.4 Trust and adoption</w:t>
      </w:r>
    </w:p>
    <w:p w14:paraId="47D1E72D" w14:textId="77777777" w:rsidR="003522F1" w:rsidRDefault="003522F1" w:rsidP="003522F1">
      <w:r>
        <w:t xml:space="preserve">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Auditable rule engine (not LLM deciding)</w:t>
      </w:r>
    </w:p>
    <w:p w14:paraId="5A9E801D" w14:textId="77777777" w:rsidR="003522F1" w:rsidRDefault="003522F1" w:rsidP="003522F1">
      <w:r>
        <w:t xml:space="preserve">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AI explains *why* in plain language</w:t>
      </w:r>
    </w:p>
    <w:p w14:paraId="0DA5BF6A" w14:textId="77777777" w:rsidR="003522F1" w:rsidRDefault="003522F1" w:rsidP="003522F1">
      <w:r>
        <w:t>│       └── Golden clinical test cases for credibility</w:t>
      </w:r>
    </w:p>
    <w:p w14:paraId="2AAD080C" w14:textId="77777777" w:rsidR="003522F1" w:rsidRDefault="003522F1" w:rsidP="003522F1">
      <w:r>
        <w:t>│</w:t>
      </w:r>
    </w:p>
    <w:p w14:paraId="4B1A7339" w14:textId="77777777" w:rsidR="003522F1" w:rsidRPr="00EE63ED" w:rsidRDefault="003522F1" w:rsidP="003522F1">
      <w:pPr>
        <w:rPr>
          <w:b/>
          <w:bCs/>
          <w:color w:val="FF0000"/>
        </w:rPr>
      </w:pPr>
      <w:r w:rsidRPr="00EE63ED">
        <w:rPr>
          <w:rFonts w:ascii="Arial" w:hAnsi="Arial" w:cs="Arial"/>
          <w:b/>
          <w:bCs/>
          <w:color w:val="FF0000"/>
        </w:rPr>
        <w:t>├</w:t>
      </w:r>
      <w:r w:rsidRPr="00EE63ED">
        <w:rPr>
          <w:rFonts w:ascii="Calibri" w:hAnsi="Calibri" w:cs="Calibri"/>
          <w:b/>
          <w:bCs/>
          <w:color w:val="FF0000"/>
        </w:rPr>
        <w:t>──</w:t>
      </w:r>
      <w:r w:rsidRPr="00EE63ED">
        <w:rPr>
          <w:b/>
          <w:bCs/>
          <w:color w:val="FF0000"/>
        </w:rPr>
        <w:t xml:space="preserve"> 2. CONTINUITY OF CARE (immediate side benefit)</w:t>
      </w:r>
    </w:p>
    <w:p w14:paraId="50C33AC1" w14:textId="77777777" w:rsidR="003522F1" w:rsidRDefault="003522F1" w:rsidP="003522F1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2.1 Daily monitoring</w:t>
      </w:r>
    </w:p>
    <w:p w14:paraId="6CB1F147" w14:textId="77777777" w:rsidR="003522F1" w:rsidRDefault="003522F1" w:rsidP="003522F1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Auto-schedule check-ins after TREAT_AND_MONITOR</w:t>
      </w:r>
    </w:p>
    <w:p w14:paraId="0182119B" w14:textId="77777777" w:rsidR="003522F1" w:rsidRDefault="003522F1" w:rsidP="003522F1">
      <w:r>
        <w:t>│   │   └── SMS / push to dedicated professional</w:t>
      </w:r>
    </w:p>
    <w:p w14:paraId="75EA0E7E" w14:textId="77777777" w:rsidR="003522F1" w:rsidRDefault="003522F1" w:rsidP="003522F1">
      <w:r>
        <w:t>│   │</w:t>
      </w:r>
    </w:p>
    <w:p w14:paraId="2F3AF7E7" w14:textId="77777777" w:rsidR="003522F1" w:rsidRDefault="003522F1" w:rsidP="003522F1">
      <w:r>
        <w:lastRenderedPageBreak/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2.2 Escalation loop</w:t>
      </w:r>
    </w:p>
    <w:p w14:paraId="04452F2A" w14:textId="77777777" w:rsidR="003522F1" w:rsidRDefault="003522F1" w:rsidP="003522F1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Calibri" w:hAnsi="Calibri" w:cs="Calibri"/>
        </w:rPr>
        <w:t>“</w:t>
      </w:r>
      <w:r>
        <w:t>Worse</w:t>
      </w:r>
      <w:r>
        <w:rPr>
          <w:rFonts w:ascii="Calibri" w:hAnsi="Calibri" w:cs="Calibri"/>
        </w:rPr>
        <w:t>”</w:t>
      </w:r>
      <w:r>
        <w:t xml:space="preserve"> or no reply </w:t>
      </w:r>
      <w:r>
        <w:rPr>
          <w:rFonts w:ascii="Calibri" w:hAnsi="Calibri" w:cs="Calibri"/>
        </w:rPr>
        <w:t>→</w:t>
      </w:r>
      <w:r>
        <w:t xml:space="preserve"> alert clinic worker</w:t>
      </w:r>
    </w:p>
    <w:p w14:paraId="6D2F145B" w14:textId="77777777" w:rsidR="003522F1" w:rsidRDefault="003522F1" w:rsidP="003522F1">
      <w:r>
        <w:t>│   │   └── Re-triage or refer recommendation</w:t>
      </w:r>
    </w:p>
    <w:p w14:paraId="422CC671" w14:textId="77777777" w:rsidR="003522F1" w:rsidRDefault="003522F1" w:rsidP="003522F1">
      <w:r>
        <w:t>│   │</w:t>
      </w:r>
    </w:p>
    <w:p w14:paraId="4AC5BFBB" w14:textId="77777777" w:rsidR="003522F1" w:rsidRDefault="003522F1" w:rsidP="003522F1">
      <w:r>
        <w:t>│   └── 2.3 Remote oversight</w:t>
      </w:r>
    </w:p>
    <w:p w14:paraId="1F594B3E" w14:textId="77777777" w:rsidR="003522F1" w:rsidRDefault="003522F1" w:rsidP="003522F1">
      <w:r>
        <w:t xml:space="preserve">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Dedicated clinician sees case summary</w:t>
      </w:r>
    </w:p>
    <w:p w14:paraId="3FA848FD" w14:textId="77777777" w:rsidR="003522F1" w:rsidRDefault="003522F1" w:rsidP="003522F1">
      <w:r>
        <w:t>│       └── Reduces harm from border-line treat decisions</w:t>
      </w:r>
    </w:p>
    <w:p w14:paraId="3604E5FB" w14:textId="77777777" w:rsidR="003522F1" w:rsidRDefault="003522F1" w:rsidP="003522F1">
      <w:r>
        <w:t>│</w:t>
      </w:r>
    </w:p>
    <w:p w14:paraId="74F7A061" w14:textId="77777777" w:rsidR="003522F1" w:rsidRPr="00EE63ED" w:rsidRDefault="003522F1" w:rsidP="003522F1">
      <w:pPr>
        <w:rPr>
          <w:b/>
          <w:bCs/>
          <w:color w:val="FF0000"/>
        </w:rPr>
      </w:pPr>
      <w:r w:rsidRPr="00EE63ED">
        <w:rPr>
          <w:rFonts w:ascii="Arial" w:hAnsi="Arial" w:cs="Arial"/>
          <w:b/>
          <w:bCs/>
          <w:color w:val="FF0000"/>
        </w:rPr>
        <w:t>├</w:t>
      </w:r>
      <w:r w:rsidRPr="00EE63ED">
        <w:rPr>
          <w:rFonts w:ascii="Calibri" w:hAnsi="Calibri" w:cs="Calibri"/>
          <w:b/>
          <w:bCs/>
          <w:color w:val="FF0000"/>
        </w:rPr>
        <w:t>──</w:t>
      </w:r>
      <w:r w:rsidRPr="00EE63ED">
        <w:rPr>
          <w:b/>
          <w:bCs/>
          <w:color w:val="FF0000"/>
        </w:rPr>
        <w:t xml:space="preserve"> 3. POPULATION INTELLIGENCE (long-term registry)</w:t>
      </w:r>
    </w:p>
    <w:p w14:paraId="5AD08D0B" w14:textId="77777777" w:rsidR="003522F1" w:rsidRDefault="003522F1" w:rsidP="003522F1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3.1 Fever registry (conflict areas)</w:t>
      </w:r>
    </w:p>
    <w:p w14:paraId="0DBFB6BE" w14:textId="77777777" w:rsidR="003522F1" w:rsidRDefault="003522F1" w:rsidP="003522F1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Anonymous encounter capture at triage</w:t>
      </w:r>
    </w:p>
    <w:p w14:paraId="0ED23F0A" w14:textId="77777777" w:rsidR="003522F1" w:rsidRDefault="003522F1" w:rsidP="003522F1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Clinic, age, symptoms, decision, outcome</w:t>
      </w:r>
    </w:p>
    <w:p w14:paraId="32C915F6" w14:textId="77777777" w:rsidR="003522F1" w:rsidRDefault="003522F1" w:rsidP="003522F1">
      <w:r>
        <w:t>│   │   └── Sync when connectivity returns</w:t>
      </w:r>
    </w:p>
    <w:p w14:paraId="675C421A" w14:textId="77777777" w:rsidR="003522F1" w:rsidRDefault="003522F1" w:rsidP="003522F1">
      <w:r>
        <w:t>│   │</w:t>
      </w:r>
    </w:p>
    <w:p w14:paraId="5960C113" w14:textId="77777777" w:rsidR="003522F1" w:rsidRDefault="003522F1" w:rsidP="003522F1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3.2 Epidemic / outbreak signals</w:t>
      </w:r>
    </w:p>
    <w:p w14:paraId="6FDBE9BD" w14:textId="77777777" w:rsidR="003522F1" w:rsidRDefault="003522F1" w:rsidP="003522F1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Fever spikes by clinic / week</w:t>
      </w:r>
    </w:p>
    <w:p w14:paraId="62A2F0D1" w14:textId="77777777" w:rsidR="003522F1" w:rsidRDefault="003522F1" w:rsidP="003522F1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Geographic clustering</w:t>
      </w:r>
    </w:p>
    <w:p w14:paraId="1FFD7731" w14:textId="77777777" w:rsidR="003522F1" w:rsidRDefault="003522F1" w:rsidP="003522F1">
      <w:r>
        <w:t>│   │   └── Early warning for NGOs / MOH</w:t>
      </w:r>
    </w:p>
    <w:p w14:paraId="59D2508A" w14:textId="77777777" w:rsidR="003522F1" w:rsidRDefault="003522F1" w:rsidP="003522F1">
      <w:r>
        <w:t>│   │</w:t>
      </w:r>
    </w:p>
    <w:p w14:paraId="7468B1BF" w14:textId="77777777" w:rsidR="003522F1" w:rsidRDefault="003522F1" w:rsidP="003522F1">
      <w:r>
        <w:t>│   └── 3.3 Evidence for protocols</w:t>
      </w:r>
    </w:p>
    <w:p w14:paraId="6F77D0A3" w14:textId="77777777" w:rsidR="003522F1" w:rsidRDefault="003522F1" w:rsidP="003522F1">
      <w:r>
        <w:t xml:space="preserve">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Treat vs refer ratios in the field</w:t>
      </w:r>
    </w:p>
    <w:p w14:paraId="628BFEEA" w14:textId="77777777" w:rsidR="003522F1" w:rsidRDefault="003522F1" w:rsidP="003522F1">
      <w:r>
        <w:t>│       └── Protocol tuning from real border-clinic data</w:t>
      </w:r>
    </w:p>
    <w:p w14:paraId="2FBF4108" w14:textId="77777777" w:rsidR="003522F1" w:rsidRDefault="003522F1" w:rsidP="003522F1">
      <w:r>
        <w:t>│</w:t>
      </w:r>
    </w:p>
    <w:p w14:paraId="572EAA92" w14:textId="77777777" w:rsidR="003522F1" w:rsidRPr="00EE63ED" w:rsidRDefault="003522F1" w:rsidP="003522F1">
      <w:pPr>
        <w:rPr>
          <w:b/>
          <w:bCs/>
          <w:color w:val="FF0000"/>
        </w:rPr>
      </w:pPr>
      <w:r w:rsidRPr="00EE63ED">
        <w:rPr>
          <w:b/>
          <w:bCs/>
          <w:color w:val="FF0000"/>
        </w:rPr>
        <w:t>└── 4. LOGISTICS &amp; FUNDING (long-term supply chain)</w:t>
      </w:r>
    </w:p>
    <w:p w14:paraId="345274A3" w14:textId="77777777" w:rsidR="003522F1" w:rsidRDefault="003522F1" w:rsidP="003522F1">
      <w:r>
        <w:t xml:space="preserve">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4.1 Stock awareness</w:t>
      </w:r>
    </w:p>
    <w:p w14:paraId="5A5163A2" w14:textId="77777777" w:rsidR="003522F1" w:rsidRDefault="003522F1" w:rsidP="003522F1">
      <w:r>
        <w:t xml:space="preserve"> 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Decrement stock on each treatment</w:t>
      </w:r>
    </w:p>
    <w:p w14:paraId="7F68368F" w14:textId="77777777" w:rsidR="003522F1" w:rsidRDefault="003522F1" w:rsidP="003522F1">
      <w:r>
        <w:t xml:space="preserve">    │   └── Low-stock alerts at clinic level</w:t>
      </w:r>
    </w:p>
    <w:p w14:paraId="5C01FDB0" w14:textId="77777777" w:rsidR="003522F1" w:rsidRDefault="003522F1" w:rsidP="003522F1">
      <w:r>
        <w:t xml:space="preserve">    │</w:t>
      </w:r>
    </w:p>
    <w:p w14:paraId="536E3EF3" w14:textId="77777777" w:rsidR="003522F1" w:rsidRDefault="003522F1" w:rsidP="003522F1">
      <w:r>
        <w:t xml:space="preserve">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4.2 Demand forecasting</w:t>
      </w:r>
    </w:p>
    <w:p w14:paraId="4771CD57" w14:textId="77777777" w:rsidR="003522F1" w:rsidRDefault="003522F1" w:rsidP="003522F1">
      <w:r>
        <w:t xml:space="preserve"> 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Cases/week </w:t>
      </w:r>
      <w:r>
        <w:rPr>
          <w:rFonts w:ascii="Calibri" w:hAnsi="Calibri" w:cs="Calibri"/>
        </w:rPr>
        <w:t>×</w:t>
      </w:r>
      <w:r>
        <w:t xml:space="preserve"> courses per case = projected need</w:t>
      </w:r>
    </w:p>
    <w:p w14:paraId="73DF4D02" w14:textId="77777777" w:rsidR="003522F1" w:rsidRDefault="003522F1" w:rsidP="003522F1">
      <w:r>
        <w:t xml:space="preserve">    │   └── ACT, amoxicillin, paracetamol, ORS</w:t>
      </w:r>
    </w:p>
    <w:p w14:paraId="589A2DBA" w14:textId="77777777" w:rsidR="003522F1" w:rsidRDefault="003522F1" w:rsidP="003522F1">
      <w:r>
        <w:t xml:space="preserve">    │</w:t>
      </w:r>
    </w:p>
    <w:p w14:paraId="2DD916E8" w14:textId="77777777" w:rsidR="003522F1" w:rsidRDefault="003522F1" w:rsidP="003522F1">
      <w:r>
        <w:t xml:space="preserve">    └── 4.3 Funding hooks</w:t>
      </w:r>
    </w:p>
    <w:p w14:paraId="7C50900E" w14:textId="77777777" w:rsidR="003522F1" w:rsidRDefault="003522F1" w:rsidP="003522F1">
      <w:r>
        <w:t xml:space="preserve"> 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Reorder request stub </w:t>
      </w:r>
      <w:r>
        <w:rPr>
          <w:rFonts w:ascii="Calibri" w:hAnsi="Calibri" w:cs="Calibri"/>
        </w:rPr>
        <w:t>→</w:t>
      </w:r>
      <w:r>
        <w:t xml:space="preserve"> NGO partner</w:t>
      </w:r>
    </w:p>
    <w:p w14:paraId="39B357C1" w14:textId="77777777" w:rsidR="003522F1" w:rsidRDefault="003522F1" w:rsidP="003522F1">
      <w:r>
        <w:t xml:space="preserve"> 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Antibiotics / antimalarial funding justification</w:t>
      </w:r>
    </w:p>
    <w:p w14:paraId="1EA86684" w14:textId="303A6BE5" w:rsidR="003522F1" w:rsidRDefault="003522F1" w:rsidP="003522F1">
      <w:r>
        <w:t xml:space="preserve">        └── Dashboard: need vs stock vs cases</w:t>
      </w:r>
    </w:p>
    <w:sectPr w:rsidR="003522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Yu Mincho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2F1"/>
    <w:rsid w:val="003522F1"/>
    <w:rsid w:val="00EE6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695C51"/>
  <w15:chartTrackingRefBased/>
  <w15:docId w15:val="{A27D0E67-2052-49B8-AB6B-B4F804AAB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my-MM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387</Words>
  <Characters>2208</Characters>
  <Application>Microsoft Office Word</Application>
  <DocSecurity>0</DocSecurity>
  <Lines>18</Lines>
  <Paragraphs>5</Paragraphs>
  <ScaleCrop>false</ScaleCrop>
  <Company/>
  <LinksUpToDate>false</LinksUpToDate>
  <CharactersWithSpaces>2590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Htet Paing Linn</dc:creator>
  <cp:keywords/>
  <dc:description/>
  <cp:lastModifiedBy>Htet Paing Linn</cp:lastModifiedBy>
  <cp:revision>3</cp:revision>
  <cp:lastPrinted>2026-06-23T20:46:00Z</cp:lastPrinted>
  <dcterms:created xsi:type="dcterms:W3CDTF">2026-06-23T17:26:00Z</dcterms:created>
  <dcterms:modified xsi:type="dcterms:W3CDTF">2026-06-23T20:56:00Z</dcterms:modified>
</cp:coreProperties>
</file>