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Myanmar Border Clinic: Febrile Patient Decision Support Tool (Treat or Refer)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clinical decision support tool is designed for healthcare workers (medics, nurses, community health workers) operating in border clinics in Myanmar where laboratory diagnostics (RDTs, microscopy, blood cultures) are unavailable. It provides a step-by-step diagnostic wizard that classifies patients into **REFER** (immediate hospital transfer with pre-referral stabilization) or **TREAT** (empirical local management with specific dosage guidelines and safety netting).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tool incorporates standard guidelines adapted from the **WHO Integrated Management of Childhood Illness (IMCI)**, the **Shoklo Malaria Research Unit (SMRU) Burmese Border Guidelines**, and regional non-malarial febrile illness (NMFI) protocols.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User Review Required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&gt; [!IMPORTANT]</w:t>
      </w:r>
    </w:p>
    <w:p w:rsidR="00000000" w:rsidDel="00000000" w:rsidP="00000000" w:rsidRDefault="00000000" w:rsidRPr="00000000" w14:paraId="0000000C">
      <w:pPr>
        <w:rPr/>
      </w:pPr>
      <w:r w:rsidDel="00000000" w:rsidR="00000000" w:rsidRPr="00000000">
        <w:rPr>
          <w:rtl w:val="0"/>
        </w:rPr>
        <w:t xml:space="preserve">&gt; **Clinical Limitations &amp; Medical Disclaimer:** </w:t>
      </w:r>
    </w:p>
    <w:p w:rsidR="00000000" w:rsidDel="00000000" w:rsidP="00000000" w:rsidRDefault="00000000" w:rsidRPr="00000000" w14:paraId="0000000D">
      <w:pPr>
        <w:rPr/>
      </w:pPr>
      <w:r w:rsidDel="00000000" w:rsidR="00000000" w:rsidRPr="00000000">
        <w:rPr>
          <w:rtl w:val="0"/>
        </w:rPr>
        <w:t xml:space="preserve">&gt; This tool is an educational and clinical decision support helper. It is not a substitute for clinical judgment, formal training, or local health cluster directives. It must contain prominent disclaimers reminding the user that it does not replace official national protocols.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 [!TIP]</w:t>
      </w:r>
    </w:p>
    <w:p w:rsidR="00000000" w:rsidDel="00000000" w:rsidP="00000000" w:rsidRDefault="00000000" w:rsidRPr="00000000" w14:paraId="00000010">
      <w:pPr>
        <w:rPr/>
      </w:pPr>
      <w:r w:rsidDel="00000000" w:rsidR="00000000" w:rsidRPr="00000000">
        <w:rPr>
          <w:rtl w:val="0"/>
        </w:rPr>
        <w:t xml:space="preserve">&gt; **Bilingual English/Burmese Support:**</w:t>
      </w:r>
    </w:p>
    <w:p w:rsidR="00000000" w:rsidDel="00000000" w:rsidP="00000000" w:rsidRDefault="00000000" w:rsidRPr="00000000" w14:paraId="00000011">
      <w:pPr>
        <w:rPr/>
      </w:pPr>
      <w:r w:rsidDel="00000000" w:rsidR="00000000" w:rsidRPr="00000000">
        <w:rPr>
          <w:rtl w:val="0"/>
        </w:rPr>
        <w:t xml:space="preserve">&gt; Since many health workers on the Myanmar border speak Burmese, the web app will support a complete real-time translation toggle between **English** and **Burmese (မြန်မာဘာသာ)** to ensure clarity and avoid clinical misunderstandings.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Proposed Changes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will create a new, self-contained single-page application (SPA) in a new directory: `C:\Users\DELL\.gemini\antigravity\scratch\myanmar-fever-decision-support`. Using a single, self-contained HTML file (with embedded CSS and JS) will allow medics to easily save the file to their smartphones and use it **100% offline** in remote border zones.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[Component: Web Application]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[NEW] [index.html](file:///C:/Users/DELL/.gemini/antigravity/scratch/myanmar-fever-decision-support/index.html)</w:t>
      </w:r>
    </w:p>
    <w:p w:rsidR="00000000" w:rsidDel="00000000" w:rsidP="00000000" w:rsidRDefault="00000000" w:rsidRPr="00000000" w14:paraId="0000001C">
      <w:pPr>
        <w:rPr/>
      </w:pPr>
      <w:r w:rsidDel="00000000" w:rsidR="00000000" w:rsidRPr="00000000">
        <w:rPr>
          <w:rtl w:val="0"/>
        </w:rPr>
        <w:t xml:space="preserve">Contains the HTML structure for the interactive wizard:</w:t>
      </w:r>
    </w:p>
    <w:p w:rsidR="00000000" w:rsidDel="00000000" w:rsidP="00000000" w:rsidRDefault="00000000" w:rsidRPr="00000000" w14:paraId="0000001D">
      <w:pPr>
        <w:rPr/>
      </w:pPr>
      <w:r w:rsidDel="00000000" w:rsidR="00000000" w:rsidRPr="00000000">
        <w:rPr>
          <w:rtl w:val="0"/>
        </w:rPr>
        <w:t xml:space="preserve">- **Header:** Title, SMRU/WHO guidelines reference, language selector (EN/MY), and Offline Capability badge.</w:t>
      </w:r>
    </w:p>
    <w:p w:rsidR="00000000" w:rsidDel="00000000" w:rsidP="00000000" w:rsidRDefault="00000000" w:rsidRPr="00000000" w14:paraId="0000001E">
      <w:pPr>
        <w:rPr/>
      </w:pPr>
      <w:r w:rsidDel="00000000" w:rsidR="00000000" w:rsidRPr="00000000">
        <w:rPr>
          <w:rtl w:val="0"/>
        </w:rPr>
        <w:t xml:space="preserve">- **Patient Profile Panel:** Inputs for Age Group (Infant/Child under 5, Older Child, Adult), Pregnancy status (crucial for malaria/typhus drug contraindications), and weight/age.</w:t>
      </w:r>
    </w:p>
    <w:p w:rsidR="00000000" w:rsidDel="00000000" w:rsidP="00000000" w:rsidRDefault="00000000" w:rsidRPr="00000000" w14:paraId="0000001F">
      <w:pPr>
        <w:rPr/>
      </w:pPr>
      <w:r w:rsidDel="00000000" w:rsidR="00000000" w:rsidRPr="00000000">
        <w:rPr>
          <w:rtl w:val="0"/>
        </w:rPr>
        <w:t xml:space="preserve">- **Wizard Stepper:**</w:t>
      </w:r>
    </w:p>
    <w:p w:rsidR="00000000" w:rsidDel="00000000" w:rsidP="00000000" w:rsidRDefault="00000000" w:rsidRPr="00000000" w14:paraId="00000020">
      <w:pPr>
        <w:rPr/>
      </w:pPr>
      <w:r w:rsidDel="00000000" w:rsidR="00000000" w:rsidRPr="00000000">
        <w:rPr>
          <w:rtl w:val="0"/>
        </w:rPr>
        <w:t xml:space="preserve">  1. **Step 1: General Danger Signs Check** (Red flags like altered mental status, severe respiratory distress, shock, bleeding, stiff neck, severe dehydration).</w:t>
      </w:r>
    </w:p>
    <w:p w:rsidR="00000000" w:rsidDel="00000000" w:rsidP="00000000" w:rsidRDefault="00000000" w:rsidRPr="00000000" w14:paraId="00000021">
      <w:pPr>
        <w:rPr/>
      </w:pPr>
      <w:r w:rsidDel="00000000" w:rsidR="00000000" w:rsidRPr="00000000">
        <w:rPr>
          <w:rtl w:val="0"/>
        </w:rPr>
        <w:t xml:space="preserve">  2. **Step 2: Localizing Infection Check** (Pneumonia/cough, diarrhea/dysentery, UTI, cellulitis/abscess, ear infection).</w:t>
      </w:r>
    </w:p>
    <w:p w:rsidR="00000000" w:rsidDel="00000000" w:rsidP="00000000" w:rsidRDefault="00000000" w:rsidRPr="00000000" w14:paraId="00000022">
      <w:pPr>
        <w:rPr/>
      </w:pPr>
      <w:r w:rsidDel="00000000" w:rsidR="00000000" w:rsidRPr="00000000">
        <w:rPr>
          <w:rtl w:val="0"/>
        </w:rPr>
        <w:t xml:space="preserve">  3. **Step 3: Undifferentiated Systemic Exposures** (Malaria risk, scrub typhus eschar/exposure, dengue retro-orbital pain/joint pain, leptospirosis calf pain/water contact).</w:t>
      </w:r>
    </w:p>
    <w:p w:rsidR="00000000" w:rsidDel="00000000" w:rsidP="00000000" w:rsidRDefault="00000000" w:rsidRPr="00000000" w14:paraId="00000023">
      <w:pPr>
        <w:rPr/>
      </w:pPr>
      <w:r w:rsidDel="00000000" w:rsidR="00000000" w:rsidRPr="00000000">
        <w:rPr>
          <w:rtl w:val="0"/>
        </w:rPr>
        <w:t xml:space="preserve">- **Result Panel:** Dynamically updated based on inputs:</w:t>
      </w:r>
    </w:p>
    <w:p w:rsidR="00000000" w:rsidDel="00000000" w:rsidP="00000000" w:rsidRDefault="00000000" w:rsidRPr="00000000" w14:paraId="00000024">
      <w:pPr>
        <w:rPr/>
      </w:pPr>
      <w:r w:rsidDel="00000000" w:rsidR="00000000" w:rsidRPr="00000000">
        <w:rPr>
          <w:rtl w:val="0"/>
        </w:rPr>
        <w:t xml:space="preserve">  - **REFER IMMEDIATELY (Red Category):** Pre-referral actions (first dose of antibiotics like Ceftriaxone, rectal/IM artesunate, IV fluids, keeping warm, avoiding NSAIDs).</w:t>
      </w:r>
    </w:p>
    <w:p w:rsidR="00000000" w:rsidDel="00000000" w:rsidP="00000000" w:rsidRDefault="00000000" w:rsidRPr="00000000" w14:paraId="00000025">
      <w:pPr>
        <w:rPr/>
      </w:pPr>
      <w:r w:rsidDel="00000000" w:rsidR="00000000" w:rsidRPr="00000000">
        <w:rPr>
          <w:rtl w:val="0"/>
        </w:rPr>
        <w:t xml:space="preserve">  - **TREAT LOCALLY (Green/Blue Category):** Empirical medication choices (ACTs, Doxycycline, Azithromycin, Amoxicillin), specific dosage calculators based on age/weight, and strict safety-netting instructions (when to return).</w:t>
      </w:r>
    </w:p>
    <w:p w:rsidR="00000000" w:rsidDel="00000000" w:rsidP="00000000" w:rsidRDefault="00000000" w:rsidRPr="00000000" w14:paraId="00000026">
      <w:pPr>
        <w:rPr/>
      </w:pPr>
      <w:r w:rsidDel="00000000" w:rsidR="00000000" w:rsidRPr="00000000">
        <w:rPr>
          <w:rtl w:val="0"/>
        </w:rPr>
        <w:t xml:space="preserve">- **Medical Disclaimer Footer:** Prominent disclaimer and reference links.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[NEW] [design_system.css](file:///C:/Users/DELL/.gemini/antigravity/scratch/myanmar-fever-decision-support/design_system.css)</w:t>
      </w:r>
    </w:p>
    <w:p w:rsidR="00000000" w:rsidDel="00000000" w:rsidP="00000000" w:rsidRDefault="00000000" w:rsidRPr="00000000" w14:paraId="00000029">
      <w:pPr>
        <w:rPr/>
      </w:pPr>
      <w:r w:rsidDel="00000000" w:rsidR="00000000" w:rsidRPr="00000000">
        <w:rPr>
          <w:rtl w:val="0"/>
        </w:rPr>
        <w:t xml:space="preserve">A custom, premium stylesheet featuring:</w:t>
      </w:r>
    </w:p>
    <w:p w:rsidR="00000000" w:rsidDel="00000000" w:rsidP="00000000" w:rsidRDefault="00000000" w:rsidRPr="00000000" w14:paraId="0000002A">
      <w:pPr>
        <w:rPr/>
      </w:pPr>
      <w:r w:rsidDel="00000000" w:rsidR="00000000" w:rsidRPr="00000000">
        <w:rPr>
          <w:rtl w:val="0"/>
        </w:rPr>
        <w:t xml:space="preserve">- **Colors:** Vibrant, accessible, HSL-based palette (Red `#dc3545` for referral, Teal `#0d9488` for primary brand, Green `#198754` for treatment, Orange `#fd7e14` for monitoring).</w:t>
      </w:r>
    </w:p>
    <w:p w:rsidR="00000000" w:rsidDel="00000000" w:rsidP="00000000" w:rsidRDefault="00000000" w:rsidRPr="00000000" w14:paraId="0000002B">
      <w:pPr>
        <w:rPr/>
      </w:pPr>
      <w:r w:rsidDel="00000000" w:rsidR="00000000" w:rsidRPr="00000000">
        <w:rPr>
          <w:rtl w:val="0"/>
        </w:rPr>
        <w:t xml:space="preserve">- **Typography:** Using modern Sans-Serif font hierarchy (supporting both English font families and Burmese-readable font families like `Padauk`, `Noto Sans Myanmar`, `Pyidaungsu`).</w:t>
      </w:r>
    </w:p>
    <w:p w:rsidR="00000000" w:rsidDel="00000000" w:rsidP="00000000" w:rsidRDefault="00000000" w:rsidRPr="00000000" w14:paraId="0000002C">
      <w:pPr>
        <w:rPr/>
      </w:pPr>
      <w:r w:rsidDel="00000000" w:rsidR="00000000" w:rsidRPr="00000000">
        <w:rPr>
          <w:rtl w:val="0"/>
        </w:rPr>
        <w:t xml:space="preserve">- **Layout:** Mobile-first responsive card layout with large touch targets for easy use on low-end smartphones.</w:t>
      </w:r>
    </w:p>
    <w:p w:rsidR="00000000" w:rsidDel="00000000" w:rsidP="00000000" w:rsidRDefault="00000000" w:rsidRPr="00000000" w14:paraId="0000002D">
      <w:pPr>
        <w:rPr/>
      </w:pPr>
      <w:r w:rsidDel="00000000" w:rsidR="00000000" w:rsidRPr="00000000">
        <w:rPr>
          <w:rtl w:val="0"/>
        </w:rPr>
        <w:t xml:space="preserve">- **Glassmorphism &amp; Micro-animations:** Smooth card transitions, pulsing warning badges, and interactive step progress bars.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[NEW] [app.js](file:///C:/Users/DELL/.gemini/antigravity/scratch/myanmar-fever-decision-support/app.js)</w:t>
      </w:r>
    </w:p>
    <w:p w:rsidR="00000000" w:rsidDel="00000000" w:rsidP="00000000" w:rsidRDefault="00000000" w:rsidRPr="00000000" w14:paraId="00000030">
      <w:pPr>
        <w:rPr/>
      </w:pPr>
      <w:r w:rsidDel="00000000" w:rsidR="00000000" w:rsidRPr="00000000">
        <w:rPr>
          <w:rtl w:val="0"/>
        </w:rPr>
        <w:t xml:space="preserve">The core logic script:</w:t>
      </w:r>
    </w:p>
    <w:p w:rsidR="00000000" w:rsidDel="00000000" w:rsidP="00000000" w:rsidRDefault="00000000" w:rsidRPr="00000000" w14:paraId="00000031">
      <w:pPr>
        <w:rPr/>
      </w:pPr>
      <w:r w:rsidDel="00000000" w:rsidR="00000000" w:rsidRPr="00000000">
        <w:rPr>
          <w:rtl w:val="0"/>
        </w:rPr>
        <w:t xml:space="preserve">- **Language Dictionary:** Complete JSON mapping of all UI strings in English and Burmese.</w:t>
      </w:r>
    </w:p>
    <w:p w:rsidR="00000000" w:rsidDel="00000000" w:rsidP="00000000" w:rsidRDefault="00000000" w:rsidRPr="00000000" w14:paraId="00000032">
      <w:pPr>
        <w:rPr/>
      </w:pPr>
      <w:r w:rsidDel="00000000" w:rsidR="00000000" w:rsidRPr="00000000">
        <w:rPr>
          <w:rtl w:val="0"/>
        </w:rPr>
        <w:t xml:space="preserve">- **Decision Engine:** Evaluates selected symptoms and classifies patient status.</w:t>
      </w:r>
    </w:p>
    <w:p w:rsidR="00000000" w:rsidDel="00000000" w:rsidP="00000000" w:rsidRDefault="00000000" w:rsidRPr="00000000" w14:paraId="00000033">
      <w:pPr>
        <w:rPr/>
      </w:pPr>
      <w:r w:rsidDel="00000000" w:rsidR="00000000" w:rsidRPr="00000000">
        <w:rPr>
          <w:rtl w:val="0"/>
        </w:rPr>
        <w:t xml:space="preserve">- **Dosing Engine:** Calculates pediatric and adult doses for Paracetamol, Doxycycline, Azithromycin, Artemether-Lumefantrine, and Amoxicillin.</w:t>
      </w:r>
    </w:p>
    <w:p w:rsidR="00000000" w:rsidDel="00000000" w:rsidP="00000000" w:rsidRDefault="00000000" w:rsidRPr="00000000" w14:paraId="00000034">
      <w:pPr>
        <w:rPr/>
      </w:pPr>
      <w:r w:rsidDel="00000000" w:rsidR="00000000" w:rsidRPr="00000000">
        <w:rPr>
          <w:rtl w:val="0"/>
        </w:rPr>
        <w:t xml:space="preserve">- **State Manager:** Controls the wizard steps, progress bar, back/next navigation, and result rendering.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Verification Plan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Automated/Interactive Testing</w:t>
      </w:r>
    </w:p>
    <w:p w:rsidR="00000000" w:rsidDel="00000000" w:rsidP="00000000" w:rsidRDefault="00000000" w:rsidRPr="00000000" w14:paraId="0000003B">
      <w:pPr>
        <w:rPr/>
      </w:pPr>
      <w:r w:rsidDel="00000000" w:rsidR="00000000" w:rsidRPr="00000000">
        <w:rPr>
          <w:rtl w:val="0"/>
        </w:rPr>
        <w:t xml:space="preserve">We will test the decision engine with specific clinical scenarios:</w:t>
      </w:r>
    </w:p>
    <w:p w:rsidR="00000000" w:rsidDel="00000000" w:rsidP="00000000" w:rsidRDefault="00000000" w:rsidRPr="00000000" w14:paraId="0000003C">
      <w:pPr>
        <w:rPr/>
      </w:pPr>
      <w:r w:rsidDel="00000000" w:rsidR="00000000" w:rsidRPr="00000000">
        <w:rPr>
          <w:rtl w:val="0"/>
        </w:rPr>
        <w:t xml:space="preserve">1. **Scenario 1: Critical Child (Referral)**</w:t>
      </w:r>
    </w:p>
    <w:p w:rsidR="00000000" w:rsidDel="00000000" w:rsidP="00000000" w:rsidRDefault="00000000" w:rsidRPr="00000000" w14:paraId="0000003D">
      <w:pPr>
        <w:rPr/>
      </w:pPr>
      <w:r w:rsidDel="00000000" w:rsidR="00000000" w:rsidRPr="00000000">
        <w:rPr>
          <w:rtl w:val="0"/>
        </w:rPr>
        <w:t xml:space="preserve">   - Inputs: Age 3, Weight 12kg, Fever 39°C. Danger sign: Chest indrawing / Stridor.</w:t>
      </w:r>
    </w:p>
    <w:p w:rsidR="00000000" w:rsidDel="00000000" w:rsidP="00000000" w:rsidRDefault="00000000" w:rsidRPr="00000000" w14:paraId="0000003E">
      <w:pPr>
        <w:rPr/>
      </w:pPr>
      <w:r w:rsidDel="00000000" w:rsidR="00000000" w:rsidRPr="00000000">
        <w:rPr>
          <w:rtl w:val="0"/>
        </w:rPr>
        <w:t xml:space="preserve">   - Expected Output: **REFER IMMEDIATELY**. Action: Give first dose of Amoxicillin or Ceftriaxone, first dose of rectal/IM Artesunate, refer.</w:t>
      </w:r>
    </w:p>
    <w:p w:rsidR="00000000" w:rsidDel="00000000" w:rsidP="00000000" w:rsidRDefault="00000000" w:rsidRPr="00000000" w14:paraId="0000003F">
      <w:pPr>
        <w:rPr/>
      </w:pPr>
      <w:r w:rsidDel="00000000" w:rsidR="00000000" w:rsidRPr="00000000">
        <w:rPr>
          <w:rtl w:val="0"/>
        </w:rPr>
        <w:t xml:space="preserve">2. **Scenario 2: Scrub Typhus (Treat)**</w:t>
      </w:r>
    </w:p>
    <w:p w:rsidR="00000000" w:rsidDel="00000000" w:rsidP="00000000" w:rsidRDefault="00000000" w:rsidRPr="00000000" w14:paraId="00000040">
      <w:pPr>
        <w:rPr/>
      </w:pPr>
      <w:r w:rsidDel="00000000" w:rsidR="00000000" w:rsidRPr="00000000">
        <w:rPr>
          <w:rtl w:val="0"/>
        </w:rPr>
        <w:t xml:space="preserve">   - Inputs: Adult male, Farmer, Fever 5 days, severe headache, muscle aches, visible eschar in groin, NO danger signs.</w:t>
      </w:r>
    </w:p>
    <w:p w:rsidR="00000000" w:rsidDel="00000000" w:rsidP="00000000" w:rsidRDefault="00000000" w:rsidRPr="00000000" w14:paraId="00000041">
      <w:pPr>
        <w:rPr/>
      </w:pPr>
      <w:r w:rsidDel="00000000" w:rsidR="00000000" w:rsidRPr="00000000">
        <w:rPr>
          <w:rtl w:val="0"/>
        </w:rPr>
        <w:t xml:space="preserve">   - Expected Output: **TREAT LOCALLY for Scrub Typhus**. Medication: Doxycycline 100mg BID for 7 days.</w:t>
      </w:r>
    </w:p>
    <w:p w:rsidR="00000000" w:rsidDel="00000000" w:rsidP="00000000" w:rsidRDefault="00000000" w:rsidRPr="00000000" w14:paraId="00000042">
      <w:pPr>
        <w:rPr/>
      </w:pPr>
      <w:r w:rsidDel="00000000" w:rsidR="00000000" w:rsidRPr="00000000">
        <w:rPr>
          <w:rtl w:val="0"/>
        </w:rPr>
        <w:t xml:space="preserve">3. **Scenario 3: Suspected Dengue (Monitor &amp; Hydrate)**</w:t>
      </w:r>
    </w:p>
    <w:p w:rsidR="00000000" w:rsidDel="00000000" w:rsidP="00000000" w:rsidRDefault="00000000" w:rsidRPr="00000000" w14:paraId="00000043">
      <w:pPr>
        <w:rPr/>
      </w:pPr>
      <w:r w:rsidDel="00000000" w:rsidR="00000000" w:rsidRPr="00000000">
        <w:rPr>
          <w:rtl w:val="0"/>
        </w:rPr>
        <w:t xml:space="preserve">   - Inputs: Age 12, Fever 3 days, severe joint pain, rash, no danger signs, rainy season.</w:t>
      </w:r>
    </w:p>
    <w:p w:rsidR="00000000" w:rsidDel="00000000" w:rsidP="00000000" w:rsidRDefault="00000000" w:rsidRPr="00000000" w14:paraId="00000044">
      <w:pPr>
        <w:rPr/>
      </w:pPr>
      <w:r w:rsidDel="00000000" w:rsidR="00000000" w:rsidRPr="00000000">
        <w:rPr>
          <w:rtl w:val="0"/>
        </w:rPr>
        <w:t xml:space="preserve">   - Expected Output: **TREAT/MONITOR (Dengue Suspected)**. Medication: Paracetamol only. Strict warning: Avoid Ibuprofen/Aspirin, push oral rehydration.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Manual Verification</w:t>
      </w:r>
    </w:p>
    <w:p w:rsidR="00000000" w:rsidDel="00000000" w:rsidP="00000000" w:rsidRDefault="00000000" w:rsidRPr="00000000" w14:paraId="00000047">
      <w:pPr>
        <w:rPr/>
      </w:pPr>
      <w:r w:rsidDel="00000000" w:rsidR="00000000" w:rsidRPr="00000000">
        <w:rPr>
          <w:rtl w:val="0"/>
        </w:rPr>
        <w:t xml:space="preserve">- Render the UI in a browser.</w:t>
      </w:r>
    </w:p>
    <w:p w:rsidR="00000000" w:rsidDel="00000000" w:rsidP="00000000" w:rsidRDefault="00000000" w:rsidRPr="00000000" w14:paraId="00000048">
      <w:pPr>
        <w:rPr/>
      </w:pPr>
      <w:r w:rsidDel="00000000" w:rsidR="00000000" w:rsidRPr="00000000">
        <w:rPr>
          <w:rtl w:val="0"/>
        </w:rPr>
        <w:t xml:space="preserve">- Verify that the layout works perfectly on mobile viewports.</w:t>
      </w:r>
    </w:p>
    <w:p w:rsidR="00000000" w:rsidDel="00000000" w:rsidP="00000000" w:rsidRDefault="00000000" w:rsidRPr="00000000" w14:paraId="00000049">
      <w:pPr>
        <w:rPr/>
      </w:pPr>
      <w:r w:rsidDel="00000000" w:rsidR="00000000" w:rsidRPr="00000000">
        <w:rPr>
          <w:rtl w:val="0"/>
        </w:rPr>
        <w:t xml:space="preserve">- Verify that the language toggle translates all content instantly and maintains selected inputs.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