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ED" w:rsidRPr="00945903" w:rsidRDefault="004E57ED" w:rsidP="00945903">
      <w:pPr>
        <w:jc w:val="both"/>
        <w:rPr>
          <w:sz w:val="19"/>
          <w:szCs w:val="19"/>
        </w:rPr>
      </w:pPr>
      <w:r w:rsidRPr="00945903">
        <w:rPr>
          <w:sz w:val="19"/>
          <w:szCs w:val="19"/>
        </w:rPr>
        <w:t>Na podlagi 22. k člena Zakona o sistemu plač v javnem sektorju</w:t>
      </w:r>
      <w:r w:rsidR="009056EF" w:rsidRPr="00945903">
        <w:rPr>
          <w:sz w:val="19"/>
          <w:szCs w:val="19"/>
        </w:rPr>
        <w:t xml:space="preserve"> </w:t>
      </w:r>
      <w:r w:rsidRPr="00945903">
        <w:rPr>
          <w:sz w:val="19"/>
          <w:szCs w:val="19"/>
        </w:rPr>
        <w:t>(Ur</w:t>
      </w:r>
      <w:r w:rsidR="009056EF" w:rsidRPr="00945903">
        <w:rPr>
          <w:sz w:val="19"/>
          <w:szCs w:val="19"/>
        </w:rPr>
        <w:t xml:space="preserve">adni list </w:t>
      </w:r>
      <w:r w:rsidRPr="00945903">
        <w:rPr>
          <w:sz w:val="19"/>
          <w:szCs w:val="19"/>
        </w:rPr>
        <w:t>RS, št. 56/2002 s sp</w:t>
      </w:r>
      <w:r w:rsidR="005C7926" w:rsidRPr="00945903">
        <w:rPr>
          <w:sz w:val="19"/>
          <w:szCs w:val="19"/>
        </w:rPr>
        <w:t>rem</w:t>
      </w:r>
      <w:r w:rsidR="009056EF" w:rsidRPr="00945903">
        <w:rPr>
          <w:sz w:val="19"/>
          <w:szCs w:val="19"/>
        </w:rPr>
        <w:t>.</w:t>
      </w:r>
      <w:r w:rsidR="005C7926" w:rsidRPr="00945903">
        <w:rPr>
          <w:sz w:val="19"/>
          <w:szCs w:val="19"/>
        </w:rPr>
        <w:t xml:space="preserve"> in </w:t>
      </w:r>
      <w:proofErr w:type="spellStart"/>
      <w:r w:rsidR="009056EF" w:rsidRPr="00945903">
        <w:rPr>
          <w:sz w:val="19"/>
          <w:szCs w:val="19"/>
        </w:rPr>
        <w:t>d</w:t>
      </w:r>
      <w:r w:rsidR="005C7926" w:rsidRPr="00945903">
        <w:rPr>
          <w:sz w:val="19"/>
          <w:szCs w:val="19"/>
        </w:rPr>
        <w:t>op</w:t>
      </w:r>
      <w:proofErr w:type="spellEnd"/>
      <w:r w:rsidR="009056EF" w:rsidRPr="00945903">
        <w:rPr>
          <w:sz w:val="19"/>
          <w:szCs w:val="19"/>
        </w:rPr>
        <w:t>.</w:t>
      </w:r>
      <w:r w:rsidRPr="00945903">
        <w:rPr>
          <w:sz w:val="19"/>
          <w:szCs w:val="19"/>
        </w:rPr>
        <w:t>)</w:t>
      </w:r>
      <w:r w:rsidR="005207C9">
        <w:rPr>
          <w:sz w:val="19"/>
          <w:szCs w:val="19"/>
        </w:rPr>
        <w:t xml:space="preserve">, </w:t>
      </w:r>
      <w:hyperlink r:id="rId6" w:history="1">
        <w:r w:rsidR="00945903" w:rsidRPr="00945903">
          <w:rPr>
            <w:rStyle w:val="Hiperpovezava"/>
            <w:color w:val="auto"/>
            <w:sz w:val="19"/>
            <w:szCs w:val="19"/>
            <w:u w:val="none"/>
          </w:rPr>
          <w:t>Uredbe o delovni uspešnosti iz naslova prodaje blaga in storitev na trgu</w:t>
        </w:r>
      </w:hyperlink>
      <w:r w:rsidR="00945903" w:rsidRPr="00945903">
        <w:rPr>
          <w:sz w:val="19"/>
          <w:szCs w:val="19"/>
        </w:rPr>
        <w:t xml:space="preserve"> (Uradni list RS, št. </w:t>
      </w:r>
      <w:hyperlink r:id="rId7" w:tgtFrame="_blank" w:history="1">
        <w:r w:rsidR="00945903" w:rsidRPr="00945903">
          <w:rPr>
            <w:rStyle w:val="Hiperpovezava"/>
            <w:color w:val="auto"/>
            <w:sz w:val="19"/>
            <w:szCs w:val="19"/>
            <w:u w:val="none"/>
          </w:rPr>
          <w:t>97/2009</w:t>
        </w:r>
      </w:hyperlink>
      <w:r w:rsidR="00945903" w:rsidRPr="00945903">
        <w:rPr>
          <w:sz w:val="19"/>
          <w:szCs w:val="19"/>
        </w:rPr>
        <w:t xml:space="preserve"> in </w:t>
      </w:r>
      <w:hyperlink r:id="rId8" w:tgtFrame="_blank" w:history="1">
        <w:r w:rsidR="00945903" w:rsidRPr="00945903">
          <w:rPr>
            <w:rStyle w:val="Hiperpovezava"/>
            <w:color w:val="auto"/>
            <w:sz w:val="19"/>
            <w:szCs w:val="19"/>
            <w:u w:val="none"/>
          </w:rPr>
          <w:t>41/2012</w:t>
        </w:r>
      </w:hyperlink>
      <w:r w:rsidR="00945903" w:rsidRPr="00945903">
        <w:rPr>
          <w:sz w:val="19"/>
          <w:szCs w:val="19"/>
        </w:rPr>
        <w:t>)</w:t>
      </w:r>
      <w:r w:rsidR="005207C9">
        <w:rPr>
          <w:sz w:val="19"/>
          <w:szCs w:val="19"/>
        </w:rPr>
        <w:t xml:space="preserve"> in </w:t>
      </w:r>
      <w:r w:rsidR="005207C9" w:rsidRPr="005207C9">
        <w:rPr>
          <w:rFonts w:eastAsia="Times New Roman" w:cs="Times New Roman"/>
          <w:sz w:val="19"/>
          <w:szCs w:val="19"/>
          <w:lang w:eastAsia="sl-SI"/>
        </w:rPr>
        <w:t>Pravilnika o spremembah Pravilnika o določitvi obsega sredstev za plačilo delovne uspešnosti iz naslova prodaje blaga in storitev na trgu ter o določitvi nejavnih prihodkov pri izvajanju javne službe, ki se štejejo v prihodke iz prodaje blaga in storitev na trgu, v javnih zavodih, javnih skladih in agencijah na področju kulture ter medijev – Uradni list RS, št. 107/2009 in 4/2013 (v nadaljnjem besedilu: PRAVILNIK)</w:t>
      </w:r>
      <w:r w:rsidR="005207C9">
        <w:rPr>
          <w:rFonts w:eastAsia="Times New Roman" w:cs="Times New Roman"/>
          <w:sz w:val="19"/>
          <w:szCs w:val="19"/>
          <w:lang w:eastAsia="sl-SI"/>
        </w:rPr>
        <w:t>,</w:t>
      </w:r>
    </w:p>
    <w:p w:rsidR="009056EF" w:rsidRPr="00945903" w:rsidRDefault="009056EF" w:rsidP="009056EF">
      <w:pPr>
        <w:jc w:val="both"/>
        <w:rPr>
          <w:sz w:val="19"/>
          <w:szCs w:val="19"/>
        </w:rPr>
      </w:pPr>
    </w:p>
    <w:p w:rsidR="004E57ED" w:rsidRPr="00945903" w:rsidRDefault="00B32649" w:rsidP="009056EF">
      <w:pPr>
        <w:ind w:firstLine="708"/>
        <w:jc w:val="both"/>
        <w:rPr>
          <w:sz w:val="19"/>
          <w:szCs w:val="19"/>
        </w:rPr>
      </w:pPr>
      <w:r>
        <w:rPr>
          <w:sz w:val="19"/>
          <w:szCs w:val="19"/>
        </w:rPr>
        <w:t>Zavod</w:t>
      </w:r>
      <w:r w:rsidR="004E57ED" w:rsidRPr="00945903">
        <w:rPr>
          <w:sz w:val="19"/>
          <w:szCs w:val="19"/>
        </w:rPr>
        <w:t xml:space="preserve"> ……………………. (sedež)</w:t>
      </w:r>
      <w:r w:rsidR="00280B2F" w:rsidRPr="00945903">
        <w:rPr>
          <w:sz w:val="19"/>
          <w:szCs w:val="19"/>
        </w:rPr>
        <w:t xml:space="preserve">, ki </w:t>
      </w:r>
      <w:r>
        <w:rPr>
          <w:sz w:val="19"/>
          <w:szCs w:val="19"/>
        </w:rPr>
        <w:t xml:space="preserve">ga </w:t>
      </w:r>
      <w:r w:rsidR="00280B2F" w:rsidRPr="00945903">
        <w:rPr>
          <w:sz w:val="19"/>
          <w:szCs w:val="19"/>
        </w:rPr>
        <w:t xml:space="preserve">zastopa direktor </w:t>
      </w:r>
      <w:r>
        <w:rPr>
          <w:sz w:val="19"/>
          <w:szCs w:val="19"/>
        </w:rPr>
        <w:t xml:space="preserve">……………………. </w:t>
      </w:r>
      <w:r w:rsidR="00280B2F" w:rsidRPr="00945903">
        <w:rPr>
          <w:sz w:val="19"/>
          <w:szCs w:val="19"/>
        </w:rPr>
        <w:t>(v nadaljnjem besedilu:</w:t>
      </w:r>
      <w:r>
        <w:rPr>
          <w:sz w:val="19"/>
          <w:szCs w:val="19"/>
        </w:rPr>
        <w:t xml:space="preserve"> ZAVOD</w:t>
      </w:r>
      <w:r w:rsidR="00280B2F" w:rsidRPr="00945903">
        <w:rPr>
          <w:sz w:val="19"/>
          <w:szCs w:val="19"/>
        </w:rPr>
        <w:t>),</w:t>
      </w:r>
    </w:p>
    <w:p w:rsidR="00280B2F" w:rsidRPr="00945903" w:rsidRDefault="00280B2F" w:rsidP="009056EF">
      <w:pPr>
        <w:ind w:firstLine="708"/>
        <w:jc w:val="both"/>
        <w:rPr>
          <w:sz w:val="19"/>
          <w:szCs w:val="19"/>
        </w:rPr>
      </w:pPr>
      <w:r w:rsidRPr="00945903">
        <w:rPr>
          <w:sz w:val="19"/>
          <w:szCs w:val="19"/>
        </w:rPr>
        <w:t>in</w:t>
      </w:r>
    </w:p>
    <w:p w:rsidR="00280B2F" w:rsidRPr="00945903" w:rsidRDefault="00280B2F" w:rsidP="009056EF">
      <w:pPr>
        <w:ind w:firstLine="708"/>
        <w:jc w:val="both"/>
        <w:rPr>
          <w:sz w:val="19"/>
          <w:szCs w:val="19"/>
        </w:rPr>
      </w:pPr>
      <w:r w:rsidRPr="00945903">
        <w:rPr>
          <w:sz w:val="19"/>
          <w:szCs w:val="19"/>
        </w:rPr>
        <w:t xml:space="preserve">Sindikat </w:t>
      </w:r>
      <w:r w:rsidR="00B32649">
        <w:rPr>
          <w:sz w:val="19"/>
          <w:szCs w:val="19"/>
        </w:rPr>
        <w:t xml:space="preserve">zavoda </w:t>
      </w:r>
      <w:r w:rsidRPr="00945903">
        <w:rPr>
          <w:sz w:val="19"/>
          <w:szCs w:val="19"/>
        </w:rPr>
        <w:t xml:space="preserve">…………………….. (sedež), </w:t>
      </w:r>
      <w:r w:rsidR="00B32649">
        <w:rPr>
          <w:sz w:val="19"/>
          <w:szCs w:val="19"/>
        </w:rPr>
        <w:t>ki ga zastopa sindikalna</w:t>
      </w:r>
      <w:r w:rsidRPr="00945903">
        <w:rPr>
          <w:sz w:val="19"/>
          <w:szCs w:val="19"/>
        </w:rPr>
        <w:t xml:space="preserve"> zaupnic</w:t>
      </w:r>
      <w:r w:rsidR="00B32649">
        <w:rPr>
          <w:sz w:val="19"/>
          <w:szCs w:val="19"/>
        </w:rPr>
        <w:t>a ……………………..</w:t>
      </w:r>
      <w:r w:rsidRPr="00945903">
        <w:rPr>
          <w:sz w:val="19"/>
          <w:szCs w:val="19"/>
        </w:rPr>
        <w:t xml:space="preserve"> (v nadaljnjem besedilu: </w:t>
      </w:r>
      <w:r w:rsidR="00FD79FD" w:rsidRPr="00945903">
        <w:rPr>
          <w:sz w:val="19"/>
          <w:szCs w:val="19"/>
        </w:rPr>
        <w:t>SINDIKAT</w:t>
      </w:r>
      <w:r w:rsidRPr="00945903">
        <w:rPr>
          <w:sz w:val="19"/>
          <w:szCs w:val="19"/>
        </w:rPr>
        <w:t>),</w:t>
      </w:r>
    </w:p>
    <w:p w:rsidR="00280B2F" w:rsidRPr="00945903" w:rsidRDefault="00280B2F" w:rsidP="00280B2F">
      <w:pPr>
        <w:jc w:val="center"/>
        <w:rPr>
          <w:sz w:val="19"/>
          <w:szCs w:val="19"/>
        </w:rPr>
      </w:pPr>
      <w:r w:rsidRPr="00945903">
        <w:rPr>
          <w:sz w:val="19"/>
          <w:szCs w:val="19"/>
        </w:rPr>
        <w:t>skleneta</w:t>
      </w:r>
    </w:p>
    <w:p w:rsidR="003D2429" w:rsidRPr="00945903" w:rsidRDefault="003D2429" w:rsidP="007C61FD">
      <w:pPr>
        <w:jc w:val="center"/>
        <w:rPr>
          <w:b/>
          <w:sz w:val="19"/>
          <w:szCs w:val="19"/>
        </w:rPr>
      </w:pPr>
    </w:p>
    <w:p w:rsidR="004E57ED" w:rsidRPr="00945903" w:rsidRDefault="00280B2F" w:rsidP="007C61FD">
      <w:pPr>
        <w:jc w:val="center"/>
        <w:rPr>
          <w:b/>
          <w:sz w:val="19"/>
          <w:szCs w:val="19"/>
        </w:rPr>
      </w:pPr>
      <w:r w:rsidRPr="00945903">
        <w:rPr>
          <w:b/>
          <w:sz w:val="19"/>
          <w:szCs w:val="19"/>
        </w:rPr>
        <w:t>D O G O V O R</w:t>
      </w:r>
    </w:p>
    <w:p w:rsidR="00280B2F" w:rsidRPr="00945903" w:rsidRDefault="00280B2F" w:rsidP="007C61FD">
      <w:pPr>
        <w:jc w:val="center"/>
        <w:rPr>
          <w:rFonts w:eastAsia="Times New Roman" w:cs="Arial"/>
          <w:b/>
          <w:sz w:val="19"/>
          <w:szCs w:val="19"/>
          <w:lang w:eastAsia="sl-SI"/>
        </w:rPr>
      </w:pPr>
      <w:r w:rsidRPr="00945903">
        <w:rPr>
          <w:b/>
          <w:sz w:val="19"/>
          <w:szCs w:val="19"/>
        </w:rPr>
        <w:t xml:space="preserve">o </w:t>
      </w:r>
      <w:r w:rsidR="00FD79FD" w:rsidRPr="00945903">
        <w:rPr>
          <w:b/>
          <w:sz w:val="19"/>
          <w:szCs w:val="19"/>
        </w:rPr>
        <w:t>višini in izplačilu s</w:t>
      </w:r>
      <w:r w:rsidRPr="00945903">
        <w:rPr>
          <w:b/>
          <w:sz w:val="19"/>
          <w:szCs w:val="19"/>
        </w:rPr>
        <w:t>redstev za delovno uspešnost</w:t>
      </w:r>
      <w:r w:rsidR="009056EF" w:rsidRPr="00945903">
        <w:rPr>
          <w:b/>
          <w:sz w:val="19"/>
          <w:szCs w:val="19"/>
        </w:rPr>
        <w:t xml:space="preserve"> </w:t>
      </w:r>
      <w:r w:rsidRPr="00945903">
        <w:rPr>
          <w:rFonts w:eastAsia="Times New Roman" w:cs="Arial"/>
          <w:b/>
          <w:sz w:val="19"/>
          <w:szCs w:val="19"/>
          <w:lang w:eastAsia="sl-SI"/>
        </w:rPr>
        <w:t>iz naslova prodaje blaga in storitev na trgu</w:t>
      </w:r>
    </w:p>
    <w:p w:rsidR="00280B2F" w:rsidRPr="00945903" w:rsidRDefault="00280B2F" w:rsidP="00280B2F">
      <w:pPr>
        <w:jc w:val="center"/>
        <w:rPr>
          <w:rFonts w:eastAsia="Times New Roman" w:cs="Arial"/>
          <w:b/>
          <w:sz w:val="19"/>
          <w:szCs w:val="19"/>
          <w:lang w:eastAsia="sl-SI"/>
        </w:rPr>
      </w:pPr>
    </w:p>
    <w:p w:rsidR="00280B2F" w:rsidRPr="00945903" w:rsidRDefault="00280B2F" w:rsidP="007C61FD">
      <w:pPr>
        <w:pStyle w:val="Odstavekseznama"/>
        <w:numPr>
          <w:ilvl w:val="0"/>
          <w:numId w:val="1"/>
        </w:numPr>
        <w:jc w:val="center"/>
        <w:rPr>
          <w:sz w:val="19"/>
          <w:szCs w:val="19"/>
        </w:rPr>
      </w:pPr>
      <w:r w:rsidRPr="00945903">
        <w:rPr>
          <w:sz w:val="19"/>
          <w:szCs w:val="19"/>
        </w:rPr>
        <w:t>člen</w:t>
      </w:r>
    </w:p>
    <w:p w:rsidR="005207C9" w:rsidRDefault="005C7926" w:rsidP="007A671F">
      <w:pPr>
        <w:jc w:val="both"/>
        <w:rPr>
          <w:rFonts w:eastAsia="Times New Roman" w:cs="Arial"/>
          <w:sz w:val="19"/>
          <w:szCs w:val="19"/>
          <w:lang w:eastAsia="sl-SI"/>
        </w:rPr>
      </w:pPr>
      <w:r w:rsidRPr="005207C9">
        <w:rPr>
          <w:sz w:val="19"/>
          <w:szCs w:val="19"/>
        </w:rPr>
        <w:t xml:space="preserve">(1) Sredstva, namenjena </w:t>
      </w:r>
      <w:r w:rsidR="009056EF" w:rsidRPr="005207C9">
        <w:rPr>
          <w:sz w:val="19"/>
          <w:szCs w:val="19"/>
        </w:rPr>
        <w:t>izplačilu</w:t>
      </w:r>
      <w:r w:rsidRPr="005207C9">
        <w:rPr>
          <w:sz w:val="19"/>
          <w:szCs w:val="19"/>
        </w:rPr>
        <w:t xml:space="preserve"> dela plač za delovno uspešnost</w:t>
      </w:r>
      <w:r w:rsidRPr="005207C9">
        <w:rPr>
          <w:rFonts w:eastAsia="Times New Roman" w:cs="Arial"/>
          <w:sz w:val="19"/>
          <w:szCs w:val="19"/>
          <w:lang w:eastAsia="sl-SI"/>
        </w:rPr>
        <w:t xml:space="preserve"> iz naslova prodaje blaga in storitev na trgu, </w:t>
      </w:r>
      <w:r w:rsidR="00280B2F" w:rsidRPr="005207C9">
        <w:rPr>
          <w:rFonts w:eastAsia="Times New Roman" w:cs="Arial"/>
          <w:sz w:val="19"/>
          <w:szCs w:val="19"/>
          <w:lang w:eastAsia="sl-SI"/>
        </w:rPr>
        <w:t>se</w:t>
      </w:r>
      <w:r w:rsidR="005207C9">
        <w:rPr>
          <w:rFonts w:eastAsia="Times New Roman" w:cs="Arial"/>
          <w:sz w:val="19"/>
          <w:szCs w:val="19"/>
          <w:lang w:eastAsia="sl-SI"/>
        </w:rPr>
        <w:t xml:space="preserve"> </w:t>
      </w:r>
      <w:r w:rsidR="00280B2F" w:rsidRPr="005207C9">
        <w:rPr>
          <w:rFonts w:eastAsia="Times New Roman" w:cs="Arial"/>
          <w:sz w:val="19"/>
          <w:szCs w:val="19"/>
          <w:lang w:eastAsia="sl-SI"/>
        </w:rPr>
        <w:t xml:space="preserve">v letu </w:t>
      </w:r>
      <w:r w:rsidR="00376CEB">
        <w:rPr>
          <w:rFonts w:eastAsia="Times New Roman" w:cs="Arial"/>
          <w:sz w:val="19"/>
          <w:szCs w:val="19"/>
          <w:lang w:eastAsia="sl-SI"/>
        </w:rPr>
        <w:t>....</w:t>
      </w:r>
      <w:bookmarkStart w:id="0" w:name="_GoBack"/>
      <w:bookmarkEnd w:id="0"/>
      <w:r w:rsidRPr="005207C9">
        <w:rPr>
          <w:rFonts w:eastAsia="Times New Roman" w:cs="Arial"/>
          <w:sz w:val="19"/>
          <w:szCs w:val="19"/>
          <w:lang w:eastAsia="sl-SI"/>
        </w:rPr>
        <w:t xml:space="preserve"> izplačajo</w:t>
      </w:r>
      <w:r w:rsidR="005207C9" w:rsidRPr="005207C9">
        <w:rPr>
          <w:rFonts w:eastAsia="Times New Roman" w:cs="Arial"/>
          <w:sz w:val="19"/>
          <w:szCs w:val="19"/>
          <w:lang w:eastAsia="sl-SI"/>
        </w:rPr>
        <w:t xml:space="preserve"> zaposlenim</w:t>
      </w:r>
      <w:r w:rsidRPr="005207C9">
        <w:rPr>
          <w:rFonts w:eastAsia="Times New Roman" w:cs="Arial"/>
          <w:sz w:val="19"/>
          <w:szCs w:val="19"/>
          <w:lang w:eastAsia="sl-SI"/>
        </w:rPr>
        <w:t xml:space="preserve"> v </w:t>
      </w:r>
      <w:r w:rsidR="005207C9" w:rsidRPr="005207C9">
        <w:rPr>
          <w:rFonts w:eastAsia="Times New Roman" w:cs="Arial"/>
          <w:sz w:val="19"/>
          <w:szCs w:val="19"/>
          <w:lang w:eastAsia="sl-SI"/>
        </w:rPr>
        <w:t xml:space="preserve">skupni </w:t>
      </w:r>
      <w:r w:rsidR="009056EF" w:rsidRPr="005207C9">
        <w:rPr>
          <w:rFonts w:eastAsia="Times New Roman" w:cs="Arial"/>
          <w:sz w:val="19"/>
          <w:szCs w:val="19"/>
          <w:lang w:eastAsia="sl-SI"/>
        </w:rPr>
        <w:t>višini</w:t>
      </w:r>
      <w:r w:rsidR="005207C9" w:rsidRPr="005207C9">
        <w:rPr>
          <w:rFonts w:eastAsia="Times New Roman" w:cs="Arial"/>
          <w:sz w:val="19"/>
          <w:szCs w:val="19"/>
          <w:lang w:eastAsia="sl-SI"/>
        </w:rPr>
        <w:t xml:space="preserve"> ………. EUR</w:t>
      </w:r>
      <w:r w:rsidR="00A943FD">
        <w:rPr>
          <w:rFonts w:eastAsia="Times New Roman" w:cs="Arial"/>
          <w:sz w:val="19"/>
          <w:szCs w:val="19"/>
          <w:lang w:eastAsia="sl-SI"/>
        </w:rPr>
        <w:t>.</w:t>
      </w:r>
      <w:r w:rsidR="005207C9">
        <w:rPr>
          <w:rFonts w:eastAsia="Times New Roman" w:cs="Arial"/>
          <w:sz w:val="19"/>
          <w:szCs w:val="19"/>
          <w:lang w:eastAsia="sl-SI"/>
        </w:rPr>
        <w:t xml:space="preserve"> </w:t>
      </w:r>
    </w:p>
    <w:p w:rsidR="005207C9" w:rsidRPr="005207C9" w:rsidRDefault="005C7926" w:rsidP="005207C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19"/>
          <w:szCs w:val="19"/>
          <w:lang w:eastAsia="sl-SI"/>
        </w:rPr>
      </w:pPr>
      <w:r w:rsidRPr="00945903">
        <w:rPr>
          <w:rFonts w:eastAsia="Times New Roman" w:cs="Times New Roman"/>
          <w:sz w:val="19"/>
          <w:szCs w:val="19"/>
          <w:lang w:eastAsia="sl-SI"/>
        </w:rPr>
        <w:t>(2)</w:t>
      </w:r>
      <w:r w:rsidR="007A671F" w:rsidRPr="00945903">
        <w:rPr>
          <w:rFonts w:eastAsia="Times New Roman" w:cs="Times New Roman"/>
          <w:sz w:val="19"/>
          <w:szCs w:val="19"/>
          <w:lang w:eastAsia="sl-SI"/>
        </w:rPr>
        <w:t xml:space="preserve"> </w:t>
      </w:r>
      <w:r w:rsidR="005207C9">
        <w:rPr>
          <w:rFonts w:eastAsia="Times New Roman" w:cs="Times New Roman"/>
          <w:sz w:val="19"/>
          <w:szCs w:val="19"/>
          <w:lang w:eastAsia="sl-SI"/>
        </w:rPr>
        <w:t xml:space="preserve">Znesek iz prejšnjega odstavka predstavlja ……. </w:t>
      </w:r>
      <w:r w:rsidR="005207C9" w:rsidRPr="00945903">
        <w:rPr>
          <w:rFonts w:eastAsia="Times New Roman" w:cs="Times New Roman"/>
          <w:sz w:val="19"/>
          <w:szCs w:val="19"/>
          <w:lang w:eastAsia="sl-SI"/>
        </w:rPr>
        <w:t xml:space="preserve"> odstotkov razlike med prihodki in odhodki </w:t>
      </w:r>
      <w:r w:rsidR="00B32649">
        <w:rPr>
          <w:rFonts w:eastAsia="Times New Roman" w:cs="Times New Roman"/>
          <w:sz w:val="19"/>
          <w:szCs w:val="19"/>
          <w:lang w:eastAsia="sl-SI"/>
        </w:rPr>
        <w:t xml:space="preserve">ZAVODA </w:t>
      </w:r>
      <w:r w:rsidR="005207C9" w:rsidRPr="00945903">
        <w:rPr>
          <w:rFonts w:eastAsia="Times New Roman" w:cs="Times New Roman"/>
          <w:sz w:val="19"/>
          <w:szCs w:val="19"/>
          <w:lang w:eastAsia="sl-SI"/>
        </w:rPr>
        <w:t xml:space="preserve">v letu </w:t>
      </w:r>
      <w:r w:rsidR="00376CEB">
        <w:rPr>
          <w:rFonts w:eastAsia="Times New Roman" w:cs="Times New Roman"/>
          <w:sz w:val="19"/>
          <w:szCs w:val="19"/>
          <w:lang w:eastAsia="sl-SI"/>
        </w:rPr>
        <w:t>....</w:t>
      </w:r>
      <w:r w:rsidR="005207C9">
        <w:rPr>
          <w:rFonts w:eastAsia="Times New Roman" w:cs="Times New Roman"/>
          <w:sz w:val="19"/>
          <w:szCs w:val="19"/>
          <w:lang w:eastAsia="sl-SI"/>
        </w:rPr>
        <w:t xml:space="preserve"> </w:t>
      </w:r>
      <w:r w:rsidR="005207C9" w:rsidRPr="005207C9">
        <w:rPr>
          <w:rFonts w:eastAsia="Times New Roman" w:cs="Times New Roman"/>
          <w:sz w:val="19"/>
          <w:szCs w:val="19"/>
          <w:lang w:eastAsia="sl-SI"/>
        </w:rPr>
        <w:t>(prvi</w:t>
      </w:r>
      <w:r w:rsidR="005207C9">
        <w:rPr>
          <w:rFonts w:eastAsia="Times New Roman" w:cs="Times New Roman"/>
          <w:sz w:val="19"/>
          <w:szCs w:val="19"/>
          <w:lang w:eastAsia="sl-SI"/>
        </w:rPr>
        <w:t xml:space="preserve"> odstavek</w:t>
      </w:r>
      <w:r w:rsidR="005207C9" w:rsidRPr="005207C9">
        <w:rPr>
          <w:rFonts w:eastAsia="Times New Roman" w:cs="Times New Roman"/>
          <w:sz w:val="19"/>
          <w:szCs w:val="19"/>
          <w:lang w:eastAsia="sl-SI"/>
        </w:rPr>
        <w:t xml:space="preserve"> 2. člena PRAVILNIKA)</w:t>
      </w:r>
      <w:r w:rsidR="005207C9">
        <w:rPr>
          <w:rFonts w:eastAsia="Times New Roman" w:cs="Times New Roman"/>
          <w:sz w:val="19"/>
          <w:szCs w:val="19"/>
          <w:lang w:eastAsia="sl-SI"/>
        </w:rPr>
        <w:t>.</w:t>
      </w:r>
    </w:p>
    <w:p w:rsidR="005207C9" w:rsidRDefault="007A671F" w:rsidP="005207C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19"/>
          <w:szCs w:val="19"/>
          <w:lang w:eastAsia="sl-SI"/>
        </w:rPr>
      </w:pPr>
      <w:r w:rsidRPr="00945903">
        <w:rPr>
          <w:rFonts w:eastAsia="Times New Roman" w:cs="Times New Roman"/>
          <w:sz w:val="19"/>
          <w:szCs w:val="19"/>
          <w:lang w:eastAsia="sl-SI"/>
        </w:rPr>
        <w:t>(3)</w:t>
      </w:r>
      <w:r w:rsidR="00892BDF" w:rsidRPr="00945903">
        <w:rPr>
          <w:rFonts w:eastAsia="Times New Roman" w:cs="Times New Roman"/>
          <w:sz w:val="19"/>
          <w:szCs w:val="19"/>
          <w:lang w:eastAsia="sl-SI"/>
        </w:rPr>
        <w:t xml:space="preserve"> Zaposlenim v </w:t>
      </w:r>
      <w:r w:rsidR="00B32649">
        <w:rPr>
          <w:rFonts w:eastAsia="Times New Roman" w:cs="Times New Roman"/>
          <w:sz w:val="19"/>
          <w:szCs w:val="19"/>
          <w:lang w:eastAsia="sl-SI"/>
        </w:rPr>
        <w:t xml:space="preserve">ZAVODU </w:t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 xml:space="preserve">pripada </w:t>
      </w:r>
      <w:r w:rsidR="00892BDF" w:rsidRPr="00945903">
        <w:rPr>
          <w:rFonts w:eastAsia="Times New Roman" w:cs="Times New Roman"/>
          <w:sz w:val="19"/>
          <w:szCs w:val="19"/>
          <w:lang w:eastAsia="sl-SI"/>
        </w:rPr>
        <w:t xml:space="preserve">tudi </w:t>
      </w:r>
      <w:r w:rsidR="005207C9">
        <w:rPr>
          <w:rFonts w:eastAsia="Times New Roman" w:cs="Times New Roman"/>
          <w:sz w:val="19"/>
          <w:szCs w:val="19"/>
          <w:lang w:eastAsia="sl-SI"/>
        </w:rPr>
        <w:t>skupen znesek ………… EUR, ki predstavlja ………</w:t>
      </w:r>
      <w:r w:rsidR="005207C9" w:rsidRPr="00945903">
        <w:rPr>
          <w:rFonts w:eastAsia="Times New Roman" w:cs="Times New Roman"/>
          <w:sz w:val="19"/>
          <w:szCs w:val="19"/>
          <w:lang w:eastAsia="sl-SI"/>
        </w:rPr>
        <w:t xml:space="preserve"> odstotkov nejavnih prihodkov </w:t>
      </w:r>
      <w:r w:rsidR="00B32649">
        <w:rPr>
          <w:rFonts w:eastAsia="Times New Roman" w:cs="Times New Roman"/>
          <w:sz w:val="19"/>
          <w:szCs w:val="19"/>
          <w:lang w:eastAsia="sl-SI"/>
        </w:rPr>
        <w:t>ZAVODA</w:t>
      </w:r>
      <w:r w:rsidR="005207C9" w:rsidRPr="00945903">
        <w:rPr>
          <w:rFonts w:eastAsia="Times New Roman" w:cs="Times New Roman"/>
          <w:sz w:val="19"/>
          <w:szCs w:val="19"/>
          <w:lang w:eastAsia="sl-SI"/>
        </w:rPr>
        <w:t xml:space="preserve"> iz naslova izvajanja javne službe v letu </w:t>
      </w:r>
      <w:r w:rsidR="00376CEB">
        <w:rPr>
          <w:rFonts w:eastAsia="Times New Roman" w:cs="Times New Roman"/>
          <w:sz w:val="19"/>
          <w:szCs w:val="19"/>
          <w:lang w:eastAsia="sl-SI"/>
        </w:rPr>
        <w:t>....</w:t>
      </w:r>
      <w:r w:rsidR="005207C9" w:rsidRPr="00945903">
        <w:rPr>
          <w:rFonts w:eastAsia="Times New Roman" w:cs="Times New Roman"/>
          <w:sz w:val="19"/>
          <w:szCs w:val="19"/>
          <w:lang w:eastAsia="sl-SI"/>
        </w:rPr>
        <w:t xml:space="preserve"> (prva alinea drugega odstavka 2. člena in prvi odstavek 3. člena PRAVILNIKA).</w:t>
      </w:r>
    </w:p>
    <w:p w:rsidR="007C61FD" w:rsidRPr="00945903" w:rsidRDefault="007C61FD" w:rsidP="007C61FD">
      <w:pPr>
        <w:pStyle w:val="Odstavekseznama"/>
        <w:numPr>
          <w:ilvl w:val="0"/>
          <w:numId w:val="1"/>
        </w:numPr>
        <w:jc w:val="center"/>
        <w:rPr>
          <w:sz w:val="19"/>
          <w:szCs w:val="19"/>
        </w:rPr>
      </w:pPr>
      <w:r w:rsidRPr="00945903">
        <w:rPr>
          <w:sz w:val="19"/>
          <w:szCs w:val="19"/>
        </w:rPr>
        <w:t>člen</w:t>
      </w:r>
    </w:p>
    <w:p w:rsidR="007C61FD" w:rsidRPr="00945903" w:rsidRDefault="007C61FD" w:rsidP="007C61F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19"/>
          <w:szCs w:val="19"/>
          <w:lang w:eastAsia="sl-SI"/>
        </w:rPr>
      </w:pPr>
      <w:r w:rsidRPr="00945903">
        <w:rPr>
          <w:rFonts w:eastAsia="Times New Roman" w:cs="Times New Roman"/>
          <w:sz w:val="19"/>
          <w:szCs w:val="19"/>
          <w:lang w:eastAsia="sl-SI"/>
        </w:rPr>
        <w:t xml:space="preserve">Do sredstev iz prejšnjega člena je vsak zaposleni v </w:t>
      </w:r>
      <w:r w:rsidR="00B32649">
        <w:rPr>
          <w:rFonts w:eastAsia="Times New Roman" w:cs="Times New Roman"/>
          <w:sz w:val="19"/>
          <w:szCs w:val="19"/>
          <w:lang w:eastAsia="sl-SI"/>
        </w:rPr>
        <w:t xml:space="preserve">ZAVODU </w:t>
      </w:r>
      <w:r w:rsidRPr="00945903">
        <w:rPr>
          <w:rFonts w:eastAsia="Times New Roman" w:cs="Times New Roman"/>
          <w:sz w:val="19"/>
          <w:szCs w:val="19"/>
          <w:lang w:eastAsia="sl-SI"/>
        </w:rPr>
        <w:t>upravičen v enakem znesku. Zneski se izplačujejo mesečno, ob vsakokrat</w:t>
      </w:r>
      <w:r w:rsidR="003D2429" w:rsidRPr="00945903">
        <w:rPr>
          <w:rFonts w:eastAsia="Times New Roman" w:cs="Times New Roman"/>
          <w:sz w:val="19"/>
          <w:szCs w:val="19"/>
          <w:lang w:eastAsia="sl-SI"/>
        </w:rPr>
        <w:t>nem obračunu in izplačilu plač.</w:t>
      </w:r>
      <w:r w:rsidRPr="00945903">
        <w:rPr>
          <w:rFonts w:eastAsia="Times New Roman" w:cs="Times New Roman"/>
          <w:sz w:val="19"/>
          <w:szCs w:val="19"/>
          <w:lang w:eastAsia="sl-SI"/>
        </w:rPr>
        <w:t xml:space="preserve"> </w:t>
      </w:r>
    </w:p>
    <w:p w:rsidR="007C61FD" w:rsidRPr="00945903" w:rsidRDefault="007C61FD" w:rsidP="007C61FD">
      <w:pPr>
        <w:pStyle w:val="Odstavekseznama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eastAsia="Times New Roman" w:cs="Times New Roman"/>
          <w:sz w:val="19"/>
          <w:szCs w:val="19"/>
          <w:lang w:eastAsia="sl-SI"/>
        </w:rPr>
      </w:pPr>
      <w:r w:rsidRPr="00945903">
        <w:rPr>
          <w:rFonts w:eastAsia="Times New Roman" w:cs="Times New Roman"/>
          <w:sz w:val="19"/>
          <w:szCs w:val="19"/>
          <w:lang w:eastAsia="sl-SI"/>
        </w:rPr>
        <w:t>člen</w:t>
      </w:r>
    </w:p>
    <w:p w:rsidR="007C61FD" w:rsidRPr="00945903" w:rsidRDefault="007C61FD" w:rsidP="007C61F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19"/>
          <w:szCs w:val="19"/>
          <w:lang w:eastAsia="sl-SI"/>
        </w:rPr>
      </w:pPr>
      <w:r w:rsidRPr="00945903">
        <w:rPr>
          <w:rFonts w:eastAsia="Times New Roman" w:cs="Times New Roman"/>
          <w:sz w:val="19"/>
          <w:szCs w:val="19"/>
          <w:lang w:eastAsia="sl-SI"/>
        </w:rPr>
        <w:t xml:space="preserve">Dogovor je sestavljen v dveh enakih izvodih – enega prejme </w:t>
      </w:r>
      <w:r w:rsidR="00B32649">
        <w:rPr>
          <w:rFonts w:eastAsia="Times New Roman" w:cs="Times New Roman"/>
          <w:sz w:val="19"/>
          <w:szCs w:val="19"/>
          <w:lang w:eastAsia="sl-SI"/>
        </w:rPr>
        <w:t>ZAVOD,</w:t>
      </w:r>
      <w:r w:rsidRPr="00945903">
        <w:rPr>
          <w:rFonts w:eastAsia="Times New Roman" w:cs="Times New Roman"/>
          <w:sz w:val="19"/>
          <w:szCs w:val="19"/>
          <w:lang w:eastAsia="sl-SI"/>
        </w:rPr>
        <w:t xml:space="preserve"> drugega SINDIKAT.</w:t>
      </w:r>
    </w:p>
    <w:p w:rsidR="009056EF" w:rsidRDefault="009056EF" w:rsidP="009056EF">
      <w:pPr>
        <w:jc w:val="both"/>
        <w:rPr>
          <w:rFonts w:eastAsia="Times New Roman" w:cs="Times New Roman"/>
          <w:sz w:val="19"/>
          <w:szCs w:val="19"/>
          <w:lang w:eastAsia="sl-SI"/>
        </w:rPr>
      </w:pPr>
    </w:p>
    <w:p w:rsidR="00B32649" w:rsidRPr="00945903" w:rsidRDefault="00B32649" w:rsidP="009056EF">
      <w:pPr>
        <w:jc w:val="both"/>
        <w:rPr>
          <w:rFonts w:eastAsia="Times New Roman" w:cs="Times New Roman"/>
          <w:sz w:val="19"/>
          <w:szCs w:val="19"/>
          <w:lang w:eastAsia="sl-SI"/>
        </w:rPr>
      </w:pPr>
    </w:p>
    <w:p w:rsidR="00280B2F" w:rsidRPr="00945903" w:rsidRDefault="009056EF" w:rsidP="009056EF">
      <w:pPr>
        <w:jc w:val="both"/>
        <w:rPr>
          <w:rFonts w:eastAsia="Times New Roman" w:cs="Times New Roman"/>
          <w:sz w:val="19"/>
          <w:szCs w:val="19"/>
          <w:lang w:eastAsia="sl-SI"/>
        </w:rPr>
      </w:pPr>
      <w:r w:rsidRPr="00945903">
        <w:rPr>
          <w:rFonts w:eastAsia="Times New Roman" w:cs="Times New Roman"/>
          <w:sz w:val="19"/>
          <w:szCs w:val="19"/>
          <w:lang w:eastAsia="sl-SI"/>
        </w:rPr>
        <w:t xml:space="preserve">   SINDIKAT</w:t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</w:r>
      <w:r w:rsidRPr="00945903">
        <w:rPr>
          <w:rFonts w:eastAsia="Times New Roman" w:cs="Times New Roman"/>
          <w:sz w:val="19"/>
          <w:szCs w:val="19"/>
          <w:lang w:eastAsia="sl-SI"/>
        </w:rPr>
        <w:tab/>
        <w:t xml:space="preserve">    </w:t>
      </w:r>
      <w:r w:rsidRPr="00945903">
        <w:rPr>
          <w:rFonts w:eastAsia="Times New Roman" w:cs="Times New Roman"/>
          <w:sz w:val="19"/>
          <w:szCs w:val="19"/>
          <w:lang w:eastAsia="sl-SI"/>
        </w:rPr>
        <w:tab/>
        <w:t xml:space="preserve">      </w:t>
      </w:r>
      <w:r w:rsidR="00B32649">
        <w:rPr>
          <w:rFonts w:eastAsia="Times New Roman" w:cs="Times New Roman"/>
          <w:sz w:val="19"/>
          <w:szCs w:val="19"/>
          <w:lang w:eastAsia="sl-SI"/>
        </w:rPr>
        <w:t>ZAVOD</w:t>
      </w:r>
    </w:p>
    <w:p w:rsidR="009056EF" w:rsidRPr="00945903" w:rsidRDefault="00B32649" w:rsidP="009056EF">
      <w:pPr>
        <w:jc w:val="both"/>
        <w:rPr>
          <w:b/>
          <w:sz w:val="19"/>
          <w:szCs w:val="19"/>
        </w:rPr>
      </w:pPr>
      <w:r>
        <w:rPr>
          <w:rFonts w:eastAsia="Times New Roman" w:cs="Times New Roman"/>
          <w:sz w:val="19"/>
          <w:szCs w:val="19"/>
          <w:lang w:eastAsia="sl-SI"/>
        </w:rPr>
        <w:t>………………………</w:t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 w:rsidR="009056EF" w:rsidRPr="00945903">
        <w:rPr>
          <w:rFonts w:eastAsia="Times New Roman" w:cs="Times New Roman"/>
          <w:sz w:val="19"/>
          <w:szCs w:val="19"/>
          <w:lang w:eastAsia="sl-SI"/>
        </w:rPr>
        <w:tab/>
      </w:r>
      <w:r>
        <w:rPr>
          <w:rFonts w:eastAsia="Times New Roman" w:cs="Times New Roman"/>
          <w:sz w:val="19"/>
          <w:szCs w:val="19"/>
          <w:lang w:eastAsia="sl-SI"/>
        </w:rPr>
        <w:t>………..………….</w:t>
      </w:r>
    </w:p>
    <w:sectPr w:rsidR="009056EF" w:rsidRPr="00945903" w:rsidSect="009F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59C4"/>
    <w:multiLevelType w:val="hybridMultilevel"/>
    <w:tmpl w:val="6B10CE7A"/>
    <w:lvl w:ilvl="0" w:tplc="0424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5475" w:hanging="360"/>
      </w:pPr>
    </w:lvl>
    <w:lvl w:ilvl="2" w:tplc="0424001B" w:tentative="1">
      <w:start w:val="1"/>
      <w:numFmt w:val="lowerRoman"/>
      <w:lvlText w:val="%3."/>
      <w:lvlJc w:val="right"/>
      <w:pPr>
        <w:ind w:left="6195" w:hanging="180"/>
      </w:pPr>
    </w:lvl>
    <w:lvl w:ilvl="3" w:tplc="0424000F" w:tentative="1">
      <w:start w:val="1"/>
      <w:numFmt w:val="decimal"/>
      <w:lvlText w:val="%4."/>
      <w:lvlJc w:val="left"/>
      <w:pPr>
        <w:ind w:left="6915" w:hanging="360"/>
      </w:pPr>
    </w:lvl>
    <w:lvl w:ilvl="4" w:tplc="04240019" w:tentative="1">
      <w:start w:val="1"/>
      <w:numFmt w:val="lowerLetter"/>
      <w:lvlText w:val="%5."/>
      <w:lvlJc w:val="left"/>
      <w:pPr>
        <w:ind w:left="7635" w:hanging="360"/>
      </w:pPr>
    </w:lvl>
    <w:lvl w:ilvl="5" w:tplc="0424001B" w:tentative="1">
      <w:start w:val="1"/>
      <w:numFmt w:val="lowerRoman"/>
      <w:lvlText w:val="%6."/>
      <w:lvlJc w:val="right"/>
      <w:pPr>
        <w:ind w:left="8355" w:hanging="180"/>
      </w:pPr>
    </w:lvl>
    <w:lvl w:ilvl="6" w:tplc="0424000F" w:tentative="1">
      <w:start w:val="1"/>
      <w:numFmt w:val="decimal"/>
      <w:lvlText w:val="%7."/>
      <w:lvlJc w:val="left"/>
      <w:pPr>
        <w:ind w:left="9075" w:hanging="360"/>
      </w:pPr>
    </w:lvl>
    <w:lvl w:ilvl="7" w:tplc="04240019" w:tentative="1">
      <w:start w:val="1"/>
      <w:numFmt w:val="lowerLetter"/>
      <w:lvlText w:val="%8."/>
      <w:lvlJc w:val="left"/>
      <w:pPr>
        <w:ind w:left="9795" w:hanging="360"/>
      </w:pPr>
    </w:lvl>
    <w:lvl w:ilvl="8" w:tplc="0424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52280D51"/>
    <w:multiLevelType w:val="hybridMultilevel"/>
    <w:tmpl w:val="6B10CE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ED"/>
    <w:rsid w:val="00280B2F"/>
    <w:rsid w:val="002B5875"/>
    <w:rsid w:val="00376CEB"/>
    <w:rsid w:val="00384DE1"/>
    <w:rsid w:val="003D2429"/>
    <w:rsid w:val="00410A0D"/>
    <w:rsid w:val="004E57ED"/>
    <w:rsid w:val="005207C9"/>
    <w:rsid w:val="005C7926"/>
    <w:rsid w:val="005E43EE"/>
    <w:rsid w:val="007A671F"/>
    <w:rsid w:val="007C61FD"/>
    <w:rsid w:val="00892BDF"/>
    <w:rsid w:val="009056EF"/>
    <w:rsid w:val="00945903"/>
    <w:rsid w:val="00995C60"/>
    <w:rsid w:val="009E7CF0"/>
    <w:rsid w:val="009F1286"/>
    <w:rsid w:val="00A943FD"/>
    <w:rsid w:val="00B32649"/>
    <w:rsid w:val="00F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6103"/>
  <w15:docId w15:val="{D5B1E01B-C902-4DF6-A962-DF8EB3B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80B2F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945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adni-list.si/1/content?id=108779&amp;part=&amp;highlight=uredba+o+delovni+uspe%C5%A1nost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radni-list.si/1/content?id=94815&amp;part=&amp;highlight=uredba+o+delovni+uspe%C5%A1nos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pju.gov.si/fileadmin/mpju.gov.si/pageuploads/DPJS/Zakonodaja/2012-01-1728.do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9D37D-0822-4942-A474-4B02408F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Nataša Budna Kodrič</cp:lastModifiedBy>
  <cp:revision>3</cp:revision>
  <dcterms:created xsi:type="dcterms:W3CDTF">2020-02-21T09:57:00Z</dcterms:created>
  <dcterms:modified xsi:type="dcterms:W3CDTF">2020-06-14T08:26:00Z</dcterms:modified>
</cp:coreProperties>
</file>