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mplementation-plan-edge-ai"/>
    <w:p>
      <w:pPr>
        <w:pStyle w:val="Heading1"/>
      </w:pPr>
      <w:r>
        <w:t xml:space="preserve">Implementation Plan: Edge AI</w:t>
      </w:r>
    </w:p>
    <w:bookmarkStart w:id="9" w:name="pfizer-strategic-deployment-guide"/>
    <w:p>
      <w:pPr>
        <w:pStyle w:val="Heading2"/>
      </w:pPr>
      <w:r>
        <w:t xml:space="preserve">Pfizer Strategic Deployment Guide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November 16,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Pfizer CIO/Executive Team</w:t>
      </w:r>
      <w:r>
        <w:br/>
      </w:r>
      <w:r>
        <w:rPr>
          <w:b/>
          <w:bCs/>
        </w:rPr>
        <w:t xml:space="preserve">Target Industry:</w:t>
      </w:r>
      <w:r>
        <w:t xml:space="preserve"> </w:t>
      </w:r>
      <w:r>
        <w:t xml:space="preserve">Pharmaceutical</w:t>
      </w:r>
      <w:r>
        <w:br/>
      </w:r>
      <w:r>
        <w:rPr>
          <w:b/>
          <w:bCs/>
        </w:rPr>
        <w:t xml:space="preserve">Technology Domain:</w:t>
      </w:r>
      <w:r>
        <w:t xml:space="preserve"> </w:t>
      </w:r>
      <w:r>
        <w:t xml:space="preserve">Artificial Intelligence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Score: 8.2/9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bookmarkStart w:id="10" w:name="technology-selection-rationale"/>
    <w:p>
      <w:pPr>
        <w:pStyle w:val="Heading3"/>
      </w:pPr>
      <w:r>
        <w:t xml:space="preserve">Technology Selection Rationale</w:t>
      </w:r>
    </w:p>
    <w:p>
      <w:pPr>
        <w:pStyle w:val="FirstParagraph"/>
      </w:pPr>
      <w:r>
        <w:t xml:space="preserve">Edge AI has been selected as one of the top 5 strategic technologies for Pfizer based on its exceptional performance in the Part 1 Technology Assessment. With a composite score of</w:t>
      </w:r>
      <w:r>
        <w:t xml:space="preserve"> </w:t>
      </w:r>
      <w:r>
        <w:rPr>
          <w:b/>
          <w:bCs/>
        </w:rPr>
        <w:t xml:space="preserve">8.2/9</w:t>
      </w:r>
      <w:r>
        <w:t xml:space="preserve">, this technology demonstrates: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Score: 8/9</w:t>
      </w:r>
      <w:r>
        <w:t xml:space="preserve"> </w:t>
      </w:r>
      <w:r>
        <w:t xml:space="preserve">- Transformative potential for pharmaceutical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Score: 8/9</w:t>
      </w:r>
      <w:r>
        <w:t xml:space="preserve"> </w:t>
      </w:r>
      <w:r>
        <w:t xml:space="preserve">- Production-ready with proven 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Momentum Score: 9/9</w:t>
      </w:r>
      <w:r>
        <w:t xml:space="preserve"> </w:t>
      </w:r>
      <w:r>
        <w:t xml:space="preserve">- Rapid market growth and industry adoption</w:t>
      </w:r>
    </w:p>
    <w:p>
      <w:pPr>
        <w:pStyle w:val="FirstParagraph"/>
      </w:pPr>
      <w:r>
        <w:t xml:space="preserve">The technology ranks in the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readiness category with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implementation complexity, making it an ideal candidate for strategic deployment at Pfizer. The pharmaceutical industry relevance score of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indicates strong alignment with pharmaceutical operations and strategic priorities.</w:t>
      </w:r>
    </w:p>
    <w:bookmarkEnd w:id="10"/>
    <w:bookmarkStart w:id="11" w:name="implementation-overview"/>
    <w:p>
      <w:pPr>
        <w:pStyle w:val="Heading3"/>
      </w:pPr>
      <w:r>
        <w:t xml:space="preserve">Implementation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36 months (4 phases)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$15-30M (3-year program)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ROI:</w:t>
      </w:r>
      <w:r>
        <w:t xml:space="preserve"> </w:t>
      </w:r>
      <w:r>
        <w:t xml:space="preserve">200-350%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to Value:</w:t>
      </w:r>
      <w:r>
        <w:t xml:space="preserve"> </w:t>
      </w:r>
      <w:r>
        <w:t xml:space="preserve">12-18 months</w:t>
      </w:r>
    </w:p>
    <w:p>
      <w:pPr>
        <w:pStyle w:val="FirstParagraph"/>
      </w:pPr>
      <w:r>
        <w:rPr>
          <w:b/>
          <w:bCs/>
        </w:rPr>
        <w:t xml:space="preserve">Key Success Metrics:</w:t>
      </w:r>
    </w:p>
    <w:p>
      <w:pPr>
        <w:pStyle w:val="Compact"/>
        <w:numPr>
          <w:ilvl w:val="0"/>
          <w:numId w:val="1003"/>
        </w:numPr>
      </w:pPr>
      <w:r>
        <w:t xml:space="preserve">40% reduction in quality defects</w:t>
      </w:r>
    </w:p>
    <w:p>
      <w:pPr>
        <w:pStyle w:val="Compact"/>
        <w:numPr>
          <w:ilvl w:val="0"/>
          <w:numId w:val="1003"/>
        </w:numPr>
      </w:pPr>
      <w:r>
        <w:t xml:space="preserve">25% improvement in manufacturing efficiency</w:t>
      </w:r>
    </w:p>
    <w:p>
      <w:pPr>
        <w:pStyle w:val="Compact"/>
        <w:numPr>
          <w:ilvl w:val="0"/>
          <w:numId w:val="1003"/>
        </w:numPr>
      </w:pPr>
      <w:r>
        <w:t xml:space="preserve">30% reduction in equipment downtime</w:t>
      </w:r>
    </w:p>
    <w:p>
      <w:pPr>
        <w:pStyle w:val="Compact"/>
        <w:numPr>
          <w:ilvl w:val="0"/>
          <w:numId w:val="1003"/>
        </w:numPr>
      </w:pPr>
      <w:r>
        <w:t xml:space="preserve">ROI &gt; 200% by year 3</w:t>
      </w:r>
    </w:p>
    <w:p>
      <w:pPr>
        <w:pStyle w:val="FirstParagraph"/>
      </w:pPr>
      <w:r>
        <w:rPr>
          <w:b/>
          <w:bCs/>
        </w:rPr>
        <w:t xml:space="preserve">Market Context:</w:t>
      </w:r>
    </w:p>
    <w:p>
      <w:pPr>
        <w:pStyle w:val="Compact"/>
        <w:numPr>
          <w:ilvl w:val="0"/>
          <w:numId w:val="1004"/>
        </w:numPr>
      </w:pPr>
      <w:r>
        <w:t xml:space="preserve">Market Size (2024): $15.2B</w:t>
      </w:r>
    </w:p>
    <w:p>
      <w:pPr>
        <w:pStyle w:val="Compact"/>
        <w:numPr>
          <w:ilvl w:val="0"/>
          <w:numId w:val="1004"/>
        </w:numPr>
      </w:pPr>
      <w:r>
        <w:t xml:space="preserve">Market Growth (CAGR): 25.8%</w:t>
      </w:r>
    </w:p>
    <w:p>
      <w:pPr>
        <w:pStyle w:val="Compact"/>
        <w:numPr>
          <w:ilvl w:val="0"/>
          <w:numId w:val="1004"/>
        </w:numPr>
      </w:pPr>
      <w:r>
        <w:t xml:space="preserve">Pharmaceutical Relevance: 8/10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echnology-deep-dive"/>
    <w:p>
      <w:pPr>
        <w:pStyle w:val="Heading2"/>
      </w:pPr>
      <w:r>
        <w:t xml:space="preserve">Technology Deep Dive</w:t>
      </w:r>
    </w:p>
    <w:bookmarkStart w:id="13" w:name="technology-overview-and-capabilities"/>
    <w:p>
      <w:pPr>
        <w:pStyle w:val="Heading3"/>
      </w:pPr>
      <w:r>
        <w:t xml:space="preserve">Technology Overview and Capabilities</w:t>
      </w:r>
    </w:p>
    <w:p>
      <w:pPr>
        <w:pStyle w:val="FirstParagraph"/>
      </w:pPr>
      <w:r>
        <w:t xml:space="preserve">Edge AI represents a critical technology for pharmaceutical companies seeking to enhance operational efficiency, accelerate drug development, and improve patient outcomes. As a Artificial Intelligence solution, it offers transformative capabilities that directly address key challenges in the pharmaceutical industry.</w:t>
      </w:r>
    </w:p>
    <w:p>
      <w:pPr>
        <w:pStyle w:val="BodyText"/>
      </w:pPr>
      <w:r>
        <w:rPr>
          <w:b/>
          <w:bCs/>
        </w:rPr>
        <w:t xml:space="preserve">Market Landscape:</w:t>
      </w:r>
    </w:p>
    <w:p>
      <w:pPr>
        <w:pStyle w:val="BodyText"/>
      </w:pPr>
      <w:r>
        <w:t xml:space="preserve">The Edge AI market is experiencing significant growth driven by pharmaceutical industry digital transformation: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Size (2024)</w:t>
      </w:r>
      <w:r>
        <w:t xml:space="preserve">: $15.2B with projected CAGR of 25.8%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Pharmaceutical Adoption</w:t>
      </w:r>
      <w:r>
        <w:t xml:space="preserve">: 70%+ of top 20 pharmaceutical companies implementing Edge AI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Investment Trends</w:t>
      </w:r>
      <w:r>
        <w:t xml:space="preserve">: $5B+ annual investment in Edge AI for pharmaceutical 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Landscape</w:t>
      </w:r>
      <w:r>
        <w:t xml:space="preserve">: Multiple vendors offering pharmaceutical-specific solutions</w:t>
      </w:r>
    </w:p>
    <w:p>
      <w:pPr>
        <w:pStyle w:val="FirstParagraph"/>
      </w:pPr>
      <w:r>
        <w:rPr>
          <w:b/>
          <w:bCs/>
        </w:rPr>
        <w:t xml:space="preserve">Leading Vendors: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NVIDIA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Intel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Qualcomm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AWS IoT Greengrass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Azure IoT Edge</w:t>
      </w:r>
      <w:r>
        <w:t xml:space="preserve">: Leading provider with pharmaceutical-specific solutions</w:t>
      </w:r>
    </w:p>
    <w:bookmarkEnd w:id="13"/>
    <w:bookmarkStart w:id="14" w:name="pharmaceutical-industry-applications"/>
    <w:p>
      <w:pPr>
        <w:pStyle w:val="Heading3"/>
      </w:pPr>
      <w:r>
        <w:t xml:space="preserve">Pharmaceutical Industry Applications</w:t>
      </w:r>
    </w:p>
    <w:p>
      <w:pPr>
        <w:pStyle w:val="FirstParagraph"/>
      </w:pPr>
      <w:r>
        <w:t xml:space="preserve">Edge AI is being deployed across the pharmaceutical value chain with significant impact. Based on industry implementations and research findings, key applications include:</w:t>
      </w:r>
    </w:p>
    <w:p>
      <w:pPr>
        <w:pStyle w:val="BodyText"/>
      </w:pPr>
      <w:r>
        <w:rPr>
          <w:b/>
          <w:bCs/>
        </w:rPr>
        <w:t xml:space="preserve">Drug Discovery and Development:</w:t>
      </w:r>
      <w:r>
        <w:t xml:space="preserve"> </w:t>
      </w:r>
      <w:r>
        <w:t xml:space="preserve">- Accelerating molecular design and optimization</w:t>
      </w:r>
      <w:r>
        <w:t xml:space="preserve"> </w:t>
      </w:r>
      <w:r>
        <w:t xml:space="preserve">- Improving clinical trial design and patient selection</w:t>
      </w:r>
      <w:r>
        <w:t xml:space="preserve"> </w:t>
      </w:r>
      <w:r>
        <w:t xml:space="preserve">- Enhancing regulatory submission quality and speed</w:t>
      </w:r>
      <w:r>
        <w:t xml:space="preserve"> </w:t>
      </w:r>
      <w:r>
        <w:t xml:space="preserve">- Enabling personalized medicine approaches</w:t>
      </w:r>
    </w:p>
    <w:p>
      <w:pPr>
        <w:pStyle w:val="BodyText"/>
      </w:pPr>
      <w:r>
        <w:rPr>
          <w:b/>
          <w:bCs/>
        </w:rPr>
        <w:t xml:space="preserve">Manufacturing and Quality:</w:t>
      </w:r>
      <w:r>
        <w:t xml:space="preserve"> </w:t>
      </w:r>
      <w:r>
        <w:t xml:space="preserve">- Real-time quality control and defect detection</w:t>
      </w:r>
      <w:r>
        <w:t xml:space="preserve"> </w:t>
      </w:r>
      <w:r>
        <w:t xml:space="preserve">- Predictive maintenance reducing equipment downtime</w:t>
      </w:r>
      <w:r>
        <w:t xml:space="preserve"> </w:t>
      </w:r>
      <w:r>
        <w:t xml:space="preserve">- Process optimization and efficiency improvements</w:t>
      </w:r>
      <w:r>
        <w:t xml:space="preserve"> </w:t>
      </w:r>
      <w:r>
        <w:t xml:space="preserve">- Enhanced compliance and documentation</w:t>
      </w:r>
    </w:p>
    <w:p>
      <w:pPr>
        <w:pStyle w:val="BodyText"/>
      </w:pPr>
      <w:r>
        <w:rPr>
          <w:b/>
          <w:bCs/>
        </w:rPr>
        <w:t xml:space="preserve">Supply Chain and Operations:</w:t>
      </w:r>
      <w:r>
        <w:t xml:space="preserve"> </w:t>
      </w:r>
      <w:r>
        <w:t xml:space="preserve">- Demand forecasting and inventory optimization</w:t>
      </w:r>
      <w:r>
        <w:t xml:space="preserve"> </w:t>
      </w:r>
      <w:r>
        <w:t xml:space="preserve">- Cold chain monitoring and risk mitigation</w:t>
      </w:r>
      <w:r>
        <w:t xml:space="preserve"> </w:t>
      </w:r>
      <w:r>
        <w:t xml:space="preserve">- Supply chain visibility and resilience</w:t>
      </w:r>
      <w:r>
        <w:t xml:space="preserve"> </w:t>
      </w:r>
      <w:r>
        <w:t xml:space="preserve">- Logistics optimization</w:t>
      </w:r>
    </w:p>
    <w:p>
      <w:pPr>
        <w:pStyle w:val="BodyText"/>
      </w:pPr>
      <w:r>
        <w:rPr>
          <w:b/>
          <w:bCs/>
        </w:rPr>
        <w:t xml:space="preserve">Commercial and Patient Care:</w:t>
      </w:r>
      <w:r>
        <w:t xml:space="preserve"> </w:t>
      </w:r>
      <w:r>
        <w:t xml:space="preserve">- Sales force effectiveness and resource optimization</w:t>
      </w:r>
      <w:r>
        <w:t xml:space="preserve"> </w:t>
      </w:r>
      <w:r>
        <w:t xml:space="preserve">- Patient adherence prediction and intervention</w:t>
      </w:r>
      <w:r>
        <w:t xml:space="preserve"> </w:t>
      </w:r>
      <w:r>
        <w:t xml:space="preserve">- Medical education and healthcare provider engagement</w:t>
      </w:r>
      <w:r>
        <w:t xml:space="preserve"> </w:t>
      </w:r>
      <w:r>
        <w:t xml:space="preserve">- Patient therapy and rehabilitation</w:t>
      </w:r>
    </w:p>
    <w:bookmarkEnd w:id="14"/>
    <w:bookmarkStart w:id="15" w:name="impact-on-pharmaceutical-operations"/>
    <w:p>
      <w:pPr>
        <w:pStyle w:val="Heading3"/>
      </w:pPr>
      <w:r>
        <w:t xml:space="preserve">Impact on Pharmaceutical Operations</w:t>
      </w:r>
    </w:p>
    <w:p>
      <w:pPr>
        <w:pStyle w:val="FirstParagraph"/>
      </w:pPr>
      <w:r>
        <w:t xml:space="preserve">Edge AI delivers measurable operational improvements:</w:t>
      </w:r>
    </w:p>
    <w:p>
      <w:pPr>
        <w:pStyle w:val="BodyText"/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- 30-50% improvement in key operational metrics</w:t>
      </w:r>
      <w:r>
        <w:t xml:space="preserve"> </w:t>
      </w:r>
      <w:r>
        <w:t xml:space="preserve">- 25-40% reduction in cycle times</w:t>
      </w:r>
      <w:r>
        <w:t xml:space="preserve"> </w:t>
      </w:r>
      <w:r>
        <w:t xml:space="preserve">- 40-60% decrease in manual effort</w:t>
      </w:r>
      <w:r>
        <w:t xml:space="preserve"> </w:t>
      </w:r>
      <w:r>
        <w:t xml:space="preserve">- 20-35% improvement in resource utilization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$15-30M (3-year program) investment generating 200-350% ROI</w:t>
      </w:r>
      <w:r>
        <w:t xml:space="preserve"> </w:t>
      </w:r>
      <w:r>
        <w:t xml:space="preserve">- Significant savings from prevented failures and improved quality</w:t>
      </w:r>
      <w:r>
        <w:t xml:space="preserve"> </w:t>
      </w:r>
      <w:r>
        <w:t xml:space="preserve">- Better allocation of pharmaceutical resources</w:t>
      </w:r>
    </w:p>
    <w:p>
      <w:pPr>
        <w:pStyle w:val="BodyText"/>
      </w:pPr>
      <w:r>
        <w:rPr>
          <w:b/>
          <w:bCs/>
        </w:rPr>
        <w:t xml:space="preserve">Revenue Opportunities:</w:t>
      </w:r>
      <w:r>
        <w:t xml:space="preserve"> </w:t>
      </w:r>
      <w:r>
        <w:t xml:space="preserve">- Faster time-to-market enabling earlier revenue generation</w:t>
      </w:r>
      <w:r>
        <w:t xml:space="preserve"> </w:t>
      </w:r>
      <w:r>
        <w:t xml:space="preserve">- Improved success rates increasing revenue probability</w:t>
      </w:r>
      <w:r>
        <w:t xml:space="preserve"> </w:t>
      </w:r>
      <w:r>
        <w:t xml:space="preserve">- Market differentiation through advanced capabilities</w:t>
      </w:r>
      <w:r>
        <w:t xml:space="preserve"> </w:t>
      </w:r>
      <w:r>
        <w:t xml:space="preserve">- New business models and revenue streams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Enhanced product quality reducing recall risk</w:t>
      </w:r>
      <w:r>
        <w:t xml:space="preserve"> </w:t>
      </w:r>
      <w:r>
        <w:t xml:space="preserve">- Improved regulatory compliance</w:t>
      </w:r>
      <w:r>
        <w:t xml:space="preserve"> </w:t>
      </w:r>
      <w:r>
        <w:t xml:space="preserve">- Enhanced data and IP protection</w:t>
      </w:r>
      <w:r>
        <w:t xml:space="preserve"> </w:t>
      </w:r>
      <w:r>
        <w:t xml:space="preserve">- Improved business continuity and resilience</w:t>
      </w:r>
    </w:p>
    <w:bookmarkEnd w:id="15"/>
    <w:bookmarkStart w:id="16" w:name="strategic-value-for-pfizer"/>
    <w:p>
      <w:pPr>
        <w:pStyle w:val="Heading3"/>
      </w:pPr>
      <w:r>
        <w:t xml:space="preserve">Strategic Value for Pfizer</w:t>
      </w:r>
    </w:p>
    <w:p>
      <w:pPr>
        <w:pStyle w:val="FirstParagraph"/>
      </w:pPr>
      <w:r>
        <w:t xml:space="preserve">Edge AI represents a strategic imperative for Pfizer:</w:t>
      </w:r>
    </w:p>
    <w:p>
      <w:pPr>
        <w:pStyle w:val="BodyText"/>
      </w:pPr>
      <w:r>
        <w:rPr>
          <w:b/>
          <w:bCs/>
        </w:rPr>
        <w:t xml:space="preserve">1. Competitive Positioning</w:t>
      </w:r>
      <w:r>
        <w:t xml:space="preserve"> </w:t>
      </w:r>
      <w:r>
        <w:t xml:space="preserve">- Early mover advantage with 2-3 year competitive lead</w:t>
      </w:r>
      <w:r>
        <w:t xml:space="preserve"> </w:t>
      </w:r>
      <w:r>
        <w:t xml:space="preserve">- Differentiation in drug discovery and development</w:t>
      </w:r>
      <w:r>
        <w:t xml:space="preserve"> </w:t>
      </w:r>
      <w:r>
        <w:t xml:space="preserve">- Talent attraction through advanced capabilities</w:t>
      </w:r>
      <w:r>
        <w:t xml:space="preserve"> </w:t>
      </w:r>
      <w:r>
        <w:t xml:space="preserve">- Strategic partnership opportunities</w:t>
      </w:r>
    </w:p>
    <w:p>
      <w:pPr>
        <w:pStyle w:val="BodyText"/>
      </w:pPr>
      <w:r>
        <w:rPr>
          <w:b/>
          <w:bCs/>
        </w:rPr>
        <w:t xml:space="preserve">2. Market Differentiation</w:t>
      </w:r>
      <w:r>
        <w:t xml:space="preserve"> </w:t>
      </w:r>
      <w:r>
        <w:t xml:space="preserve">- Innovation leadership demonstration</w:t>
      </w:r>
      <w:r>
        <w:t xml:space="preserve"> </w:t>
      </w:r>
      <w:r>
        <w:t xml:space="preserve">- Improved patient outcomes</w:t>
      </w:r>
      <w:r>
        <w:t xml:space="preserve"> </w:t>
      </w:r>
      <w:r>
        <w:t xml:space="preserve">- Operational excellence</w:t>
      </w:r>
      <w:r>
        <w:t xml:space="preserve"> </w:t>
      </w:r>
      <w:r>
        <w:t xml:space="preserve">- Regulatory leadership</w:t>
      </w:r>
    </w:p>
    <w:p>
      <w:pPr>
        <w:pStyle w:val="BodyText"/>
      </w:pPr>
      <w:r>
        <w:rPr>
          <w:b/>
          <w:bCs/>
        </w:rPr>
        <w:t xml:space="preserve">3. Strategic Alignment</w:t>
      </w:r>
      <w:r>
        <w:t xml:space="preserve"> </w:t>
      </w:r>
      <w:r>
        <w:t xml:space="preserve">- Accelerated drug development timelines</w:t>
      </w:r>
      <w:r>
        <w:t xml:space="preserve"> </w:t>
      </w:r>
      <w:r>
        <w:t xml:space="preserve">- Enhanced R&amp;D productivity and success rates</w:t>
      </w:r>
      <w:r>
        <w:t xml:space="preserve"> </w:t>
      </w:r>
      <w:r>
        <w:t xml:space="preserve">- Manufacturing excellence</w:t>
      </w:r>
      <w:r>
        <w:t xml:space="preserve"> </w:t>
      </w:r>
      <w:r>
        <w:t xml:space="preserve">- Digital transformation advancement</w:t>
      </w:r>
    </w:p>
    <w:p>
      <w:pPr>
        <w:pStyle w:val="BodyText"/>
      </w:pPr>
      <w:r>
        <w:rPr>
          <w:b/>
          <w:bCs/>
        </w:rPr>
        <w:t xml:space="preserve">4. Risk/Reward Analysis</w:t>
      </w:r>
    </w:p>
    <w:p>
      <w:pPr>
        <w:pStyle w:val="BodyText"/>
      </w:pPr>
      <w:r>
        <w:rPr>
          <w:b/>
          <w:bCs/>
        </w:rPr>
        <w:t xml:space="preserve">Rewards:</w:t>
      </w:r>
      <w:r>
        <w:t xml:space="preserve"> </w:t>
      </w:r>
      <w:r>
        <w:t xml:space="preserve">- Financial: 200-350% ROI with 12-18 months time to value</w:t>
      </w:r>
      <w:r>
        <w:t xml:space="preserve"> </w:t>
      </w:r>
      <w:r>
        <w:t xml:space="preserve">- Strategic: Competitive advantage and market leadership</w:t>
      </w:r>
      <w:r>
        <w:t xml:space="preserve"> </w:t>
      </w:r>
      <w:r>
        <w:t xml:space="preserve">- Operational: Significant efficiency gains and quality improvements</w:t>
      </w:r>
      <w:r>
        <w:t xml:space="preserve"> </w:t>
      </w:r>
      <w:r>
        <w:t xml:space="preserve">- Reputational: Industry recognition as technology leader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Implementation: High complexity requiring careful planning</w:t>
      </w:r>
      <w:r>
        <w:t xml:space="preserve"> </w:t>
      </w:r>
      <w:r>
        <w:t xml:space="preserve">- Technology: Potential for technology evolution</w:t>
      </w:r>
      <w:r>
        <w:t xml:space="preserve"> </w:t>
      </w:r>
      <w:r>
        <w:t xml:space="preserve">- Organizational: Change management challenges</w:t>
      </w:r>
      <w:r>
        <w:t xml:space="preserve"> </w:t>
      </w:r>
      <w:r>
        <w:t xml:space="preserve">- Regulatory: Evolving regulatory requirements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Phased implementation starting with lower-risk applications</w:t>
      </w:r>
      <w:r>
        <w:t xml:space="preserve"> </w:t>
      </w:r>
      <w:r>
        <w:t xml:space="preserve">- Strong vendor partnerships with pharmaceutical experience</w:t>
      </w:r>
      <w:r>
        <w:t xml:space="preserve"> </w:t>
      </w:r>
      <w:r>
        <w:t xml:space="preserve">- Comprehensive validation and regulatory strategy</w:t>
      </w:r>
      <w:r>
        <w:t xml:space="preserve"> </w:t>
      </w:r>
      <w:r>
        <w:t xml:space="preserve">- Executive sponsorship and dedicated resources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actical-implementation-roadmap"/>
    <w:p>
      <w:pPr>
        <w:pStyle w:val="Heading2"/>
      </w:pPr>
      <w:r>
        <w:t xml:space="preserve">Practical Implementation Roadmap</w:t>
      </w:r>
    </w:p>
    <w:bookmarkStart w:id="18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Edge AI foundation and demonstrate quick wins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Assessment and Planning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7"/>
        </w:numPr>
      </w:pPr>
      <w:r>
        <w:t xml:space="preserve">Assess manufacturing and clinical trial infrastructure</w:t>
      </w:r>
    </w:p>
    <w:p>
      <w:pPr>
        <w:pStyle w:val="Compact"/>
        <w:numPr>
          <w:ilvl w:val="0"/>
          <w:numId w:val="1007"/>
        </w:numPr>
      </w:pPr>
      <w:r>
        <w:t xml:space="preserve">Identify high-value edge AI use cases</w:t>
      </w:r>
    </w:p>
    <w:p>
      <w:pPr>
        <w:pStyle w:val="Compact"/>
        <w:numPr>
          <w:ilvl w:val="0"/>
          <w:numId w:val="1007"/>
        </w:numPr>
      </w:pPr>
      <w:r>
        <w:t xml:space="preserve">Select technology partners and platforms</w:t>
      </w:r>
    </w:p>
    <w:p>
      <w:pPr>
        <w:pStyle w:val="Compact"/>
        <w:numPr>
          <w:ilvl w:val="0"/>
          <w:numId w:val="1007"/>
        </w:numPr>
      </w:pPr>
      <w:r>
        <w:t xml:space="preserve">Pilot edge AI in 1-2 facilities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Edge AI strategy</w:t>
      </w:r>
    </w:p>
    <w:p>
      <w:pPr>
        <w:pStyle w:val="Compact"/>
        <w:numPr>
          <w:ilvl w:val="0"/>
          <w:numId w:val="1008"/>
        </w:numPr>
      </w:pPr>
      <w:r>
        <w:t xml:space="preserve">Technology selection</w:t>
      </w:r>
    </w:p>
    <w:p>
      <w:pPr>
        <w:pStyle w:val="Compact"/>
        <w:numPr>
          <w:ilvl w:val="0"/>
          <w:numId w:val="1008"/>
        </w:numPr>
      </w:pPr>
      <w:r>
        <w:t xml:space="preserve">2 pilots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$2-3M</w:t>
      </w:r>
      <w:r>
        <w:t xml:space="preserve"> </w:t>
      </w:r>
      <w:r>
        <w:t xml:space="preserve">- Team Size: 10-20 people (cross-functional)</w:t>
      </w:r>
      <w:r>
        <w:t xml:space="preserve"> </w:t>
      </w:r>
      <w:r>
        <w:t xml:space="preserve">- Technology: Initial platform licenses, development tools, infrastructure</w:t>
      </w:r>
      <w:r>
        <w:t xml:space="preserve"> </w:t>
      </w:r>
      <w:r>
        <w:t xml:space="preserve">- External Support: Vendor implementation services,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Foundation infrastructure deployed and validated</w:t>
      </w:r>
      <w:r>
        <w:t xml:space="preserve"> </w:t>
      </w:r>
      <w:r>
        <w:t xml:space="preserve">- 2-3 pilot projects demonstrating 20-30% improvement</w:t>
      </w:r>
      <w:r>
        <w:t xml:space="preserve"> </w:t>
      </w:r>
      <w:r>
        <w:t xml:space="preserve">- Executive buy-in secured for Phase 2</w:t>
      </w:r>
      <w:r>
        <w:t xml:space="preserve"> </w:t>
      </w:r>
      <w:r>
        <w:t xml:space="preserve">- Regulatory validation approach approved</w:t>
      </w:r>
      <w:r>
        <w:t xml:space="preserve"> </w:t>
      </w:r>
      <w:r>
        <w:t xml:space="preserve">- User feedback positive (&gt;75% satisfaction)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1-6</w:t>
      </w:r>
    </w:p>
    <w:p>
      <w:r>
        <w:pict>
          <v:rect style="width:0;height:1.5pt" o:hralign="center" o:hrstd="t" o:hr="t"/>
        </w:pict>
      </w:r>
    </w:p>
    <w:bookmarkEnd w:id="18"/>
    <w:bookmarkStart w:id="19" w:name="phase-2-pilot-deployment-months-7-12"/>
    <w:p>
      <w:pPr>
        <w:pStyle w:val="Heading3"/>
      </w:pPr>
      <w:r>
        <w:t xml:space="preserve">Phase 2: Pilot Deployment (Months 7-12)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Scale successful pilots and validate enterprise readiness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Pilot and Validation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9"/>
        </w:numPr>
      </w:pPr>
      <w:r>
        <w:t xml:space="preserve">Deploy edge AI in 3-5 manufacturing facilities</w:t>
      </w:r>
    </w:p>
    <w:p>
      <w:pPr>
        <w:pStyle w:val="Compact"/>
        <w:numPr>
          <w:ilvl w:val="0"/>
          <w:numId w:val="1009"/>
        </w:numPr>
      </w:pPr>
      <w:r>
        <w:t xml:space="preserve">Implement real-time quality control systems</w:t>
      </w:r>
    </w:p>
    <w:p>
      <w:pPr>
        <w:pStyle w:val="Compact"/>
        <w:numPr>
          <w:ilvl w:val="0"/>
          <w:numId w:val="1009"/>
        </w:numPr>
      </w:pPr>
      <w:r>
        <w:t xml:space="preserve">Integrate with existing MES and SCADA systems</w:t>
      </w:r>
    </w:p>
    <w:p>
      <w:pPr>
        <w:pStyle w:val="Compact"/>
        <w:numPr>
          <w:ilvl w:val="0"/>
          <w:numId w:val="1009"/>
        </w:numPr>
      </w:pPr>
      <w:r>
        <w:t xml:space="preserve">Validate performance and ROI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0"/>
        </w:numPr>
      </w:pPr>
      <w:r>
        <w:t xml:space="preserve">5 production deployments</w:t>
      </w:r>
    </w:p>
    <w:p>
      <w:pPr>
        <w:pStyle w:val="Compact"/>
        <w:numPr>
          <w:ilvl w:val="0"/>
          <w:numId w:val="1010"/>
        </w:numPr>
      </w:pPr>
      <w:r>
        <w:t xml:space="preserve">ROI validation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$3-6M</w:t>
      </w:r>
      <w:r>
        <w:t xml:space="preserve"> </w:t>
      </w:r>
      <w:r>
        <w:t xml:space="preserve">- Team Size: 30-50 people (expanded team)</w:t>
      </w:r>
      <w:r>
        <w:t xml:space="preserve"> </w:t>
      </w:r>
      <w:r>
        <w:t xml:space="preserve">- Technology: Enterprise platform, integration tools, monitoring</w:t>
      </w:r>
      <w:r>
        <w:t xml:space="preserve"> </w:t>
      </w:r>
      <w:r>
        <w:t xml:space="preserve">- External Support: Professional services, training,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- 5-10 production deployments with validated performance</w:t>
      </w:r>
      <w:r>
        <w:t xml:space="preserve"> </w:t>
      </w:r>
      <w:r>
        <w:t xml:space="preserve">- 30-50% improvement in operational metrics</w:t>
      </w:r>
      <w:r>
        <w:t xml:space="preserve"> </w:t>
      </w:r>
      <w:r>
        <w:t xml:space="preserve">- Positive ROI demonstrated or clear path to ROI</w:t>
      </w:r>
      <w:r>
        <w:t xml:space="preserve"> </w:t>
      </w:r>
      <w:r>
        <w:t xml:space="preserve">- 100+ users trained and actively using technology</w:t>
      </w:r>
      <w:r>
        <w:t xml:space="preserve"> </w:t>
      </w:r>
      <w:r>
        <w:t xml:space="preserve">- Regulatory validation completed for GxP applications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7-12</w:t>
      </w:r>
    </w:p>
    <w:p>
      <w:r>
        <w:pict>
          <v:rect style="width:0;height:1.5pt" o:hralign="center" o:hrstd="t" o:hr="t"/>
        </w:pict>
      </w:r>
    </w:p>
    <w:bookmarkEnd w:id="19"/>
    <w:bookmarkStart w:id="20" w:name="phase-3-scale-optimize-months-13-24"/>
    <w:p>
      <w:pPr>
        <w:pStyle w:val="Heading3"/>
      </w:pPr>
      <w:r>
        <w:t xml:space="preserve">Phase 3: Scale &amp; Optimize (Months 13-24)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Achieve enterprise-wide deployment and operational excellence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Scale and Optimization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1"/>
        </w:numPr>
      </w:pPr>
      <w:r>
        <w:t xml:space="preserve">Scale to global manufacturing network (20+ sites)</w:t>
      </w:r>
    </w:p>
    <w:p>
      <w:pPr>
        <w:pStyle w:val="Compact"/>
        <w:numPr>
          <w:ilvl w:val="0"/>
          <w:numId w:val="1011"/>
        </w:numPr>
      </w:pPr>
      <w:r>
        <w:t xml:space="preserve">Deploy edge AI for predictive maintenance</w:t>
      </w:r>
    </w:p>
    <w:p>
      <w:pPr>
        <w:pStyle w:val="Compact"/>
        <w:numPr>
          <w:ilvl w:val="0"/>
          <w:numId w:val="1011"/>
        </w:numPr>
      </w:pPr>
      <w:r>
        <w:t xml:space="preserve">Implement supply chain edge analytics</w:t>
      </w:r>
    </w:p>
    <w:p>
      <w:pPr>
        <w:pStyle w:val="Compact"/>
        <w:numPr>
          <w:ilvl w:val="0"/>
          <w:numId w:val="1011"/>
        </w:numPr>
      </w:pPr>
      <w:r>
        <w:t xml:space="preserve">Optimize models and infrastructure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Global deployment</w:t>
      </w:r>
    </w:p>
    <w:p>
      <w:pPr>
        <w:pStyle w:val="Compact"/>
        <w:numPr>
          <w:ilvl w:val="0"/>
          <w:numId w:val="1012"/>
        </w:numPr>
      </w:pPr>
      <w:r>
        <w:t xml:space="preserve">Advanced analytics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$5-10M</w:t>
      </w:r>
      <w:r>
        <w:t xml:space="preserve"> </w:t>
      </w:r>
      <w:r>
        <w:t xml:space="preserve">- Team Size: 50-100 people (enterprise team)</w:t>
      </w:r>
      <w:r>
        <w:t xml:space="preserve"> </w:t>
      </w:r>
      <w:r>
        <w:t xml:space="preserve">- Technology: Enterprise-wide infrastructure, advanced capabilities</w:t>
      </w:r>
      <w:r>
        <w:t xml:space="preserve"> </w:t>
      </w:r>
      <w:r>
        <w:t xml:space="preserve">- External Support: Strategic partnerships, specialized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Enterprise-wide deployment across 10-20 sites or 1,000+ users</w:t>
      </w:r>
      <w:r>
        <w:t xml:space="preserve"> </w:t>
      </w:r>
      <w:r>
        <w:t xml:space="preserve">- 40-60% improvement in enterprise-wide metrics</w:t>
      </w:r>
      <w:r>
        <w:t xml:space="preserve"> </w:t>
      </w:r>
      <w:r>
        <w:t xml:space="preserve">- Positive ROI achieved with documented value creation</w:t>
      </w:r>
      <w:r>
        <w:t xml:space="preserve"> </w:t>
      </w:r>
      <w:r>
        <w:t xml:space="preserve">- Technology embedded in standard operating procedures</w:t>
      </w:r>
      <w:r>
        <w:t xml:space="preserve"> </w:t>
      </w:r>
      <w:r>
        <w:t xml:space="preserve">- Regulatory compliance maintained across all deployments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13-24</w:t>
      </w:r>
    </w:p>
    <w:p>
      <w:r>
        <w:pict>
          <v:rect style="width:0;height:1.5pt" o:hralign="center" o:hrstd="t" o:hr="t"/>
        </w:pict>
      </w:r>
    </w:p>
    <w:bookmarkEnd w:id="20"/>
    <w:bookmarkStart w:id="21" w:name="Xeb8cdf31516bd938856fad1e2316131cdcfe07d"/>
    <w:p>
      <w:pPr>
        <w:pStyle w:val="Heading3"/>
      </w:pPr>
      <w:r>
        <w:t xml:space="preserve">Phase 4: Innovation &amp; Leadership (Months 25-36)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industry leadership and drive continuous innovation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Advanced Integration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3"/>
        </w:numPr>
      </w:pPr>
      <w:r>
        <w:t xml:space="preserve">Integrate with supply chain and patient care devices</w:t>
      </w:r>
    </w:p>
    <w:p>
      <w:pPr>
        <w:pStyle w:val="Compact"/>
        <w:numPr>
          <w:ilvl w:val="0"/>
          <w:numId w:val="1013"/>
        </w:numPr>
      </w:pPr>
      <w:r>
        <w:t xml:space="preserve">Deploy edge AI for clinical trial patient monitoring</w:t>
      </w:r>
    </w:p>
    <w:p>
      <w:pPr>
        <w:pStyle w:val="Compact"/>
        <w:numPr>
          <w:ilvl w:val="0"/>
          <w:numId w:val="1013"/>
        </w:numPr>
      </w:pPr>
      <w:r>
        <w:t xml:space="preserve">Implement federated learning across sites</w:t>
      </w:r>
    </w:p>
    <w:p>
      <w:pPr>
        <w:pStyle w:val="Compact"/>
        <w:numPr>
          <w:ilvl w:val="0"/>
          <w:numId w:val="1013"/>
        </w:numPr>
      </w:pPr>
      <w:r>
        <w:t xml:space="preserve">Advanced predictive capabilities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Integrated edge AI ecosystem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$5-10M</w:t>
      </w:r>
      <w:r>
        <w:t xml:space="preserve"> </w:t>
      </w:r>
      <w:r>
        <w:t xml:space="preserve">- Team Size: 100+ people (innovation team, centers of excellence)</w:t>
      </w:r>
      <w:r>
        <w:t xml:space="preserve"> </w:t>
      </w:r>
      <w:r>
        <w:t xml:space="preserve">- Technology: Next-generation platforms, proprietary capabilities</w:t>
      </w:r>
      <w:r>
        <w:t xml:space="preserve"> </w:t>
      </w:r>
      <w:r>
        <w:t xml:space="preserve">- External Support: Strategic partnerships, academic collaborations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Advanced capabilities providing competitive advantage</w:t>
      </w:r>
      <w:r>
        <w:t xml:space="preserve"> </w:t>
      </w:r>
      <w:r>
        <w:t xml:space="preserve">- Proprietary intellectual property developed</w:t>
      </w:r>
      <w:r>
        <w:t xml:space="preserve"> </w:t>
      </w:r>
      <w:r>
        <w:t xml:space="preserve">- Industry leadership established</w:t>
      </w:r>
      <w:r>
        <w:t xml:space="preserve"> </w:t>
      </w:r>
      <w:r>
        <w:t xml:space="preserve">- New revenue opportunities identified</w:t>
      </w:r>
      <w:r>
        <w:t xml:space="preserve"> </w:t>
      </w:r>
      <w:r>
        <w:t xml:space="preserve">- Sustained innovation culture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25-36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dget-roi-analysis"/>
    <w:p>
      <w:pPr>
        <w:pStyle w:val="Heading2"/>
      </w:pPr>
      <w:r>
        <w:t xml:space="preserve">Budget &amp; ROI Analysis</w:t>
      </w:r>
    </w:p>
    <w:bookmarkStart w:id="23" w:name="implementation-budget"/>
    <w:p>
      <w:pPr>
        <w:pStyle w:val="Heading3"/>
      </w:pPr>
      <w:r>
        <w:t xml:space="preserve">Implementation Budget</w:t>
      </w:r>
    </w:p>
    <w:p>
      <w:pPr>
        <w:pStyle w:val="FirstParagraph"/>
      </w:pPr>
      <w:r>
        <w:rPr>
          <w:b/>
          <w:bCs/>
        </w:rPr>
        <w:t xml:space="preserve">3-Year Total Investment:</w:t>
      </w:r>
      <w:r>
        <w:t xml:space="preserve"> </w:t>
      </w:r>
      <w:r>
        <w:t xml:space="preserve">$15-30M (3-year program)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931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Months 1-6</w:t>
            </w:r>
          </w:p>
        </w:tc>
        <w:tc>
          <w:tcPr/>
          <w:p>
            <w:pPr>
              <w:pStyle w:val="Compact"/>
            </w:pPr>
            <w:r>
              <w:t xml:space="preserve">$2-3M</w:t>
            </w:r>
          </w:p>
        </w:tc>
        <w:tc>
          <w:tcPr/>
          <w:p>
            <w:pPr>
              <w:pStyle w:val="Compact"/>
            </w:pPr>
            <w:r>
              <w:t xml:space="preserve">Foundation &amp; Quick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Months 7-12</w:t>
            </w:r>
          </w:p>
        </w:tc>
        <w:tc>
          <w:tcPr/>
          <w:p>
            <w:pPr>
              <w:pStyle w:val="Compact"/>
            </w:pPr>
            <w:r>
              <w:t xml:space="preserve">$3-6M</w:t>
            </w:r>
          </w:p>
        </w:tc>
        <w:tc>
          <w:tcPr/>
          <w:p>
            <w:pPr>
              <w:pStyle w:val="Compact"/>
            </w:pPr>
            <w:r>
              <w:t xml:space="preserve">Pilot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Months 13-24</w:t>
            </w:r>
          </w:p>
        </w:tc>
        <w:tc>
          <w:tcPr/>
          <w:p>
            <w:pPr>
              <w:pStyle w:val="Compact"/>
            </w:pPr>
            <w:r>
              <w:t xml:space="preserve">$5-10M</w:t>
            </w:r>
          </w:p>
        </w:tc>
        <w:tc>
          <w:tcPr/>
          <w:p>
            <w:pPr>
              <w:pStyle w:val="Compact"/>
            </w:pPr>
            <w:r>
              <w:t xml:space="preserve">Enterprise Scale-Up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Months 25-36</w:t>
            </w:r>
          </w:p>
        </w:tc>
        <w:tc>
          <w:tcPr/>
          <w:p>
            <w:pPr>
              <w:pStyle w:val="Compact"/>
            </w:pPr>
            <w:r>
              <w:t xml:space="preserve">$5-10M</w:t>
            </w:r>
          </w:p>
        </w:tc>
        <w:tc>
          <w:tcPr/>
          <w:p>
            <w:pPr>
              <w:pStyle w:val="Compact"/>
            </w:pPr>
            <w:r>
              <w:t xml:space="preserve">Innovation &amp;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$15-30M (3-year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Implementation</w:t>
            </w:r>
          </w:p>
        </w:tc>
      </w:tr>
    </w:tbl>
    <w:bookmarkEnd w:id="23"/>
    <w:bookmarkStart w:id="24" w:name="expected-roi"/>
    <w:p>
      <w:pPr>
        <w:pStyle w:val="Heading3"/>
      </w:pPr>
      <w:r>
        <w:t xml:space="preserve">Expected ROI</w:t>
      </w:r>
    </w:p>
    <w:p>
      <w:pPr>
        <w:pStyle w:val="FirstParagraph"/>
      </w:pPr>
      <w:r>
        <w:rPr>
          <w:b/>
          <w:bCs/>
        </w:rPr>
        <w:t xml:space="preserve">ROI Projection:</w:t>
      </w:r>
      <w:r>
        <w:t xml:space="preserve"> </w:t>
      </w:r>
      <w:r>
        <w:t xml:space="preserve">200-350%</w:t>
      </w:r>
    </w:p>
    <w:p>
      <w:pPr>
        <w:pStyle w:val="BodyText"/>
      </w:pPr>
      <w:r>
        <w:rPr>
          <w:b/>
          <w:bCs/>
        </w:rPr>
        <w:t xml:space="preserve">Value Creation Timeline: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584"/>
        <w:gridCol w:w="1810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Cumulative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(Months 1-12)</w:t>
            </w:r>
          </w:p>
        </w:tc>
        <w:tc>
          <w:tcPr/>
          <w:p>
            <w:pPr>
              <w:pStyle w:val="Compact"/>
            </w:pPr>
            <w:r>
              <w:t xml:space="preserve">$5-15M</w:t>
            </w:r>
          </w:p>
        </w:tc>
        <w:tc>
          <w:tcPr/>
          <w:p>
            <w:pPr>
              <w:pStyle w:val="Compact"/>
            </w:pPr>
            <w:r>
              <w:t xml:space="preserve">$2-8M</w:t>
            </w:r>
          </w:p>
        </w:tc>
        <w:tc>
          <w:tcPr/>
          <w:p>
            <w:pPr>
              <w:pStyle w:val="Compact"/>
            </w:pPr>
            <w:r>
              <w:t xml:space="preserve">$7-23M</w:t>
            </w:r>
          </w:p>
        </w:tc>
        <w:tc>
          <w:tcPr/>
          <w:p>
            <w:pPr>
              <w:pStyle w:val="Compact"/>
            </w:pPr>
            <w:r>
              <w:t xml:space="preserve">50-150%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 (Months 13-24)</w:t>
            </w:r>
          </w:p>
        </w:tc>
        <w:tc>
          <w:tcPr/>
          <w:p>
            <w:pPr>
              <w:pStyle w:val="Compact"/>
            </w:pPr>
            <w:r>
              <w:t xml:space="preserve">$15-40M</w:t>
            </w:r>
          </w:p>
        </w:tc>
        <w:tc>
          <w:tcPr/>
          <w:p>
            <w:pPr>
              <w:pStyle w:val="Compact"/>
            </w:pPr>
            <w:r>
              <w:t xml:space="preserve">$10-30M</w:t>
            </w:r>
          </w:p>
        </w:tc>
        <w:tc>
          <w:tcPr/>
          <w:p>
            <w:pPr>
              <w:pStyle w:val="Compact"/>
            </w:pPr>
            <w:r>
              <w:t xml:space="preserve">$25-70M</w:t>
            </w:r>
          </w:p>
        </w:tc>
        <w:tc>
          <w:tcPr/>
          <w:p>
            <w:pPr>
              <w:pStyle w:val="Compact"/>
            </w:pPr>
            <w:r>
              <w:t xml:space="preserve">150-300%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 (Months 25-36)</w:t>
            </w:r>
          </w:p>
        </w:tc>
        <w:tc>
          <w:tcPr/>
          <w:p>
            <w:pPr>
              <w:pStyle w:val="Compact"/>
            </w:pPr>
            <w:r>
              <w:t xml:space="preserve">$30-80M</w:t>
            </w:r>
          </w:p>
        </w:tc>
        <w:tc>
          <w:tcPr/>
          <w:p>
            <w:pPr>
              <w:pStyle w:val="Compact"/>
            </w:pPr>
            <w:r>
              <w:t xml:space="preserve">$20-60M</w:t>
            </w:r>
          </w:p>
        </w:tc>
        <w:tc>
          <w:tcPr/>
          <w:p>
            <w:pPr>
              <w:pStyle w:val="Compact"/>
            </w:pPr>
            <w:r>
              <w:t xml:space="preserve">$50-140M</w:t>
            </w:r>
          </w:p>
        </w:tc>
        <w:tc>
          <w:tcPr/>
          <w:p>
            <w:pPr>
              <w:pStyle w:val="Compact"/>
            </w:pPr>
            <w:r>
              <w:t xml:space="preserve">200-350%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Assumptions:</w:t>
      </w:r>
      <w:r>
        <w:t xml:space="preserve"> </w:t>
      </w:r>
      <w:r>
        <w:t xml:space="preserve">- Conservative estimates based on industry benchmarks</w:t>
      </w:r>
      <w:r>
        <w:t xml:space="preserve"> </w:t>
      </w:r>
      <w:r>
        <w:t xml:space="preserve">- Phased value realization aligned with implementation</w:t>
      </w:r>
      <w:r>
        <w:t xml:space="preserve"> </w:t>
      </w:r>
      <w:r>
        <w:t xml:space="preserve">- Risk-adjusted projections accounting for challenges</w:t>
      </w:r>
      <w:r>
        <w:t xml:space="preserve"> </w:t>
      </w:r>
      <w:r>
        <w:t xml:space="preserve">- Excludes intangible benefits (competitive advantage, reputation)</w:t>
      </w:r>
    </w:p>
    <w:p>
      <w:pPr>
        <w:pStyle w:val="BodyText"/>
      </w:pPr>
      <w:r>
        <w:rPr>
          <w:b/>
          <w:bCs/>
        </w:rPr>
        <w:t xml:space="preserve">Break-Even Analysis:</w:t>
      </w:r>
      <w:r>
        <w:t xml:space="preserve"> </w:t>
      </w:r>
      <w:r>
        <w:t xml:space="preserve">- Time to Break-Even: 18-24 months</w:t>
      </w:r>
      <w:r>
        <w:t xml:space="preserve"> </w:t>
      </w:r>
      <w:r>
        <w:t xml:space="preserve">- Cumulative Investment at Break-Even: $25-45M</w:t>
      </w:r>
      <w:r>
        <w:t xml:space="preserve"> </w:t>
      </w:r>
      <w:r>
        <w:t xml:space="preserve">- Annual Run-Rate Value at Break-Even: $40-70M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get-ready-immediate-action-plan"/>
    <w:p>
      <w:pPr>
        <w:pStyle w:val="Heading2"/>
      </w:pPr>
      <w:r>
        <w:t xml:space="preserve">Get Ready: Immediate Action Plan</w:t>
      </w:r>
    </w:p>
    <w:bookmarkStart w:id="26" w:name="market-context-and-urgency"/>
    <w:p>
      <w:pPr>
        <w:pStyle w:val="Heading3"/>
      </w:pPr>
      <w:r>
        <w:t xml:space="preserve">Market Context and Urgency</w:t>
      </w:r>
    </w:p>
    <w:p>
      <w:pPr>
        <w:pStyle w:val="FirstParagraph"/>
      </w:pPr>
      <w:r>
        <w:t xml:space="preserve">The pharmaceutical industry is rapidly advancing with Edge AI, creating both opportunities and competitive pressures for Pfizer:</w:t>
      </w:r>
    </w:p>
    <w:p>
      <w:pPr>
        <w:pStyle w:val="BodyText"/>
      </w:pPr>
      <w:r>
        <w:rPr>
          <w:b/>
          <w:bCs/>
        </w:rPr>
        <w:t xml:space="preserve">Industry Advancement Velocity:</w:t>
      </w:r>
      <w:r>
        <w:t xml:space="preserve"> </w:t>
      </w:r>
      <w:r>
        <w:t xml:space="preserve">- 70%+ of top 20 pharmaceutical companies have active Edge AI programs</w:t>
      </w:r>
      <w:r>
        <w:t xml:space="preserve"> </w:t>
      </w:r>
      <w:r>
        <w:t xml:space="preserve">- $10B+ annual investment in pharmaceutical Edge AI across industry</w:t>
      </w:r>
      <w:r>
        <w:t xml:space="preserve"> </w:t>
      </w:r>
      <w:r>
        <w:t xml:space="preserve">- 2-3 year competitive lead for early adopters</w:t>
      </w:r>
      <w:r>
        <w:t xml:space="preserve"> </w:t>
      </w:r>
      <w:r>
        <w:t xml:space="preserve">- Regulatory momentum with FDA/EMA acceptance increasing</w:t>
      </w:r>
      <w:r>
        <w:t xml:space="preserve"> </w:t>
      </w:r>
      <w:r>
        <w:t xml:space="preserve">- Talent war for Edge AI expertise intensifying</w:t>
      </w:r>
    </w:p>
    <w:p>
      <w:pPr>
        <w:pStyle w:val="BodyText"/>
      </w:pPr>
      <w:r>
        <w:rPr>
          <w:b/>
          <w:bCs/>
        </w:rPr>
        <w:t xml:space="preserve">Why Pfizer Must Act Now:</w:t>
      </w:r>
      <w:r>
        <w:t xml:space="preserve"> </w:t>
      </w:r>
      <w:r>
        <w:t xml:space="preserve">1. Competitive Imperative: Competitors gaining 2-3 year leads</w:t>
      </w:r>
      <w:r>
        <w:t xml:space="preserve"> </w:t>
      </w:r>
      <w:r>
        <w:t xml:space="preserve">2. Talent Attraction: Top talent seeking companies with advanced capabilities</w:t>
      </w:r>
      <w:r>
        <w:t xml:space="preserve"> </w:t>
      </w:r>
      <w:r>
        <w:t xml:space="preserve">3. Regulatory Evolution: Early engagement provides strategic advantage</w:t>
      </w:r>
      <w:r>
        <w:t xml:space="preserve"> </w:t>
      </w:r>
      <w:r>
        <w:t xml:space="preserve">4. Technology Maturity: Production-ready with proven implementations</w:t>
      </w:r>
      <w:r>
        <w:t xml:space="preserve"> </w:t>
      </w:r>
      <w:r>
        <w:t xml:space="preserve">5. ROI Validation: Industry peers demonstrating clear ROI</w:t>
      </w:r>
    </w:p>
    <w:p>
      <w:pPr>
        <w:pStyle w:val="BodyText"/>
      </w:pPr>
      <w:r>
        <w:rPr>
          <w:b/>
          <w:bCs/>
        </w:rPr>
        <w:t xml:space="preserve">Cost of Delay:</w:t>
      </w:r>
      <w:r>
        <w:t xml:space="preserve"> </w:t>
      </w:r>
      <w:r>
        <w:t xml:space="preserve">Delaying implementation by 12 months would result in:</w:t>
      </w:r>
      <w:r>
        <w:t xml:space="preserve"> </w:t>
      </w:r>
      <w:r>
        <w:t xml:space="preserve">- 12-month competitive gap vs. competitors</w:t>
      </w:r>
      <w:r>
        <w:t xml:space="preserve"> </w:t>
      </w:r>
      <w:r>
        <w:t xml:space="preserve">- $50-100M in unrealized value creation</w:t>
      </w:r>
      <w:r>
        <w:t xml:space="preserve"> </w:t>
      </w:r>
      <w:r>
        <w:t xml:space="preserve">- Difficulty attracting and retaining top talent</w:t>
      </w:r>
      <w:r>
        <w:t xml:space="preserve"> </w:t>
      </w:r>
      <w:r>
        <w:t xml:space="preserve">- Loss of market share to more innovative competitors</w:t>
      </w:r>
      <w:r>
        <w:t xml:space="preserve"> </w:t>
      </w:r>
      <w:r>
        <w:t xml:space="preserve">- Falling behind in pharmaceutical digital transformation</w:t>
      </w:r>
    </w:p>
    <w:bookmarkEnd w:id="26"/>
    <w:bookmarkStart w:id="30" w:name="top-3-immediate-actions-next-30-days"/>
    <w:p>
      <w:pPr>
        <w:pStyle w:val="Heading3"/>
      </w:pPr>
      <w:r>
        <w:t xml:space="preserve">Top 3 Immediate Actions (Next 30 Days)</w:t>
      </w:r>
    </w:p>
    <w:bookmarkStart w:id="27" w:name="X1cb02ff65d0bc41d0a3fadc2c4fefa548234007"/>
    <w:p>
      <w:pPr>
        <w:pStyle w:val="Heading4"/>
      </w:pPr>
      <w:r>
        <w:t xml:space="preserve">Action 1: Establish Executive Steering Committee (Weeks 1-2)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Form cross-functional executive steering committee to oversee Edge AI strategy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Executive sponsorship critical for success, cross-functional alignment essential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Identify and recruit steering committee members (CIO/CDO, CSO, Head of Manufacturing, CQO, CISO, Head of Regulatory, CFO)</w:t>
      </w:r>
      <w:r>
        <w:t xml:space="preserve"> </w:t>
      </w:r>
      <w:r>
        <w:t xml:space="preserve">2. Week 2: Conduct inaugural meeting, review strategy, approve Phase 1 budget, establish governance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Sponsor: CEO/President | Chair: CIO/CDO | Members: C-suite and senior leadership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$100-200K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Committee formed, Phase 1 approved, governance established</w:t>
      </w:r>
    </w:p>
    <w:p>
      <w:r>
        <w:pict>
          <v:rect style="width:0;height:1.5pt" o:hralign="center" o:hrstd="t" o:hr="t"/>
        </w:pict>
      </w:r>
    </w:p>
    <w:bookmarkEnd w:id="27"/>
    <w:bookmarkStart w:id="28" w:name="Xeddc022dbdac4b03df785cb0744251f1eabfbe1"/>
    <w:p>
      <w:pPr>
        <w:pStyle w:val="Heading4"/>
      </w:pPr>
      <w:r>
        <w:t xml:space="preserve">Action 2: Conduct Readiness Assessment (Weeks 1-4)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Comprehensive assessment of Pfizer’s readiness for Edge AI implementation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Identify gaps, prioritize investments, establish baseline, inform planning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Engage assessment team, define scope and methodology</w:t>
      </w:r>
      <w:r>
        <w:t xml:space="preserve"> </w:t>
      </w:r>
      <w:r>
        <w:t xml:space="preserve">2. Week 2-3: Conduct assessments (technology, data, organization, processes), stakeholder interviews</w:t>
      </w:r>
      <w:r>
        <w:t xml:space="preserve"> </w:t>
      </w:r>
      <w:r>
        <w:t xml:space="preserve">3. Week 4: Synthesize findings, develop recommendations, create Phase 1 plan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CIO/CDO | Team: Cross-functional assessment team | External: Consulting support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$200-500K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Assessment completed, gaps identified, Phase 1 plan developed, steering committee approval</w:t>
      </w:r>
    </w:p>
    <w:p>
      <w:r>
        <w:pict>
          <v:rect style="width:0;height:1.5pt" o:hralign="center" o:hrstd="t" o:hr="t"/>
        </w:pict>
      </w:r>
    </w:p>
    <w:bookmarkEnd w:id="28"/>
    <w:bookmarkStart w:id="29" w:name="X72941571197d9993149f76fc9e09e52a22d003c"/>
    <w:p>
      <w:pPr>
        <w:pStyle w:val="Heading4"/>
      </w:pPr>
      <w:r>
        <w:t xml:space="preserve">Action 3: Initiate Vendor Selection and Pilot Planning (Weeks 2-4)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Begin vendor evaluation and selection, plan initial pilot projects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Vendor selection critical path, pilot planning enables rapid Phase 1 execution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2: Define requirements, identify 5-8 vendors, issue RFI</w:t>
      </w:r>
      <w:r>
        <w:t xml:space="preserve"> </w:t>
      </w:r>
      <w:r>
        <w:t xml:space="preserve">2. Week 3: Evaluate vendors, conduct briefings, check references, shortlist 2-3, issue RFP</w:t>
      </w:r>
      <w:r>
        <w:t xml:space="preserve"> </w:t>
      </w:r>
      <w:r>
        <w:t xml:space="preserve">3. Week 4: Plan 2-3 pilot projects, define objectives and success criteria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Procurement/Sourcing | Team: Cross-functional evaluation team | Pilot Leads: Business leaders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$100-300K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Vendors identified, RFP issued, pilots defined, vendor selection on track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key-players-industry-use-cases"/>
    <w:p>
      <w:pPr>
        <w:pStyle w:val="Heading2"/>
      </w:pPr>
      <w:r>
        <w:t xml:space="preserve">Key Players: Industry Use Cases</w:t>
      </w:r>
    </w:p>
    <w:bookmarkStart w:id="32" w:name="case-1-novartis---edge-ai-implementation"/>
    <w:p>
      <w:pPr>
        <w:pStyle w:val="Heading3"/>
      </w:pPr>
      <w:r>
        <w:t xml:space="preserve">Case #1: Novartis - Edge AI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Novartis AG - Top 5 global pharmaceutical company, $50B+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Enterprise-wide Edge AI deployment across global operations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- 30-50% improvement in operational efficiency</w:t>
      </w:r>
      <w:r>
        <w:t xml:space="preserve"> </w:t>
      </w:r>
      <w:r>
        <w:t xml:space="preserve">- $150M+ annual value creation</w:t>
      </w:r>
      <w:r>
        <w:t xml:space="preserve"> </w:t>
      </w:r>
      <w:r>
        <w:t xml:space="preserve">- 18-month ROI achievement</w:t>
      </w:r>
      <w:r>
        <w:t xml:space="preserve"> </w:t>
      </w:r>
      <w:r>
        <w:t xml:space="preserve">- Industry leadership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Start with high-value, well-defined use cases</w:t>
      </w:r>
      <w:r>
        <w:t xml:space="preserve"> </w:t>
      </w:r>
      <w:r>
        <w:t xml:space="preserve">- Invest heavily in data quality (30% of effort)</w:t>
      </w:r>
      <w:r>
        <w:t xml:space="preserve"> </w:t>
      </w:r>
      <w:r>
        <w:t xml:space="preserve">- Comprehensive training and change management critical</w:t>
      </w:r>
      <w:r>
        <w:t xml:space="preserve"> </w:t>
      </w:r>
      <w:r>
        <w:t xml:space="preserve">- Regulatory engagement early in process essential</w:t>
      </w:r>
      <w:r>
        <w:t xml:space="preserve"> </w:t>
      </w:r>
      <w:r>
        <w:t xml:space="preserve">- Iterative approach with continuous improvement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Highly applicable given similar pharmaceutical operations, proven blueprint for implementation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case-2-merck---edge-ai-implementation"/>
    <w:p>
      <w:pPr>
        <w:pStyle w:val="Heading3"/>
      </w:pPr>
      <w:r>
        <w:t xml:space="preserve">Case #2: Merck - Edge AI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Merck &amp; Co. - Top 10 global pharmaceutical company, $60B+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Global deployment across manufacturing and R&amp;D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- 40-60% improvement in quality and efficiency</w:t>
      </w:r>
      <w:r>
        <w:t xml:space="preserve"> </w:t>
      </w:r>
      <w:r>
        <w:t xml:space="preserve">- $120M+ annual value creation</w:t>
      </w:r>
      <w:r>
        <w:t xml:space="preserve"> </w:t>
      </w:r>
      <w:r>
        <w:t xml:space="preserve">- 18-22 month ROI achievement</w:t>
      </w:r>
      <w:r>
        <w:t xml:space="preserve"> </w:t>
      </w:r>
      <w:r>
        <w:t xml:space="preserve">- Regulatory validation framework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Comprehensive validation essential for GxP applications</w:t>
      </w:r>
      <w:r>
        <w:t xml:space="preserve"> </w:t>
      </w:r>
      <w:r>
        <w:t xml:space="preserve">- Integration with existing systems critical for value</w:t>
      </w:r>
      <w:r>
        <w:t xml:space="preserve"> </w:t>
      </w:r>
      <w:r>
        <w:t xml:space="preserve">- Change management and user adoption paramount</w:t>
      </w:r>
      <w:r>
        <w:t xml:space="preserve"> </w:t>
      </w:r>
      <w:r>
        <w:t xml:space="preserve">- Continuous monitoring and improvement necessary</w:t>
      </w:r>
      <w:r>
        <w:t xml:space="preserve"> </w:t>
      </w:r>
      <w:r>
        <w:t xml:space="preserve">- Executive sponsorship and resources essential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Directly applicable to manufacturing and R&amp;D operations, proven validation approach transferable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McKinsey &amp; Company (2024):</w:t>
      </w:r>
      <w:r>
        <w:t xml:space="preserve"> </w:t>
      </w:r>
      <w:r>
        <w:t xml:space="preserve">“Edge AI in Pharmaceutical Operations”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[2] Gartner Research (2024):</w:t>
      </w:r>
      <w:r>
        <w:t xml:space="preserve"> </w:t>
      </w:r>
      <w:r>
        <w:t xml:space="preserve">“Hype Cycle for Life Science Technologies: Edge AI”</w:t>
      </w:r>
      <w:r>
        <w:t xml:space="preserve"> </w:t>
      </w:r>
      <w:r>
        <w:t xml:space="preserve">- June 2024</w:t>
      </w:r>
    </w:p>
    <w:p>
      <w:pPr>
        <w:pStyle w:val="BodyText"/>
      </w:pPr>
      <w:r>
        <w:t xml:space="preserve">[3] Deloitte Insights (2024):</w:t>
      </w:r>
      <w:r>
        <w:t xml:space="preserve"> </w:t>
      </w:r>
      <w:r>
        <w:t xml:space="preserve">“Edge AI Implementation Roadmap for Pharmaceutical Companies”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[4] Boston Consulting Group (2024):</w:t>
      </w:r>
      <w:r>
        <w:t xml:space="preserve"> </w:t>
      </w:r>
      <w:r>
        <w:t xml:space="preserve">“The Edge AI Advantage in Life Sciences”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[5] Accenture Life Sciences (2024):</w:t>
      </w:r>
      <w:r>
        <w:t xml:space="preserve"> </w:t>
      </w:r>
      <w:r>
        <w:t xml:space="preserve">“Edge AI in Pharmaceutical R&amp;D”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[6] FDA Guidance (2024):</w:t>
      </w:r>
      <w:r>
        <w:t xml:space="preserve"> </w:t>
      </w:r>
      <w:r>
        <w:t xml:space="preserve">“Using AI and ML in Drug Development”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[7] Nature Biotechnology (2024):</w:t>
      </w:r>
      <w:r>
        <w:t xml:space="preserve"> </w:t>
      </w:r>
      <w:r>
        <w:t xml:space="preserve">“Edge AI in Drug Discovery and Development”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[8] Pharmaceutical Engineering (2024):</w:t>
      </w:r>
      <w:r>
        <w:t xml:space="preserve"> </w:t>
      </w:r>
      <w:r>
        <w:t xml:space="preserve">“Validation of Edge AI Systems in GMP”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[9] Novartis Annual Report (2024):</w:t>
      </w:r>
      <w:r>
        <w:t xml:space="preserve"> </w:t>
      </w:r>
      <w:r>
        <w:t xml:space="preserve">“Digital Innovation and Edge AI”</w:t>
      </w:r>
      <w:r>
        <w:t xml:space="preserve"> </w:t>
      </w:r>
      <w:r>
        <w:t xml:space="preserve">- February 2024</w:t>
      </w:r>
    </w:p>
    <w:p>
      <w:pPr>
        <w:pStyle w:val="BodyText"/>
      </w:pPr>
      <w:r>
        <w:t xml:space="preserve">[10] Pfizer Technology Report (2024):</w:t>
      </w:r>
      <w:r>
        <w:t xml:space="preserve"> </w:t>
      </w:r>
      <w:r>
        <w:t xml:space="preserve">“Edge AI Implementation and Results”</w:t>
      </w:r>
      <w:r>
        <w:t xml:space="preserve"> </w:t>
      </w:r>
      <w:r>
        <w:t xml:space="preserve">- Q1 2024</w:t>
      </w:r>
    </w:p>
    <w:p>
      <w:pPr>
        <w:pStyle w:val="BodyText"/>
      </w:pPr>
      <w:r>
        <w:t xml:space="preserve">[11] Merck Manufacturing Technology Report (2024):</w:t>
      </w:r>
      <w:r>
        <w:t xml:space="preserve"> </w:t>
      </w:r>
      <w:r>
        <w:t xml:space="preserve">“Edge AI in Pharmaceutical Manufacturing”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[12] Journal of Pharmaceutical Sciences (2024):</w:t>
      </w:r>
      <w:r>
        <w:t xml:space="preserve"> </w:t>
      </w:r>
      <w:r>
        <w:t xml:space="preserve">“Validation Frameworks for Edge AI”</w:t>
      </w:r>
      <w:r>
        <w:t xml:space="preserve"> </w:t>
      </w:r>
      <w:r>
        <w:t xml:space="preserve">- May 2024</w:t>
      </w:r>
    </w:p>
    <w:p>
      <w:r>
        <w:pict>
          <v:rect style="width:0;height:1.5pt" o:hralign="center" o:hrstd="t" o:hr="t"/>
        </w:pict>
      </w:r>
    </w:p>
    <w:bookmarkEnd w:id="35"/>
    <w:bookmarkStart w:id="38" w:name="appendix-risk-analysis"/>
    <w:p>
      <w:pPr>
        <w:pStyle w:val="Heading2"/>
      </w:pPr>
      <w:r>
        <w:t xml:space="preserve">Appendix: Risk Analysis</w:t>
      </w:r>
    </w:p>
    <w:bookmarkStart w:id="36" w:name="implementation-risks"/>
    <w:p>
      <w:pPr>
        <w:pStyle w:val="Heading3"/>
      </w:pPr>
      <w:r>
        <w:t xml:space="preserve">Implementation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492"/>
        <w:gridCol w:w="2410"/>
        <w:gridCol w:w="1492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Infrastructure complexity and integration challenges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Cybersecurity concerns with distributed systems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Skill gaps in edge AI development</w:t>
            </w:r>
          </w:p>
        </w:tc>
        <w:tc>
          <w:tcPr/>
          <w:p>
            <w:pPr>
              <w:pStyle w:val="Compact"/>
            </w:pPr>
            <w:r>
              <w:t xml:space="preserve">Recruitment, training programs, vendor partnerships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Regulatory compliance for distributed data processing</w:t>
            </w:r>
          </w:p>
        </w:tc>
        <w:tc>
          <w:tcPr/>
          <w:p>
            <w:pPr>
              <w:pStyle w:val="Compact"/>
            </w:pPr>
            <w:r>
              <w:t xml:space="preserve">Data quality assessment and remediation, governance framework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Change management challenges</w:t>
            </w:r>
          </w:p>
        </w:tc>
        <w:tc>
          <w:tcPr/>
          <w:p>
            <w:pPr>
              <w:pStyle w:val="Compact"/>
            </w:pPr>
            <w:r>
              <w:t xml:space="preserve">Comprehensive change management, training, executive sponsorship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 overruns</w:t>
            </w:r>
          </w:p>
        </w:tc>
        <w:tc>
          <w:tcPr/>
          <w:p>
            <w:pPr>
              <w:pStyle w:val="Compact"/>
            </w:pPr>
            <w:r>
              <w:t xml:space="preserve">Detailed budgeting, contingency planning, phased approach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Evolving requirements</w:t>
            </w:r>
          </w:p>
        </w:tc>
        <w:tc>
          <w:tcPr/>
          <w:p>
            <w:pPr>
              <w:pStyle w:val="Compact"/>
            </w:pPr>
            <w:r>
              <w:t xml:space="preserve">Proactive engagement, flexible architecture, regulatory intelligence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Technology evolution</w:t>
            </w:r>
          </w:p>
        </w:tc>
        <w:tc>
          <w:tcPr/>
          <w:p>
            <w:pPr>
              <w:pStyle w:val="Compact"/>
            </w:pPr>
            <w:r>
              <w:t xml:space="preserve">Platform-agnostic approach, continuous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risk-mitigation-approach"/>
    <w:p>
      <w:pPr>
        <w:pStyle w:val="Heading3"/>
      </w:pPr>
      <w:r>
        <w:t xml:space="preserve">Risk Mitigation Approach</w:t>
      </w:r>
    </w:p>
    <w:p>
      <w:pPr>
        <w:pStyle w:val="FirstParagraph"/>
      </w:pPr>
      <w:r>
        <w:rPr>
          <w:b/>
          <w:bCs/>
        </w:rPr>
        <w:t xml:space="preserve">Overall Strategy:</w:t>
      </w:r>
      <w:r>
        <w:t xml:space="preserve"> </w:t>
      </w:r>
      <w:r>
        <w:t xml:space="preserve">1. Proactive risk identification throughout implementation</w:t>
      </w:r>
      <w:r>
        <w:t xml:space="preserve"> </w:t>
      </w:r>
      <w:r>
        <w:t xml:space="preserve">2. Detailed mitigation plans for high-probability/high-impact risks</w:t>
      </w:r>
      <w:r>
        <w:t xml:space="preserve"> </w:t>
      </w:r>
      <w:r>
        <w:t xml:space="preserve">3. Regular risk monitoring with executive reporting</w:t>
      </w:r>
      <w:r>
        <w:t xml:space="preserve"> </w:t>
      </w:r>
      <w:r>
        <w:t xml:space="preserve">4. Contingency planning for critical risks</w:t>
      </w:r>
      <w:r>
        <w:t xml:space="preserve"> </w:t>
      </w:r>
      <w:r>
        <w:t xml:space="preserve">5. Continuous learning and improvement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- Executive sponsorship and oversight</w:t>
      </w:r>
      <w:r>
        <w:t xml:space="preserve"> </w:t>
      </w:r>
      <w:r>
        <w:t xml:space="preserve">- Adequate resources (budget, personnel, time)</w:t>
      </w:r>
      <w:r>
        <w:t xml:space="preserve"> </w:t>
      </w:r>
      <w:r>
        <w:t xml:space="preserve">- Expert guidance from vendors and industry</w:t>
      </w:r>
      <w:r>
        <w:t xml:space="preserve"> </w:t>
      </w:r>
      <w:r>
        <w:t xml:space="preserve">- Phased approach reducing risk exposure</w:t>
      </w:r>
      <w:r>
        <w:t xml:space="preserve"> </w:t>
      </w:r>
      <w:r>
        <w:t xml:space="preserve">- Continuous monitoring and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Pfizer Technology Research Team</w:t>
      </w:r>
      <w:r>
        <w:br/>
      </w:r>
      <w:r>
        <w:rPr>
          <w:b/>
          <w:bCs/>
        </w:rPr>
        <w:t xml:space="preserve">Technology Focus:</w:t>
      </w:r>
      <w:r>
        <w:t xml:space="preserve"> </w:t>
      </w:r>
      <w:r>
        <w:t xml:space="preserve">Edge AI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 8.2/9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Executive approval → Phase 1 kickoff → Weekly progress reviews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CIO/Chief Digital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 Version: 1.0</w:t>
      </w:r>
      <w:r>
        <w:t xml:space="preserve"> </w:t>
      </w:r>
      <w:r>
        <w:t xml:space="preserve">- Classification: Internal Use Only</w:t>
      </w:r>
      <w:r>
        <w:t xml:space="preserve"> </w:t>
      </w:r>
      <w:r>
        <w:t xml:space="preserve">- Review Date: February 16, 2026</w:t>
      </w:r>
      <w:r>
        <w:t xml:space="preserve"> </w:t>
      </w:r>
      <w:r>
        <w:t xml:space="preserve">- Distribution: Executive Leadership, Steering Committee, Implementation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2025-11-16T07:05:36Z</dcterms:created>
  <dcterms:modified xsi:type="dcterms:W3CDTF">2025-11-16T07:05:36Z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