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2E" w:rsidRDefault="00A1442E" w:rsidP="00A1442E">
      <w:pPr>
        <w:pStyle w:val="Heading1"/>
      </w:pPr>
      <w:r>
        <w:t>Accomplishments</w:t>
      </w:r>
    </w:p>
    <w:p w:rsidR="00211FD3" w:rsidRDefault="00CD5503" w:rsidP="000A3DCC">
      <w:pPr>
        <w:pStyle w:val="Heading2"/>
      </w:pPr>
      <w:r>
        <w:t xml:space="preserve">Download and </w:t>
      </w:r>
      <w:r w:rsidR="000A3DCC">
        <w:t xml:space="preserve">decompress the </w:t>
      </w:r>
      <w:r>
        <w:t>seizure prediction dataset</w:t>
      </w:r>
      <w:r w:rsidR="00211FD3">
        <w:t>. (At least 2 hours!)</w:t>
      </w:r>
    </w:p>
    <w:p w:rsidR="000A3DCC" w:rsidRDefault="00211FD3" w:rsidP="000A3DCC">
      <w:r>
        <w:t>The</w:t>
      </w:r>
      <w:r w:rsidR="000A3DCC">
        <w:t xml:space="preserve"> dataset comprises </w:t>
      </w:r>
      <w:r>
        <w:t xml:space="preserve">seven large </w:t>
      </w:r>
      <w:proofErr w:type="spellStart"/>
      <w:r w:rsidR="000A3DCC">
        <w:t>gzipped</w:t>
      </w:r>
      <w:proofErr w:type="spellEnd"/>
      <w:r w:rsidR="000A3DCC">
        <w:t xml:space="preserve"> </w:t>
      </w:r>
      <w:proofErr w:type="spellStart"/>
      <w:r w:rsidR="000A3DCC">
        <w:t>tarfiles</w:t>
      </w:r>
      <w:proofErr w:type="spellEnd"/>
      <w:r w:rsidR="000A3DCC">
        <w:t xml:space="preserve"> </w:t>
      </w:r>
      <w:r>
        <w:t xml:space="preserve">files ranging from </w:t>
      </w:r>
      <w:r w:rsidR="000A3DCC">
        <w:t xml:space="preserve">about 3 to </w:t>
      </w:r>
      <w:r>
        <w:t>1</w:t>
      </w:r>
      <w:r w:rsidR="000A3DCC">
        <w:t>5</w:t>
      </w:r>
      <w:r>
        <w:t>GB.</w:t>
      </w:r>
      <w:r w:rsidR="000A3DCC">
        <w:t xml:space="preserve"> </w:t>
      </w:r>
      <w:r w:rsidR="00C43659">
        <w:t xml:space="preserve">Downloading takes </w:t>
      </w:r>
      <w:r w:rsidR="000A3DCC">
        <w:t xml:space="preserve">several hours. </w:t>
      </w:r>
      <w:r w:rsidR="00C43659">
        <w:t>Decompress them</w:t>
      </w:r>
      <w:r w:rsidR="000A3DCC">
        <w:t xml:space="preserve"> </w:t>
      </w:r>
      <w:r w:rsidR="00C43659">
        <w:t xml:space="preserve">to seven subdirectories using 7-zip and </w:t>
      </w:r>
      <w:r w:rsidR="000A3DCC">
        <w:t>the following procedure:</w:t>
      </w:r>
    </w:p>
    <w:p w:rsidR="000A3DCC" w:rsidRDefault="000A3DCC" w:rsidP="00C43659">
      <w:pPr>
        <w:pStyle w:val="ListParagraph"/>
        <w:numPr>
          <w:ilvl w:val="0"/>
          <w:numId w:val="23"/>
        </w:numPr>
      </w:pPr>
      <w:r>
        <w:t>O</w:t>
      </w:r>
      <w:r w:rsidR="00AB68BA">
        <w:t>pen the file in 7-zip</w:t>
      </w:r>
    </w:p>
    <w:p w:rsidR="000A3DCC" w:rsidRDefault="000A3DCC" w:rsidP="00C43659">
      <w:pPr>
        <w:pStyle w:val="ListParagraph"/>
        <w:numPr>
          <w:ilvl w:val="0"/>
          <w:numId w:val="23"/>
        </w:numPr>
      </w:pPr>
      <w:r>
        <w:t>D</w:t>
      </w:r>
      <w:r w:rsidR="00AB68BA">
        <w:t>ouble click on it</w:t>
      </w:r>
      <w:r w:rsidR="00C43659">
        <w:t xml:space="preserve">. This takes 5-10 minutes and seems to mount the </w:t>
      </w:r>
      <w:proofErr w:type="spellStart"/>
      <w:r w:rsidR="00C43659">
        <w:t>tarfile</w:t>
      </w:r>
      <w:proofErr w:type="spellEnd"/>
      <w:r w:rsidR="00C43659">
        <w:t>.</w:t>
      </w:r>
    </w:p>
    <w:p w:rsidR="000A3DCC" w:rsidRDefault="00C43659" w:rsidP="00C43659">
      <w:pPr>
        <w:pStyle w:val="ListParagraph"/>
        <w:numPr>
          <w:ilvl w:val="0"/>
          <w:numId w:val="23"/>
        </w:numPr>
      </w:pPr>
      <w:r>
        <w:t xml:space="preserve">The generic icon will now turn to a folder icon. Select it and </w:t>
      </w:r>
      <w:r w:rsidR="00AB68BA">
        <w:t>press the extract button</w:t>
      </w:r>
      <w:r>
        <w:t>.</w:t>
      </w:r>
    </w:p>
    <w:p w:rsidR="000A3DCC" w:rsidRDefault="000A3DCC" w:rsidP="00C43659">
      <w:pPr>
        <w:pStyle w:val="ListParagraph"/>
        <w:numPr>
          <w:ilvl w:val="0"/>
          <w:numId w:val="23"/>
        </w:numPr>
      </w:pPr>
      <w:r>
        <w:t>S</w:t>
      </w:r>
      <w:r w:rsidR="00AB68BA">
        <w:t>elect the extraction destination</w:t>
      </w:r>
      <w:r w:rsidR="00C43659">
        <w:t xml:space="preserve"> as the directory in which you’re assembling the dataset and decompress</w:t>
      </w:r>
      <w:r w:rsidR="00AB68BA">
        <w:t>.</w:t>
      </w:r>
      <w:r w:rsidR="00C43659">
        <w:t xml:space="preserve"> This actually extracts the folder and files to the target directory and takes another 5-10 minutes.</w:t>
      </w:r>
    </w:p>
    <w:p w:rsidR="00CD5503" w:rsidRDefault="00C43659" w:rsidP="000A3DCC">
      <w:r>
        <w:t>The dataset comprises a single directory with seven subdirectories</w:t>
      </w:r>
      <w:r w:rsidR="00CD5503">
        <w:t xml:space="preserve"> Dog_1…5 and Patient_1</w:t>
      </w:r>
      <w:proofErr w:type="gramStart"/>
      <w:r w:rsidR="00CD5503">
        <w:t>..2</w:t>
      </w:r>
      <w:proofErr w:type="gramEnd"/>
      <w:r w:rsidR="00CD5503">
        <w:t>, each of which has hundreds of .mat formatted files representing 10 minutes of captured EEG data for a specific epileptic individual.</w:t>
      </w:r>
    </w:p>
    <w:p w:rsidR="00211FD3" w:rsidRDefault="00211FD3" w:rsidP="00C43659">
      <w:pPr>
        <w:pStyle w:val="Heading2"/>
      </w:pPr>
      <w:r>
        <w:t xml:space="preserve">Write a program to </w:t>
      </w:r>
      <w:r w:rsidR="000A3DCC">
        <w:t>tabulate basic data set properties</w:t>
      </w:r>
      <w:r>
        <w:t>.</w:t>
      </w:r>
      <w:r w:rsidR="000A3DCC">
        <w:t xml:space="preserve"> (</w:t>
      </w:r>
      <w:r w:rsidR="00B30204">
        <w:t>3</w:t>
      </w:r>
      <w:r w:rsidR="000A3DCC">
        <w:t xml:space="preserve"> hours)</w:t>
      </w:r>
    </w:p>
    <w:p w:rsidR="00C43659" w:rsidRDefault="00C43659" w:rsidP="00C43659">
      <w:r>
        <w:t>Wr</w:t>
      </w:r>
      <w:r w:rsidR="00B30204">
        <w:t>ote</w:t>
      </w:r>
      <w:r>
        <w:t xml:space="preserve"> a program to examine the dataset files and tabulate some statistics in order to gain some insight into its properties.</w:t>
      </w:r>
    </w:p>
    <w:p w:rsidR="00E0053B" w:rsidRDefault="00E0053B" w:rsidP="00E0053B">
      <w:pPr>
        <w:pStyle w:val="ListParagraph"/>
        <w:numPr>
          <w:ilvl w:val="0"/>
          <w:numId w:val="24"/>
        </w:numPr>
      </w:pPr>
      <w:proofErr w:type="spellStart"/>
      <w:r>
        <w:t>Interictal</w:t>
      </w:r>
      <w:proofErr w:type="spellEnd"/>
      <w:r>
        <w:t xml:space="preserve"> files are those collected at a time distant from a seizure event.</w:t>
      </w:r>
    </w:p>
    <w:p w:rsidR="00E0053B" w:rsidRDefault="00E0053B" w:rsidP="00E0053B">
      <w:pPr>
        <w:pStyle w:val="ListParagraph"/>
        <w:numPr>
          <w:ilvl w:val="0"/>
          <w:numId w:val="24"/>
        </w:numPr>
      </w:pPr>
      <w:proofErr w:type="spellStart"/>
      <w:r>
        <w:t>Preictal</w:t>
      </w:r>
      <w:proofErr w:type="spellEnd"/>
      <w:r>
        <w:t xml:space="preserve"> files are those collected at a time ranging from five minutes to 1 hours and five minutes before a seizure event.</w:t>
      </w:r>
    </w:p>
    <w:p w:rsidR="00E0053B" w:rsidRDefault="00E0053B" w:rsidP="00E0053B">
      <w:pPr>
        <w:pStyle w:val="ListParagraph"/>
        <w:numPr>
          <w:ilvl w:val="0"/>
          <w:numId w:val="24"/>
        </w:numPr>
      </w:pPr>
      <w:r>
        <w:t xml:space="preserve">Test files are those which require classification as </w:t>
      </w:r>
      <w:proofErr w:type="spellStart"/>
      <w:r>
        <w:t>preictal</w:t>
      </w:r>
      <w:proofErr w:type="spellEnd"/>
      <w:r>
        <w:t xml:space="preserve"> or </w:t>
      </w:r>
      <w:proofErr w:type="spellStart"/>
      <w:r>
        <w:t>interictal</w:t>
      </w:r>
      <w:proofErr w:type="spellEnd"/>
      <w:r>
        <w:t>.</w:t>
      </w:r>
    </w:p>
    <w:p w:rsidR="00E0053B" w:rsidRDefault="00E0053B" w:rsidP="00C43659">
      <w:r>
        <w:t>Summary statistics for the data are as follows: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017"/>
        <w:gridCol w:w="993"/>
      </w:tblGrid>
      <w:tr w:rsidR="00E0053B" w:rsidRPr="00E0053B" w:rsidTr="00E0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Total</w:t>
            </w:r>
            <w:r w:rsidRPr="00E0053B">
              <w:t xml:space="preserve"> </w:t>
            </w:r>
            <w:proofErr w:type="spellStart"/>
            <w:r w:rsidRPr="00E0053B">
              <w:t>Interictal</w:t>
            </w:r>
            <w:proofErr w:type="spellEnd"/>
            <w:r w:rsidRPr="00E0053B">
              <w:t xml:space="preserve"> Files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0053B">
              <w:t>3766</w:t>
            </w:r>
          </w:p>
        </w:tc>
      </w:tr>
      <w:tr w:rsidR="00E0053B" w:rsidRPr="00E0053B" w:rsidTr="00E0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Total</w:t>
            </w:r>
            <w:r w:rsidRPr="00E0053B">
              <w:t xml:space="preserve"> </w:t>
            </w:r>
            <w:proofErr w:type="spellStart"/>
            <w:r w:rsidRPr="00E0053B">
              <w:t>Preictal</w:t>
            </w:r>
            <w:proofErr w:type="spellEnd"/>
            <w:r w:rsidRPr="00E0053B">
              <w:t xml:space="preserve"> Files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3B">
              <w:t>301</w:t>
            </w:r>
          </w:p>
        </w:tc>
      </w:tr>
      <w:tr w:rsidR="00E0053B" w:rsidRPr="00E0053B" w:rsidTr="00E0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Total</w:t>
            </w:r>
            <w:r w:rsidRPr="00E0053B">
              <w:t xml:space="preserve"> </w:t>
            </w:r>
            <w:r w:rsidRPr="00E0053B">
              <w:t>Test</w:t>
            </w:r>
            <w:r w:rsidRPr="00E0053B">
              <w:t xml:space="preserve"> Files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53B">
              <w:t>3935</w:t>
            </w:r>
          </w:p>
        </w:tc>
      </w:tr>
      <w:tr w:rsidR="00E0053B" w:rsidRPr="00E0053B" w:rsidTr="00E0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Total</w:t>
            </w:r>
            <w:r w:rsidRPr="00E0053B">
              <w:t xml:space="preserve"> Files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3B">
              <w:t>8002</w:t>
            </w:r>
          </w:p>
        </w:tc>
      </w:tr>
      <w:tr w:rsidR="00E0053B" w:rsidRPr="00E0053B" w:rsidTr="00E00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0053B" w:rsidRPr="00E0053B" w:rsidRDefault="00E0053B" w:rsidP="00693B3B">
            <w:r w:rsidRPr="00E0053B">
              <w:t>Data</w:t>
            </w:r>
            <w:r w:rsidRPr="00E0053B">
              <w:t xml:space="preserve"> </w:t>
            </w:r>
            <w:r w:rsidRPr="00E0053B">
              <w:t>Bytes</w:t>
            </w:r>
          </w:p>
        </w:tc>
        <w:tc>
          <w:tcPr>
            <w:tcW w:w="0" w:type="auto"/>
          </w:tcPr>
          <w:p w:rsidR="00E0053B" w:rsidRPr="00E0053B" w:rsidRDefault="00E0053B" w:rsidP="00693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53B">
              <w:t>114 (GB)</w:t>
            </w:r>
          </w:p>
        </w:tc>
      </w:tr>
    </w:tbl>
    <w:p w:rsidR="00A61BA2" w:rsidRDefault="00E0053B" w:rsidP="007A0FD1">
      <w:r>
        <w:t xml:space="preserve">The following table summarizes details for the individual subdirectories.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99"/>
        <w:gridCol w:w="1047"/>
        <w:gridCol w:w="913"/>
        <w:gridCol w:w="667"/>
        <w:gridCol w:w="1170"/>
        <w:gridCol w:w="997"/>
        <w:gridCol w:w="840"/>
        <w:gridCol w:w="1172"/>
        <w:gridCol w:w="723"/>
        <w:gridCol w:w="722"/>
      </w:tblGrid>
      <w:tr w:rsidR="000A3DCC" w:rsidRPr="000A3DCC" w:rsidTr="000A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proofErr w:type="spellStart"/>
            <w:r w:rsidRPr="000A3DCC">
              <w:t>Dir</w:t>
            </w:r>
            <w:proofErr w:type="spellEnd"/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3DCC">
              <w:t>Interictal</w:t>
            </w:r>
            <w:proofErr w:type="spellEnd"/>
            <w:r w:rsidRPr="000A3DCC">
              <w:t xml:space="preserve"> Files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3DCC">
              <w:t>Preictal</w:t>
            </w:r>
            <w:proofErr w:type="spellEnd"/>
            <w:r w:rsidRPr="000A3DCC">
              <w:t xml:space="preserve"> Files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Test Files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Electrodes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Samples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Length (S)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Frequency (Hz)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File Bytes</w:t>
            </w:r>
            <w:r>
              <w:br/>
            </w:r>
            <w:r w:rsidRPr="000A3DCC">
              <w:t>(MB)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A3DCC">
              <w:t>Dir</w:t>
            </w:r>
            <w:proofErr w:type="spellEnd"/>
            <w:r w:rsidRPr="000A3DCC">
              <w:t xml:space="preserve"> Bytes</w:t>
            </w:r>
            <w:r>
              <w:br/>
            </w:r>
            <w:r w:rsidRPr="000A3DCC">
              <w:t>(GB)</w:t>
            </w:r>
          </w:p>
        </w:tc>
      </w:tr>
      <w:tr w:rsidR="000A3DCC" w:rsidRPr="000A3DCC" w:rsidTr="000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480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24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502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7.67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7.72</w:t>
            </w:r>
          </w:p>
        </w:tc>
      </w:tr>
      <w:tr w:rsidR="000A3DCC" w:rsidRPr="000A3DCC" w:rsidTr="000A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500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42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1000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7.67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11.8</w:t>
            </w:r>
          </w:p>
        </w:tc>
      </w:tr>
      <w:tr w:rsidR="000A3DCC" w:rsidRPr="000A3DCC" w:rsidTr="000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Dog_3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1440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907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7.67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18.6</w:t>
            </w:r>
          </w:p>
        </w:tc>
      </w:tr>
      <w:tr w:rsidR="000A3DCC" w:rsidRPr="000A3DCC" w:rsidTr="000A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Dog_4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804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97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990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7.67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14.5</w:t>
            </w:r>
          </w:p>
        </w:tc>
      </w:tr>
      <w:tr w:rsidR="000A3DCC" w:rsidRPr="000A3DCC" w:rsidTr="000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Dog_5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450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191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15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239766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399.61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7.2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4.83</w:t>
            </w:r>
          </w:p>
        </w:tc>
      </w:tr>
      <w:tr w:rsidR="000A3DCC" w:rsidRPr="000A3DCC" w:rsidTr="000A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Patient_1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50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18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195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15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3000000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5000.00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95.8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DCC">
              <w:t>25.2</w:t>
            </w:r>
          </w:p>
        </w:tc>
      </w:tr>
      <w:tr w:rsidR="000A3DCC" w:rsidRPr="000A3DCC" w:rsidTr="000A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A3DCC" w:rsidRPr="000A3DCC" w:rsidRDefault="000A3DCC" w:rsidP="000439E3">
            <w:r w:rsidRPr="000A3DCC">
              <w:t>Patient_2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42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18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150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24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3000000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600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5000.00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147</w:t>
            </w:r>
          </w:p>
        </w:tc>
        <w:tc>
          <w:tcPr>
            <w:tcW w:w="0" w:type="auto"/>
          </w:tcPr>
          <w:p w:rsidR="000A3DCC" w:rsidRPr="000A3DCC" w:rsidRDefault="000A3DCC" w:rsidP="00043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3DCC">
              <w:t>31</w:t>
            </w:r>
          </w:p>
        </w:tc>
      </w:tr>
    </w:tbl>
    <w:p w:rsidR="007A0FD1" w:rsidRDefault="007A0FD1" w:rsidP="007A0FD1">
      <w:r>
        <w:t>Some observations:</w:t>
      </w:r>
    </w:p>
    <w:p w:rsidR="007A0FD1" w:rsidRDefault="007A0FD1" w:rsidP="007A0FD1">
      <w:pPr>
        <w:pStyle w:val="ListParagraph"/>
        <w:numPr>
          <w:ilvl w:val="0"/>
          <w:numId w:val="25"/>
        </w:numPr>
      </w:pPr>
      <w:r>
        <w:lastRenderedPageBreak/>
        <w:t xml:space="preserve">The individual .mat files can vary in size by a factor of roughly two for the same individual. It seems that </w:t>
      </w:r>
      <w:proofErr w:type="spellStart"/>
      <w:r>
        <w:t>Matlab</w:t>
      </w:r>
      <w:proofErr w:type="spellEnd"/>
      <w:r>
        <w:t xml:space="preserve"> stored the integer valued sample data as 16 bit </w:t>
      </w:r>
      <w:proofErr w:type="spellStart"/>
      <w:r>
        <w:t>ints</w:t>
      </w:r>
      <w:proofErr w:type="spellEnd"/>
      <w:r>
        <w:t xml:space="preserve"> in most cases, but if any single sample magnitude exceeded 32767 it promoted the storage to 32 bit </w:t>
      </w:r>
      <w:proofErr w:type="spellStart"/>
      <w:r>
        <w:t>ints</w:t>
      </w:r>
      <w:proofErr w:type="spellEnd"/>
      <w:r>
        <w:t xml:space="preserve">. The file bytes column represents average file size, and the </w:t>
      </w:r>
      <w:proofErr w:type="spellStart"/>
      <w:r>
        <w:t>dir</w:t>
      </w:r>
      <w:proofErr w:type="spellEnd"/>
      <w:r>
        <w:t xml:space="preserve"> bytes column represents the sum of all file sizes in the directory.</w:t>
      </w:r>
    </w:p>
    <w:p w:rsidR="007A0FD1" w:rsidRDefault="007A0FD1" w:rsidP="007A0FD1">
      <w:pPr>
        <w:pStyle w:val="ListParagraph"/>
        <w:numPr>
          <w:ilvl w:val="0"/>
          <w:numId w:val="25"/>
        </w:numPr>
      </w:pPr>
      <w:r>
        <w:t>The number of electrodes varies between individuals, even those of the same species. The learning framework must accommodate this.</w:t>
      </w:r>
    </w:p>
    <w:p w:rsidR="007A0FD1" w:rsidRDefault="007A0FD1" w:rsidP="007A0FD1">
      <w:pPr>
        <w:pStyle w:val="ListParagraph"/>
        <w:numPr>
          <w:ilvl w:val="0"/>
          <w:numId w:val="25"/>
        </w:numPr>
      </w:pPr>
      <w:r>
        <w:t xml:space="preserve">The ratio of </w:t>
      </w:r>
      <w:proofErr w:type="spellStart"/>
      <w:r>
        <w:t>preictal</w:t>
      </w:r>
      <w:proofErr w:type="spellEnd"/>
      <w:r>
        <w:t xml:space="preserve"> to </w:t>
      </w:r>
      <w:proofErr w:type="spellStart"/>
      <w:r>
        <w:t>interictal</w:t>
      </w:r>
      <w:proofErr w:type="spellEnd"/>
      <w:r>
        <w:t xml:space="preserve"> samples is quite low. This reflects the fact that seizures are rare events that are difficult to capture while the vast majority of time is spent during </w:t>
      </w:r>
      <w:proofErr w:type="spellStart"/>
      <w:r>
        <w:t>interictal</w:t>
      </w:r>
      <w:proofErr w:type="spellEnd"/>
      <w:r>
        <w:t xml:space="preserve"> periods. Even this low ratio is much higher than the true ratio of </w:t>
      </w:r>
      <w:proofErr w:type="spellStart"/>
      <w:r>
        <w:t>preictal</w:t>
      </w:r>
      <w:proofErr w:type="spellEnd"/>
      <w:r>
        <w:t xml:space="preserve"> to </w:t>
      </w:r>
      <w:proofErr w:type="spellStart"/>
      <w:r>
        <w:t>interictal</w:t>
      </w:r>
      <w:proofErr w:type="spellEnd"/>
      <w:r>
        <w:t xml:space="preserve"> time for an individual.</w:t>
      </w:r>
    </w:p>
    <w:p w:rsidR="007A0FD1" w:rsidRDefault="007A0FD1" w:rsidP="007A0FD1">
      <w:pPr>
        <w:pStyle w:val="ListParagraph"/>
        <w:numPr>
          <w:ilvl w:val="0"/>
          <w:numId w:val="25"/>
        </w:numPr>
      </w:pPr>
      <w:r>
        <w:t xml:space="preserve">I </w:t>
      </w:r>
      <w:r w:rsidR="00B30204">
        <w:t>confirmed</w:t>
      </w:r>
      <w:r>
        <w:t xml:space="preserve"> that the length, sampling frequency, number of samples, and number of electrodes are consistent for every file in a subdirectory.</w:t>
      </w:r>
      <w:r w:rsidR="003C73AE">
        <w:t xml:space="preserve"> (This takes quite a while to run, because it opens all 8002 mat files and so has to read 114GB of data.)</w:t>
      </w:r>
    </w:p>
    <w:p w:rsidR="00B06006" w:rsidRDefault="00B06006" w:rsidP="00B06006">
      <w:pPr>
        <w:pStyle w:val="Heading2"/>
      </w:pPr>
      <w:r>
        <w:t>Develop a class to act as an interface to the dataset</w:t>
      </w:r>
    </w:p>
    <w:p w:rsidR="00B06006" w:rsidRDefault="00B06006" w:rsidP="00B06006">
      <w:r>
        <w:t>The idea here is to hide the application specific complexity and enormity of the dataset by providing a class with a simple interface to act as a proxy</w:t>
      </w:r>
      <w:r w:rsidR="00A1442E">
        <w:t xml:space="preserve"> to the data</w:t>
      </w:r>
      <w:r>
        <w:t>.</w:t>
      </w:r>
    </w:p>
    <w:p w:rsidR="00B06006" w:rsidRDefault="00B06006" w:rsidP="00B06006">
      <w:r>
        <w:t>This class should provide:</w:t>
      </w:r>
    </w:p>
    <w:p w:rsidR="00B06006" w:rsidRDefault="00B06006" w:rsidP="00A1442E">
      <w:pPr>
        <w:pStyle w:val="ListParagraph"/>
        <w:numPr>
          <w:ilvl w:val="0"/>
          <w:numId w:val="26"/>
        </w:numPr>
      </w:pPr>
      <w:r>
        <w:t>A constructor that accepts a path to the dataset.</w:t>
      </w:r>
    </w:p>
    <w:p w:rsidR="00994B02" w:rsidRDefault="00994B02" w:rsidP="00A1442E">
      <w:pPr>
        <w:pStyle w:val="ListParagraph"/>
        <w:numPr>
          <w:ilvl w:val="0"/>
          <w:numId w:val="26"/>
        </w:numPr>
      </w:pPr>
      <w:r>
        <w:t xml:space="preserve">A method to select the individual and </w:t>
      </w:r>
      <w:r w:rsidR="00E14E9D">
        <w:t>set attributes related to that</w:t>
      </w:r>
      <w:r>
        <w:t xml:space="preserve"> patient.</w:t>
      </w:r>
    </w:p>
    <w:p w:rsidR="00920F9B" w:rsidRDefault="00920F9B" w:rsidP="00A1442E">
      <w:pPr>
        <w:pStyle w:val="ListParagraph"/>
        <w:numPr>
          <w:ilvl w:val="0"/>
          <w:numId w:val="26"/>
        </w:numPr>
      </w:pPr>
      <w:r>
        <w:t>A method to partition training and validation subsets.</w:t>
      </w:r>
      <w:bookmarkStart w:id="0" w:name="_GoBack"/>
      <w:bookmarkEnd w:id="0"/>
    </w:p>
    <w:p w:rsidR="00920F9B" w:rsidRDefault="00920F9B" w:rsidP="00A1442E">
      <w:pPr>
        <w:pStyle w:val="ListParagraph"/>
        <w:numPr>
          <w:ilvl w:val="0"/>
          <w:numId w:val="26"/>
        </w:numPr>
      </w:pPr>
      <w:r>
        <w:t>A method to set the number of samples per pattern.</w:t>
      </w:r>
    </w:p>
    <w:p w:rsidR="00B06006" w:rsidRDefault="00994B02" w:rsidP="00B06006">
      <w:pPr>
        <w:pStyle w:val="ListParagraph"/>
        <w:numPr>
          <w:ilvl w:val="0"/>
          <w:numId w:val="26"/>
        </w:numPr>
      </w:pPr>
      <w:r>
        <w:t xml:space="preserve">A method to </w:t>
      </w:r>
      <w:r w:rsidR="00920F9B">
        <w:t>retrieve a specified number of training</w:t>
      </w:r>
      <w:r w:rsidR="00A1442E">
        <w:t>, validation, or test</w:t>
      </w:r>
      <w:r w:rsidR="00920F9B">
        <w:t xml:space="preserve"> patterns.</w:t>
      </w:r>
      <w:r>
        <w:t xml:space="preserve"> </w:t>
      </w:r>
    </w:p>
    <w:sectPr w:rsidR="00B0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24C50"/>
    <w:multiLevelType w:val="hybridMultilevel"/>
    <w:tmpl w:val="D65C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7D5E46"/>
    <w:multiLevelType w:val="hybridMultilevel"/>
    <w:tmpl w:val="DC18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7303A"/>
    <w:multiLevelType w:val="hybridMultilevel"/>
    <w:tmpl w:val="9E9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C0B56"/>
    <w:multiLevelType w:val="hybridMultilevel"/>
    <w:tmpl w:val="15B2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D65927"/>
    <w:multiLevelType w:val="hybridMultilevel"/>
    <w:tmpl w:val="EC18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C80E92"/>
    <w:multiLevelType w:val="hybridMultilevel"/>
    <w:tmpl w:val="4906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145570"/>
    <w:multiLevelType w:val="hybridMultilevel"/>
    <w:tmpl w:val="E56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3"/>
  </w:num>
  <w:num w:numId="4">
    <w:abstractNumId w:val="8"/>
  </w:num>
  <w:num w:numId="5">
    <w:abstractNumId w:val="22"/>
  </w:num>
  <w:num w:numId="6">
    <w:abstractNumId w:val="13"/>
  </w:num>
  <w:num w:numId="7">
    <w:abstractNumId w:val="2"/>
  </w:num>
  <w:num w:numId="8">
    <w:abstractNumId w:val="3"/>
  </w:num>
  <w:num w:numId="9">
    <w:abstractNumId w:val="2"/>
  </w:num>
  <w:num w:numId="10">
    <w:abstractNumId w:val="17"/>
  </w:num>
  <w:num w:numId="11">
    <w:abstractNumId w:val="4"/>
  </w:num>
  <w:num w:numId="12">
    <w:abstractNumId w:val="12"/>
  </w:num>
  <w:num w:numId="13">
    <w:abstractNumId w:val="10"/>
  </w:num>
  <w:num w:numId="14">
    <w:abstractNumId w:val="0"/>
  </w:num>
  <w:num w:numId="15">
    <w:abstractNumId w:val="23"/>
  </w:num>
  <w:num w:numId="16">
    <w:abstractNumId w:val="6"/>
  </w:num>
  <w:num w:numId="17">
    <w:abstractNumId w:val="1"/>
  </w:num>
  <w:num w:numId="18">
    <w:abstractNumId w:val="5"/>
  </w:num>
  <w:num w:numId="19">
    <w:abstractNumId w:val="15"/>
  </w:num>
  <w:num w:numId="20">
    <w:abstractNumId w:val="7"/>
  </w:num>
  <w:num w:numId="21">
    <w:abstractNumId w:val="18"/>
  </w:num>
  <w:num w:numId="22">
    <w:abstractNumId w:val="20"/>
  </w:num>
  <w:num w:numId="23">
    <w:abstractNumId w:val="9"/>
  </w:num>
  <w:num w:numId="24">
    <w:abstractNumId w:val="19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816D2"/>
    <w:rsid w:val="0009302A"/>
    <w:rsid w:val="000A3DCC"/>
    <w:rsid w:val="00110740"/>
    <w:rsid w:val="0016636F"/>
    <w:rsid w:val="001A7749"/>
    <w:rsid w:val="001B0D80"/>
    <w:rsid w:val="001D69A2"/>
    <w:rsid w:val="001E62DC"/>
    <w:rsid w:val="00211FD3"/>
    <w:rsid w:val="0024087F"/>
    <w:rsid w:val="002F04A8"/>
    <w:rsid w:val="003118C4"/>
    <w:rsid w:val="003167CF"/>
    <w:rsid w:val="00384F94"/>
    <w:rsid w:val="00394EBD"/>
    <w:rsid w:val="003C280B"/>
    <w:rsid w:val="003C73AE"/>
    <w:rsid w:val="003D48F0"/>
    <w:rsid w:val="003D592A"/>
    <w:rsid w:val="003E513B"/>
    <w:rsid w:val="00464F84"/>
    <w:rsid w:val="004650A9"/>
    <w:rsid w:val="00472C9E"/>
    <w:rsid w:val="00504394"/>
    <w:rsid w:val="005361E1"/>
    <w:rsid w:val="00555998"/>
    <w:rsid w:val="00565072"/>
    <w:rsid w:val="005667FE"/>
    <w:rsid w:val="00571A1A"/>
    <w:rsid w:val="005C48F0"/>
    <w:rsid w:val="0063147E"/>
    <w:rsid w:val="00633FA0"/>
    <w:rsid w:val="0077234C"/>
    <w:rsid w:val="00775668"/>
    <w:rsid w:val="007A0FD1"/>
    <w:rsid w:val="007A1DB5"/>
    <w:rsid w:val="007F707D"/>
    <w:rsid w:val="00807C44"/>
    <w:rsid w:val="00820881"/>
    <w:rsid w:val="008B73DD"/>
    <w:rsid w:val="008D0C14"/>
    <w:rsid w:val="00904D8C"/>
    <w:rsid w:val="00920A2B"/>
    <w:rsid w:val="00920F9B"/>
    <w:rsid w:val="009247A5"/>
    <w:rsid w:val="00933EF0"/>
    <w:rsid w:val="0095154E"/>
    <w:rsid w:val="00994B02"/>
    <w:rsid w:val="009C585D"/>
    <w:rsid w:val="00A0156D"/>
    <w:rsid w:val="00A1442E"/>
    <w:rsid w:val="00A15BFE"/>
    <w:rsid w:val="00A167F1"/>
    <w:rsid w:val="00A33349"/>
    <w:rsid w:val="00A344F5"/>
    <w:rsid w:val="00A61BA2"/>
    <w:rsid w:val="00A8572A"/>
    <w:rsid w:val="00AB5DEC"/>
    <w:rsid w:val="00AB68BA"/>
    <w:rsid w:val="00AB74AB"/>
    <w:rsid w:val="00B06006"/>
    <w:rsid w:val="00B24938"/>
    <w:rsid w:val="00B2652A"/>
    <w:rsid w:val="00B30204"/>
    <w:rsid w:val="00B31E29"/>
    <w:rsid w:val="00B60129"/>
    <w:rsid w:val="00B918EC"/>
    <w:rsid w:val="00B95132"/>
    <w:rsid w:val="00C43659"/>
    <w:rsid w:val="00CC0CBA"/>
    <w:rsid w:val="00CC59E8"/>
    <w:rsid w:val="00CD5503"/>
    <w:rsid w:val="00CD7BC1"/>
    <w:rsid w:val="00CF253E"/>
    <w:rsid w:val="00D32D86"/>
    <w:rsid w:val="00D65E54"/>
    <w:rsid w:val="00D861A9"/>
    <w:rsid w:val="00DA50F5"/>
    <w:rsid w:val="00DB0DC9"/>
    <w:rsid w:val="00E0053B"/>
    <w:rsid w:val="00E14E9D"/>
    <w:rsid w:val="00E31E97"/>
    <w:rsid w:val="00E4760C"/>
    <w:rsid w:val="00E8562F"/>
    <w:rsid w:val="00E92130"/>
    <w:rsid w:val="00EA2F4B"/>
    <w:rsid w:val="00FA44C4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528EB-51FA-4B2F-BF1E-EE6FE2E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0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7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1DB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1DB5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A1DB5"/>
    <w:rPr>
      <w:color w:val="954F72" w:themeColor="followedHyperlink"/>
      <w:u w:val="single"/>
    </w:rPr>
  </w:style>
  <w:style w:type="table" w:styleId="GridTable2-Accent5">
    <w:name w:val="Grid Table 2 Accent 5"/>
    <w:basedOn w:val="TableNormal"/>
    <w:uiPriority w:val="47"/>
    <w:rsid w:val="00E0053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05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616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10623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0648">
          <w:marLeft w:val="0"/>
          <w:marRight w:val="0"/>
          <w:marTop w:val="225"/>
          <w:marBottom w:val="315"/>
          <w:divBdr>
            <w:top w:val="single" w:sz="6" w:space="0" w:color="D7D7D7"/>
            <w:left w:val="none" w:sz="0" w:space="0" w:color="auto"/>
            <w:bottom w:val="single" w:sz="6" w:space="0" w:color="D7D7D7"/>
            <w:right w:val="none" w:sz="0" w:space="0" w:color="auto"/>
          </w:divBdr>
          <w:divsChild>
            <w:div w:id="1618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12</cp:revision>
  <dcterms:created xsi:type="dcterms:W3CDTF">2014-09-24T17:07:00Z</dcterms:created>
  <dcterms:modified xsi:type="dcterms:W3CDTF">2014-09-26T19:14:00Z</dcterms:modified>
</cp:coreProperties>
</file>