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002F5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62611BA8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343FF8F5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1CE39A8B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110BF1E3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6CEB5FDC" w14:textId="77777777" w:rsidR="00241E93" w:rsidRDefault="00241E93" w:rsidP="00241E93">
      <w:pPr>
        <w:pStyle w:val="Titolo1"/>
        <w:jc w:val="both"/>
        <w:rPr>
          <w:lang w:val="it-IT"/>
        </w:rPr>
      </w:pPr>
    </w:p>
    <w:p w14:paraId="6144C121" w14:textId="73E501A7" w:rsidR="00B32B22" w:rsidRDefault="00241E93" w:rsidP="00241E93">
      <w:pPr>
        <w:pStyle w:val="Titolo1"/>
        <w:jc w:val="right"/>
        <w:rPr>
          <w:lang w:val="it-IT"/>
        </w:rPr>
      </w:pPr>
      <w:bookmarkStart w:id="0" w:name="_Toc213748468"/>
      <w:r>
        <w:rPr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7D4DEB" wp14:editId="277C6346">
                <wp:simplePos x="0" y="0"/>
                <wp:positionH relativeFrom="column">
                  <wp:posOffset>-121920</wp:posOffset>
                </wp:positionH>
                <wp:positionV relativeFrom="paragraph">
                  <wp:posOffset>502285</wp:posOffset>
                </wp:positionV>
                <wp:extent cx="5676900" cy="22860"/>
                <wp:effectExtent l="38100" t="38100" r="76200" b="91440"/>
                <wp:wrapNone/>
                <wp:docPr id="32881830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228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DBD4C3" id="Connettore dirit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6pt,39.55pt" to="437.4pt,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000000" w:rsidRPr="00241E93">
        <w:rPr>
          <w:lang w:val="it-IT"/>
        </w:rPr>
        <w:t xml:space="preserve">Analisi completa del servizio </w:t>
      </w:r>
      <w:proofErr w:type="spellStart"/>
      <w:r w:rsidR="00000000" w:rsidRPr="00241E93">
        <w:rPr>
          <w:lang w:val="it-IT"/>
        </w:rPr>
        <w:t>CuorApe</w:t>
      </w:r>
      <w:bookmarkEnd w:id="0"/>
      <w:proofErr w:type="spellEnd"/>
    </w:p>
    <w:p w14:paraId="7498C6C9" w14:textId="240EF0E7" w:rsidR="00241E93" w:rsidRDefault="00241E93">
      <w:pPr>
        <w:rPr>
          <w:lang w:val="it-IT"/>
        </w:rPr>
      </w:pPr>
      <w:r>
        <w:rPr>
          <w:lang w:val="it-IT"/>
        </w:rPr>
        <w:br w:type="page"/>
      </w:r>
    </w:p>
    <w:p w14:paraId="6C3C8656" w14:textId="77777777" w:rsidR="00241E93" w:rsidRPr="00241E93" w:rsidRDefault="00241E93" w:rsidP="00241E93">
      <w:pPr>
        <w:rPr>
          <w:lang w:val="it-IT"/>
        </w:rPr>
      </w:pPr>
    </w:p>
    <w:sdt>
      <w:sdtPr>
        <w:rPr>
          <w:lang w:val="it-IT"/>
        </w:rPr>
        <w:id w:val="18213872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val="en-US"/>
        </w:rPr>
      </w:sdtEndPr>
      <w:sdtContent>
        <w:p w14:paraId="007CD505" w14:textId="2A0192BC" w:rsidR="00241E93" w:rsidRDefault="00241E93">
          <w:pPr>
            <w:pStyle w:val="Titolosommario"/>
          </w:pPr>
          <w:r>
            <w:rPr>
              <w:lang w:val="it-IT"/>
            </w:rPr>
            <w:t>Sommario</w:t>
          </w:r>
        </w:p>
        <w:p w14:paraId="00324E8F" w14:textId="26993D4F" w:rsidR="00E61D71" w:rsidRDefault="00241E93">
          <w:pPr>
            <w:pStyle w:val="Somma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48468" w:history="1">
            <w:r w:rsidR="00E61D71" w:rsidRPr="007E0EE1">
              <w:rPr>
                <w:rStyle w:val="Collegamentoipertestuale"/>
                <w:noProof/>
                <w:lang w:val="it-IT"/>
              </w:rPr>
              <w:t>Analisi completa del servizio CuorApe</w:t>
            </w:r>
            <w:r w:rsidR="00E61D71">
              <w:rPr>
                <w:noProof/>
                <w:webHidden/>
              </w:rPr>
              <w:tab/>
            </w:r>
            <w:r w:rsidR="00E61D71">
              <w:rPr>
                <w:noProof/>
                <w:webHidden/>
              </w:rPr>
              <w:fldChar w:fldCharType="begin"/>
            </w:r>
            <w:r w:rsidR="00E61D71">
              <w:rPr>
                <w:noProof/>
                <w:webHidden/>
              </w:rPr>
              <w:instrText xml:space="preserve"> PAGEREF _Toc213748468 \h </w:instrText>
            </w:r>
            <w:r w:rsidR="00E61D71">
              <w:rPr>
                <w:noProof/>
                <w:webHidden/>
              </w:rPr>
            </w:r>
            <w:r w:rsidR="00E61D71"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1</w:t>
            </w:r>
            <w:r w:rsidR="00E61D71">
              <w:rPr>
                <w:noProof/>
                <w:webHidden/>
              </w:rPr>
              <w:fldChar w:fldCharType="end"/>
            </w:r>
          </w:hyperlink>
        </w:p>
        <w:p w14:paraId="24FC7541" w14:textId="468E65B8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69" w:history="1">
            <w:r w:rsidRPr="007E0EE1">
              <w:rPr>
                <w:rStyle w:val="Collegamentoipertestuale"/>
                <w:noProof/>
                <w:lang w:val="it-IT"/>
              </w:rPr>
              <w:t>Sintesi iniziale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B0606" w14:textId="59CF5929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0" w:history="1">
            <w:r w:rsidRPr="007E0EE1">
              <w:rPr>
                <w:rStyle w:val="Collegamentoipertestuale"/>
                <w:noProof/>
                <w:lang w:val="it-IT"/>
              </w:rPr>
              <w:t>Posizionamento e valore proposto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DA04" w14:textId="42ACA050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1" w:history="1">
            <w:r w:rsidRPr="007E0EE1">
              <w:rPr>
                <w:rStyle w:val="Collegamentoipertestuale"/>
                <w:noProof/>
                <w:lang w:val="it-IT"/>
              </w:rPr>
              <w:t>Offerta di prodotto e servizio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8A04" w14:textId="4F551C93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2" w:history="1">
            <w:r w:rsidRPr="007E0EE1">
              <w:rPr>
                <w:rStyle w:val="Collegamentoipertestuale"/>
                <w:noProof/>
                <w:lang w:val="it-IT"/>
              </w:rPr>
              <w:t>Esperienza utente (UX) e contenuti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AEFF" w14:textId="2830CEFD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3" w:history="1">
            <w:r w:rsidRPr="007E0EE1">
              <w:rPr>
                <w:rStyle w:val="Collegamentoipertestuale"/>
                <w:noProof/>
                <w:lang w:val="it-IT"/>
              </w:rPr>
              <w:t>Reputazione e conformità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72F1A" w14:textId="4CFCF78B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4" w:history="1">
            <w:r w:rsidRPr="007E0EE1">
              <w:rPr>
                <w:rStyle w:val="Collegamentoipertestuale"/>
                <w:noProof/>
                <w:lang w:val="it-IT"/>
              </w:rPr>
              <w:t>Analisi competitiva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6B057" w14:textId="75704AE9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5" w:history="1">
            <w:r w:rsidRPr="007E0EE1">
              <w:rPr>
                <w:rStyle w:val="Collegamentoipertestuale"/>
                <w:noProof/>
                <w:lang w:val="it-IT"/>
              </w:rPr>
              <w:t>Valutazione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7E6C7" w14:textId="6765D1E0" w:rsidR="00E61D71" w:rsidRDefault="00E61D71">
          <w:pPr>
            <w:pStyle w:val="Sommario3"/>
            <w:tabs>
              <w:tab w:val="right" w:leader="dot" w:pos="8630"/>
            </w:tabs>
            <w:rPr>
              <w:noProof/>
            </w:rPr>
          </w:pPr>
          <w:hyperlink w:anchor="_Toc213748476" w:history="1">
            <w:r w:rsidRPr="007E0EE1">
              <w:rPr>
                <w:rStyle w:val="Collegamentoipertestuale"/>
                <w:noProof/>
                <w:lang w:val="it-IT"/>
              </w:rPr>
              <w:t>Valori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D2CB8" w14:textId="29093C88" w:rsidR="00E61D71" w:rsidRDefault="00E61D71">
          <w:pPr>
            <w:pStyle w:val="Sommario3"/>
            <w:tabs>
              <w:tab w:val="right" w:leader="dot" w:pos="8630"/>
            </w:tabs>
            <w:rPr>
              <w:noProof/>
            </w:rPr>
          </w:pPr>
          <w:hyperlink w:anchor="_Toc213748477" w:history="1">
            <w:r w:rsidRPr="007E0EE1">
              <w:rPr>
                <w:rStyle w:val="Collegamentoipertestuale"/>
                <w:noProof/>
                <w:lang w:val="it-IT"/>
              </w:rPr>
              <w:t>Descrizione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9732C" w14:textId="3106DE1D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8" w:history="1">
            <w:r w:rsidRPr="007E0EE1">
              <w:rPr>
                <w:rStyle w:val="Collegamentoipertestuale"/>
                <w:noProof/>
                <w:lang w:val="it-IT"/>
              </w:rPr>
              <w:t>Tecnologia e SEO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44137" w14:textId="2E8F7DE1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79" w:history="1">
            <w:r w:rsidRPr="007E0EE1">
              <w:rPr>
                <w:rStyle w:val="Collegamentoipertestuale"/>
                <w:noProof/>
                <w:lang w:val="it-IT"/>
              </w:rPr>
              <w:t>Punti di forza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6B9D7" w14:textId="21F97A4E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80" w:history="1">
            <w:r w:rsidRPr="007E0EE1">
              <w:rPr>
                <w:rStyle w:val="Collegamentoipertestuale"/>
                <w:noProof/>
                <w:lang w:val="it-IT"/>
              </w:rPr>
              <w:t>Debolezze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4454D" w14:textId="790AC06A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81" w:history="1">
            <w:r w:rsidRPr="007E0EE1">
              <w:rPr>
                <w:rStyle w:val="Collegamentoipertestuale"/>
                <w:noProof/>
                <w:lang w:val="it-IT"/>
              </w:rPr>
              <w:t>Raccomandazioni operative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466E" w14:textId="755209A8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82" w:history="1">
            <w:r w:rsidRPr="007E0EE1">
              <w:rPr>
                <w:rStyle w:val="Collegamentoipertestuale"/>
                <w:noProof/>
                <w:lang w:val="it-IT"/>
              </w:rPr>
              <w:t>Opportunità di crescita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1D14A" w14:textId="07515DE4" w:rsidR="00E61D71" w:rsidRDefault="00E61D71">
          <w:pPr>
            <w:pStyle w:val="Somma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it-IT" w:eastAsia="it-IT"/>
              <w14:ligatures w14:val="standardContextual"/>
            </w:rPr>
          </w:pPr>
          <w:hyperlink w:anchor="_Toc213748483" w:history="1">
            <w:r w:rsidRPr="007E0EE1">
              <w:rPr>
                <w:rStyle w:val="Collegamentoipertestuale"/>
                <w:noProof/>
                <w:lang w:val="it-IT"/>
              </w:rPr>
              <w:t>Fonti consultate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_Toc213748483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407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C8E7" w14:textId="1546C9DE" w:rsidR="00241E93" w:rsidRDefault="00241E93">
          <w:r>
            <w:rPr>
              <w:b/>
              <w:bCs/>
            </w:rPr>
            <w:fldChar w:fldCharType="end"/>
          </w:r>
        </w:p>
      </w:sdtContent>
    </w:sdt>
    <w:p w14:paraId="2E184C00" w14:textId="3DCBFDEB" w:rsidR="00241E93" w:rsidRDefault="00241E93">
      <w:pPr>
        <w:rPr>
          <w:lang w:val="it-IT"/>
        </w:rPr>
      </w:pPr>
      <w:r>
        <w:rPr>
          <w:lang w:val="it-IT"/>
        </w:rPr>
        <w:br w:type="page"/>
      </w:r>
    </w:p>
    <w:p w14:paraId="25B1E83B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" w:name="_Toc213748469"/>
      <w:r w:rsidRPr="00241E93">
        <w:rPr>
          <w:lang w:val="it-IT"/>
        </w:rPr>
        <w:lastRenderedPageBreak/>
        <w:t>Sintesi iniziale</w:t>
      </w:r>
      <w:bookmarkEnd w:id="1"/>
    </w:p>
    <w:p w14:paraId="3DCA2231" w14:textId="1A0BF7F6" w:rsidR="00241E93" w:rsidRPr="00241E93" w:rsidRDefault="00241E93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Il sito presenta una proposta chiara: un’Ape trasformata in gelateria che offre gusti artigianali e servizi per eventi in zona Bologna; la comunicazione punta molto sul racconto personale (storia del fondatore), su una selezione stagionale di gusti e su eventi “su misura”. </w:t>
      </w:r>
    </w:p>
    <w:p w14:paraId="2F619034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2" w:name="_Toc213748470"/>
      <w:r w:rsidRPr="00241E93">
        <w:rPr>
          <w:lang w:val="it-IT"/>
        </w:rPr>
        <w:t>Posizionamento e valore proposto</w:t>
      </w:r>
      <w:bookmarkEnd w:id="2"/>
    </w:p>
    <w:p w14:paraId="49666A79" w14:textId="3BDEF13F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Il </w:t>
      </w:r>
      <w:proofErr w:type="gramStart"/>
      <w:r w:rsidRPr="00241E93">
        <w:rPr>
          <w:lang w:val="it-IT"/>
        </w:rPr>
        <w:t>brand</w:t>
      </w:r>
      <w:proofErr w:type="gramEnd"/>
      <w:r w:rsidRPr="00241E93">
        <w:rPr>
          <w:lang w:val="it-IT"/>
        </w:rPr>
        <w:t xml:space="preserve"> si posiziona come “gelato artigianale su ruote” con una forte componente emozionale: la storia del fondatore (burnout -&gt; rinascita tramite il gelato e l’Apecar) è il fulcro narrativo e viene usata per creare empatia e autenticità. La promessa commerciale è la cura artigianale, la selezione di gusti stagionali e la disponibilità per eventi intimi (compleanni, matrimoni, eventi aziendali). Questo posizionamento è coerente con trend più ampi rilevati in Italia dove le ape-gelaterie e i food truck per eventi sono una tendenza consolidata. </w:t>
      </w:r>
    </w:p>
    <w:p w14:paraId="0278413A" w14:textId="49F6EB13" w:rsidR="00241E93" w:rsidRPr="00241E93" w:rsidRDefault="00241E93" w:rsidP="00241E93">
      <w:pPr>
        <w:jc w:val="both"/>
        <w:rPr>
          <w:lang w:val="it-IT"/>
        </w:rPr>
      </w:pPr>
      <w:r w:rsidRPr="00241E93">
        <w:rPr>
          <w:b/>
          <w:bCs/>
          <w:lang w:val="it-IT"/>
        </w:rPr>
        <w:t>Deduzione</w:t>
      </w:r>
      <w:r w:rsidRPr="00241E93">
        <w:rPr>
          <w:b/>
          <w:bCs/>
          <w:lang w:val="it-IT"/>
        </w:rPr>
        <w:t>:</w:t>
      </w:r>
      <w:r w:rsidRPr="00241E93">
        <w:rPr>
          <w:lang w:val="it-IT"/>
        </w:rPr>
        <w:t xml:space="preserve"> Il tono narrativo ed emotivo è pensato per attrarre target interessati a esperienze autentiche e nostalgiche (es. adulti che cercano “pause” dal lavoro), più che il turismo di massa o vendite al dettaglio ad alto volume.</w:t>
      </w:r>
    </w:p>
    <w:p w14:paraId="2AB9F4D3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3" w:name="_Toc213748471"/>
      <w:r w:rsidRPr="00241E93">
        <w:rPr>
          <w:lang w:val="it-IT"/>
        </w:rPr>
        <w:t>Offerta di prodotto e servizio</w:t>
      </w:r>
      <w:bookmarkEnd w:id="3"/>
    </w:p>
    <w:p w14:paraId="36D0E559" w14:textId="72D9CEBB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Il sito mostra una lista chiara di gusti (Pistacchio di Bronte, Nocciola, Stracciatella, Fragola sorbetto, Crema </w:t>
      </w:r>
      <w:proofErr w:type="spellStart"/>
      <w:r w:rsidRPr="00241E93">
        <w:rPr>
          <w:lang w:val="it-IT"/>
        </w:rPr>
        <w:t>CuorApe</w:t>
      </w:r>
      <w:proofErr w:type="spellEnd"/>
      <w:r w:rsidRPr="00241E93">
        <w:rPr>
          <w:lang w:val="it-IT"/>
        </w:rPr>
        <w:t xml:space="preserve">, Cioccolato 72%, Tiramisù, Croccante al Caramello Salato) e indica che la selezione è aggiornata per stagione e disponibilità locale; questo comunica cura sulle materie prime. Viene proposta la possibilità di “prenotare un evento” tramite una semplice </w:t>
      </w:r>
      <w:proofErr w:type="spellStart"/>
      <w:r w:rsidRPr="00241E93">
        <w:rPr>
          <w:lang w:val="it-IT"/>
        </w:rPr>
        <w:t>form</w:t>
      </w:r>
      <w:proofErr w:type="spellEnd"/>
      <w:r w:rsidRPr="00241E93">
        <w:rPr>
          <w:lang w:val="it-IT"/>
        </w:rPr>
        <w:t xml:space="preserve"> (nome, data, orario, note). Contatti e base operativa dichiarata: Bologna. </w:t>
      </w:r>
    </w:p>
    <w:p w14:paraId="06FB4C58" w14:textId="2FB42AB4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b/>
          <w:bCs/>
          <w:lang w:val="it-IT"/>
        </w:rPr>
        <w:t>Attenzione:</w:t>
      </w:r>
      <w:r w:rsidRPr="00241E93">
        <w:rPr>
          <w:lang w:val="it-IT"/>
        </w:rPr>
        <w:t xml:space="preserve"> Non è pubblicata alcuna informazione su prezzi, condizioni contrattuali per eventi, o su limiti di raggio operativo / costi di trasferta. Non posso verificare queste informazioni dal sito.</w:t>
      </w:r>
    </w:p>
    <w:p w14:paraId="74DD03B6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4" w:name="_Toc213748472"/>
      <w:r w:rsidRPr="00241E93">
        <w:rPr>
          <w:lang w:val="it-IT"/>
        </w:rPr>
        <w:t>Esperienza utente (UX) e contenuti web</w:t>
      </w:r>
      <w:bookmarkEnd w:id="4"/>
    </w:p>
    <w:p w14:paraId="4514C3E3" w14:textId="4B478D92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Dal punto di vista UX il sito è diretto: homepage con storia, gusti, eventi e </w:t>
      </w:r>
      <w:proofErr w:type="spellStart"/>
      <w:r w:rsidRPr="00241E93">
        <w:rPr>
          <w:lang w:val="it-IT"/>
        </w:rPr>
        <w:t>form</w:t>
      </w:r>
      <w:proofErr w:type="spellEnd"/>
      <w:r w:rsidRPr="00241E93">
        <w:rPr>
          <w:lang w:val="it-IT"/>
        </w:rPr>
        <w:t xml:space="preserve"> di preventivo/contatto. Tecnologicamente richiede JavaScript per l’esperienza in canvas (il sito lo dichiara). I punti critici osservati sono questi: il </w:t>
      </w:r>
      <w:proofErr w:type="spellStart"/>
      <w:r w:rsidRPr="00241E93">
        <w:rPr>
          <w:lang w:val="it-IT"/>
        </w:rPr>
        <w:t>form</w:t>
      </w:r>
      <w:proofErr w:type="spellEnd"/>
      <w:r w:rsidRPr="00241E93">
        <w:rPr>
          <w:lang w:val="it-IT"/>
        </w:rPr>
        <w:t xml:space="preserve"> è minimale e non mostra conferma di prezzo, disponibilità o integrazione con calendario; i contatti visibili mostrano un indirizzo </w:t>
      </w:r>
      <w:proofErr w:type="gramStart"/>
      <w:r w:rsidRPr="00241E93">
        <w:rPr>
          <w:lang w:val="it-IT"/>
        </w:rPr>
        <w:t>email</w:t>
      </w:r>
      <w:proofErr w:type="gramEnd"/>
      <w:r w:rsidRPr="00241E93">
        <w:rPr>
          <w:lang w:val="it-IT"/>
        </w:rPr>
        <w:t xml:space="preserve"> e un numero di telefono</w:t>
      </w:r>
      <w:r w:rsidR="00E61D71">
        <w:rPr>
          <w:lang w:val="it-IT"/>
        </w:rPr>
        <w:t xml:space="preserve">. Sono presenti i link ai principali </w:t>
      </w:r>
      <w:r w:rsidRPr="00241E93">
        <w:rPr>
          <w:lang w:val="it-IT"/>
        </w:rPr>
        <w:t>Social (Instagram/TikTok/YouTube/LinkedIn/X</w:t>
      </w:r>
      <w:r w:rsidR="00E61D71">
        <w:rPr>
          <w:lang w:val="it-IT"/>
        </w:rPr>
        <w:t>).</w:t>
      </w:r>
      <w:r w:rsidR="00E61D71" w:rsidRPr="00241E93">
        <w:rPr>
          <w:lang w:val="it-IT"/>
        </w:rPr>
        <w:t xml:space="preserve"> </w:t>
      </w:r>
    </w:p>
    <w:p w14:paraId="3BE79D2F" w14:textId="3857F001" w:rsidR="00241E93" w:rsidRPr="00241E93" w:rsidRDefault="00241E93" w:rsidP="00241E93">
      <w:pPr>
        <w:jc w:val="both"/>
        <w:rPr>
          <w:lang w:val="it-IT"/>
        </w:rPr>
      </w:pPr>
      <w:r w:rsidRPr="00241E93">
        <w:rPr>
          <w:b/>
          <w:bCs/>
          <w:lang w:val="it-IT"/>
        </w:rPr>
        <w:t>Deduzione</w:t>
      </w:r>
      <w:r w:rsidR="00E61D71" w:rsidRPr="00E61D71">
        <w:rPr>
          <w:b/>
          <w:bCs/>
          <w:lang w:val="it-IT"/>
        </w:rPr>
        <w:t>:</w:t>
      </w:r>
      <w:r w:rsidRPr="00241E93">
        <w:rPr>
          <w:lang w:val="it-IT"/>
        </w:rPr>
        <w:t xml:space="preserve"> L’assenza di prezzi, testimonianze clienti verificate, policy allergeni e documentazione (es. HACCP o autorizzazioni per street food) può ostacolare la conversione di clienti aziendali o richieste per eventi più grandi.</w:t>
      </w:r>
    </w:p>
    <w:p w14:paraId="1A2DE35F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5" w:name="_Toc213748473"/>
      <w:r w:rsidRPr="00241E93">
        <w:rPr>
          <w:lang w:val="it-IT"/>
        </w:rPr>
        <w:t>Reputazione e conformità</w:t>
      </w:r>
      <w:bookmarkEnd w:id="5"/>
    </w:p>
    <w:p w14:paraId="6142C5AA" w14:textId="77777777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Il sito comunica passione e artigianalità, ma mancano elementi che in ambito food sono spesso richiesti per fiducia e conformità: informazioni su certificazioni igieniche, allergeni, etichettatura degli ingredienti, assicurazione per eventi, termini di cancellazione e </w:t>
      </w:r>
      <w:r w:rsidRPr="00241E93">
        <w:rPr>
          <w:lang w:val="it-IT"/>
        </w:rPr>
        <w:lastRenderedPageBreak/>
        <w:t>privacy/CGU visibili. La sola presenza della località (“Base: Bologna”) aiuta, ma non basta per clienti aziendali o per eventi dove servono garanzie formali.</w:t>
      </w:r>
    </w:p>
    <w:p w14:paraId="59A5FE25" w14:textId="0045FE14" w:rsidR="00241E93" w:rsidRPr="00241E93" w:rsidRDefault="00E61D71" w:rsidP="00241E93">
      <w:pPr>
        <w:spacing w:after="200" w:line="276" w:lineRule="auto"/>
        <w:jc w:val="both"/>
        <w:rPr>
          <w:lang w:val="it-IT"/>
        </w:rPr>
      </w:pPr>
      <w:r w:rsidRPr="00E61D71">
        <w:rPr>
          <w:b/>
          <w:bCs/>
          <w:lang w:val="it-IT"/>
        </w:rPr>
        <w:t>Attenzione:</w:t>
      </w:r>
      <w:r w:rsidR="00241E93" w:rsidRPr="00241E93">
        <w:rPr>
          <w:lang w:val="it-IT"/>
        </w:rPr>
        <w:t xml:space="preserve"> Non posso verificare l’esistenza di permessi, assicurazioni o certificazioni perché il sito non li elenca. Non posso verificare la presenza di recensioni esterne (Google/Tripadvisor) collegate all’attività da questo sito.</w:t>
      </w:r>
    </w:p>
    <w:p w14:paraId="42E23DBE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6" w:name="_Toc213748474"/>
      <w:r w:rsidRPr="00241E93">
        <w:rPr>
          <w:lang w:val="it-IT"/>
        </w:rPr>
        <w:t>Analisi competitiva</w:t>
      </w:r>
      <w:bookmarkEnd w:id="6"/>
    </w:p>
    <w:p w14:paraId="4F4C61A2" w14:textId="780061C7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>Nel territorio di Bologna e provincia il modello “gelato su ruote / ape gelateria / food truck” è diffuso sia in forma di marchi consolidati (catene o gelaterie che portano il proprio furgone agli eventi) sia come noleggio di carretti/ape per eventi. Esempi di operatori/alternative che offrono servizi simili includono catene che noleggiano ape/</w:t>
      </w:r>
      <w:proofErr w:type="spellStart"/>
      <w:r w:rsidRPr="00241E93">
        <w:rPr>
          <w:lang w:val="it-IT"/>
        </w:rPr>
        <w:t>foodtruck</w:t>
      </w:r>
      <w:proofErr w:type="spellEnd"/>
      <w:r w:rsidRPr="00241E93">
        <w:rPr>
          <w:lang w:val="it-IT"/>
        </w:rPr>
        <w:t xml:space="preserve"> per eventi e agenzie di catering che integrano postazioni gelato. Questo vuol dire che </w:t>
      </w:r>
      <w:proofErr w:type="spellStart"/>
      <w:r w:rsidRPr="00241E93">
        <w:rPr>
          <w:lang w:val="it-IT"/>
        </w:rPr>
        <w:t>CuorApe</w:t>
      </w:r>
      <w:proofErr w:type="spellEnd"/>
      <w:r w:rsidRPr="00241E93">
        <w:rPr>
          <w:lang w:val="it-IT"/>
        </w:rPr>
        <w:t xml:space="preserve"> compete sia con gelaterie artigianali locali che offrono servizi eventi sia con operatori di noleggio catering che propongono soluzioni “su ruote”. </w:t>
      </w:r>
    </w:p>
    <w:p w14:paraId="404A5A2B" w14:textId="5F79C80B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b/>
          <w:bCs/>
          <w:lang w:val="it-IT"/>
        </w:rPr>
        <w:t>Speculazione</w:t>
      </w:r>
      <w:r w:rsidR="00E61D71" w:rsidRPr="00E61D71">
        <w:rPr>
          <w:b/>
          <w:bCs/>
          <w:lang w:val="it-IT"/>
        </w:rPr>
        <w:t>:</w:t>
      </w:r>
      <w:r w:rsidRPr="00241E93">
        <w:rPr>
          <w:lang w:val="it-IT"/>
        </w:rPr>
        <w:t xml:space="preserve"> A livello locale la differenza competitiva reale si gioca su: qualità percepita del prodotto (ingredienti veri e processi artigianali), esperienza di servizio (precisione nella delivery, gentilezza, gestione file all’evento), e affidabilità/trasparenza contrattuale (preventivi chiari, assicurazione, condizioni).</w:t>
      </w:r>
    </w:p>
    <w:p w14:paraId="2694FB27" w14:textId="77777777" w:rsidR="00B32B22" w:rsidRDefault="00000000" w:rsidP="00241E93">
      <w:pPr>
        <w:pStyle w:val="Titolo2"/>
        <w:jc w:val="both"/>
        <w:rPr>
          <w:lang w:val="it-IT"/>
        </w:rPr>
      </w:pPr>
      <w:bookmarkStart w:id="7" w:name="_Toc213748475"/>
      <w:r w:rsidRPr="00241E93">
        <w:rPr>
          <w:lang w:val="it-IT"/>
        </w:rPr>
        <w:t>Valutazione comparativa</w:t>
      </w:r>
      <w:bookmarkEnd w:id="7"/>
    </w:p>
    <w:p w14:paraId="11799C09" w14:textId="7FAED3AF" w:rsidR="00E61D71" w:rsidRPr="00E61D71" w:rsidRDefault="00E61D71" w:rsidP="00E61D71">
      <w:pPr>
        <w:pStyle w:val="Titolo3"/>
        <w:rPr>
          <w:lang w:val="it-IT"/>
        </w:rPr>
      </w:pPr>
      <w:bookmarkStart w:id="8" w:name="_Toc213748476"/>
      <w:r>
        <w:rPr>
          <w:lang w:val="it-IT"/>
        </w:rPr>
        <w:t>Valori</w:t>
      </w:r>
      <w:bookmarkEnd w:id="8"/>
    </w:p>
    <w:p w14:paraId="34DE6640" w14:textId="77777777" w:rsid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Branding/emotività: 85%</w:t>
      </w:r>
    </w:p>
    <w:p w14:paraId="1AB18ACE" w14:textId="77777777" w:rsid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Qualità percepita: 75%</w:t>
      </w:r>
    </w:p>
    <w:p w14:paraId="685EA33E" w14:textId="11A9803B" w:rsid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Affidabilità contrattuale: 35%</w:t>
      </w:r>
    </w:p>
    <w:p w14:paraId="70FC6C25" w14:textId="77777777" w:rsid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Capacità B2B: 40%</w:t>
      </w:r>
    </w:p>
    <w:p w14:paraId="3CB8FD51" w14:textId="77777777" w:rsid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Visibilità digitale: 45%</w:t>
      </w:r>
    </w:p>
    <w:p w14:paraId="3C73CA3B" w14:textId="5168CE23" w:rsidR="00B32B22" w:rsidRPr="00E61D71" w:rsidRDefault="00000000" w:rsidP="00E61D71">
      <w:pPr>
        <w:pStyle w:val="Paragrafoelenco"/>
        <w:numPr>
          <w:ilvl w:val="0"/>
          <w:numId w:val="12"/>
        </w:numPr>
        <w:rPr>
          <w:lang w:val="it-IT"/>
        </w:rPr>
      </w:pPr>
      <w:r w:rsidRPr="00E61D71">
        <w:rPr>
          <w:lang w:val="it-IT"/>
        </w:rPr>
        <w:t>Scalabilità nazionale: 30%</w:t>
      </w:r>
    </w:p>
    <w:p w14:paraId="7B077910" w14:textId="36CF9BFC" w:rsidR="00E61D71" w:rsidRDefault="00E61D71" w:rsidP="00E61D71">
      <w:pPr>
        <w:pStyle w:val="Titolo3"/>
        <w:rPr>
          <w:lang w:val="it-IT"/>
        </w:rPr>
      </w:pPr>
      <w:bookmarkStart w:id="9" w:name="_Toc213748477"/>
      <w:r>
        <w:rPr>
          <w:lang w:val="it-IT"/>
        </w:rPr>
        <w:t>Descrizione</w:t>
      </w:r>
      <w:bookmarkEnd w:id="9"/>
    </w:p>
    <w:p w14:paraId="380BA6DC" w14:textId="44D6AF14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>Questa parte è una valutazione interpretativa basata sul contenuto del sito (assenza/presenza di elementi) e sul panorama competitivo ricavato. Riporto i punteggi come indicatori comparativi a scopo decisionale, non come misure strumentali perfettamente oggettive.</w:t>
      </w:r>
    </w:p>
    <w:p w14:paraId="320D1F63" w14:textId="77777777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A livello </w:t>
      </w:r>
      <w:r w:rsidRPr="00241E93">
        <w:rPr>
          <w:b/>
          <w:bCs/>
          <w:lang w:val="it-IT"/>
        </w:rPr>
        <w:t>locale (Bologna/provincia)</w:t>
      </w:r>
      <w:r w:rsidRPr="00241E93">
        <w:rPr>
          <w:lang w:val="it-IT"/>
        </w:rPr>
        <w:t>:</w:t>
      </w:r>
    </w:p>
    <w:p w14:paraId="3C79EE29" w14:textId="67EBC183" w:rsidR="00241E93" w:rsidRPr="00241E93" w:rsidRDefault="00241E93" w:rsidP="00241E93">
      <w:pPr>
        <w:numPr>
          <w:ilvl w:val="0"/>
          <w:numId w:val="10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Branding/emotività: 85% (storia forte e narrativa personale). </w:t>
      </w:r>
    </w:p>
    <w:p w14:paraId="2CB26287" w14:textId="5A6B9E59" w:rsidR="00241E93" w:rsidRPr="00241E93" w:rsidRDefault="00241E93" w:rsidP="00241E93">
      <w:pPr>
        <w:numPr>
          <w:ilvl w:val="0"/>
          <w:numId w:val="10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>Qualità percepita ingredienti/</w:t>
      </w:r>
      <w:proofErr w:type="spellStart"/>
      <w:r w:rsidRPr="00241E93">
        <w:rPr>
          <w:lang w:val="it-IT"/>
        </w:rPr>
        <w:t>artiginalità</w:t>
      </w:r>
      <w:proofErr w:type="spellEnd"/>
      <w:r w:rsidRPr="00241E93">
        <w:rPr>
          <w:lang w:val="it-IT"/>
        </w:rPr>
        <w:t xml:space="preserve">: 75% (dichiaro gusti e materie prime, ma mancano prove visive/ricette). </w:t>
      </w:r>
    </w:p>
    <w:p w14:paraId="527AA165" w14:textId="38B11178" w:rsidR="00241E93" w:rsidRPr="00241E93" w:rsidRDefault="00241E93" w:rsidP="00241E93">
      <w:pPr>
        <w:numPr>
          <w:ilvl w:val="0"/>
          <w:numId w:val="10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>Affidabilità contrattuale &amp; info operative: 35% (assenza di prezzi, condizioni, permessi).</w:t>
      </w:r>
    </w:p>
    <w:p w14:paraId="458E7D0D" w14:textId="7445D0B6" w:rsidR="00241E93" w:rsidRPr="00241E93" w:rsidRDefault="00241E93" w:rsidP="00241E93">
      <w:pPr>
        <w:numPr>
          <w:ilvl w:val="0"/>
          <w:numId w:val="10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lastRenderedPageBreak/>
        <w:t>Capacità di acquisire eventi B2B (preventivi aziendali): 40% (</w:t>
      </w:r>
      <w:proofErr w:type="spellStart"/>
      <w:r w:rsidRPr="00241E93">
        <w:rPr>
          <w:lang w:val="it-IT"/>
        </w:rPr>
        <w:t>form</w:t>
      </w:r>
      <w:proofErr w:type="spellEnd"/>
      <w:r w:rsidRPr="00241E93">
        <w:rPr>
          <w:lang w:val="it-IT"/>
        </w:rPr>
        <w:t xml:space="preserve"> basico; mancano garanzie). </w:t>
      </w:r>
    </w:p>
    <w:p w14:paraId="06604201" w14:textId="3564B966" w:rsidR="00241E93" w:rsidRPr="00241E93" w:rsidRDefault="00241E93" w:rsidP="00241E93">
      <w:pPr>
        <w:numPr>
          <w:ilvl w:val="0"/>
          <w:numId w:val="10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Visibilità digitale / SEO / social </w:t>
      </w:r>
      <w:proofErr w:type="spellStart"/>
      <w:r w:rsidRPr="00241E93">
        <w:rPr>
          <w:lang w:val="it-IT"/>
        </w:rPr>
        <w:t>proof</w:t>
      </w:r>
      <w:proofErr w:type="spellEnd"/>
      <w:r w:rsidRPr="00241E93">
        <w:rPr>
          <w:lang w:val="it-IT"/>
        </w:rPr>
        <w:t xml:space="preserve">: 45% (social </w:t>
      </w:r>
      <w:proofErr w:type="spellStart"/>
      <w:r w:rsidRPr="00241E93">
        <w:rPr>
          <w:lang w:val="it-IT"/>
        </w:rPr>
        <w:t>icons</w:t>
      </w:r>
      <w:proofErr w:type="spellEnd"/>
      <w:r w:rsidRPr="00241E93">
        <w:rPr>
          <w:lang w:val="it-IT"/>
        </w:rPr>
        <w:t xml:space="preserve"> presenti ma senza evidenza di audience dal sito). </w:t>
      </w:r>
    </w:p>
    <w:p w14:paraId="35D0D184" w14:textId="77777777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A livello </w:t>
      </w:r>
      <w:r w:rsidRPr="00241E93">
        <w:rPr>
          <w:b/>
          <w:bCs/>
          <w:lang w:val="it-IT"/>
        </w:rPr>
        <w:t>regionale / nazionale</w:t>
      </w:r>
      <w:r w:rsidRPr="00241E93">
        <w:rPr>
          <w:lang w:val="it-IT"/>
        </w:rPr>
        <w:t xml:space="preserve"> i punteggi scendono leggermente per la mancanza di elementi di scala (franchising/noleggio su vasta scala):</w:t>
      </w:r>
    </w:p>
    <w:p w14:paraId="69231BFB" w14:textId="77777777" w:rsidR="00E61D71" w:rsidRDefault="00241E93" w:rsidP="00E83349">
      <w:pPr>
        <w:numPr>
          <w:ilvl w:val="0"/>
          <w:numId w:val="11"/>
        </w:num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Scalabilità/replicabilità: 30% (proposta artigianale, non appare come modello replicabile o con opzioni di franchising). </w:t>
      </w:r>
    </w:p>
    <w:p w14:paraId="2912C913" w14:textId="02F554A4" w:rsidR="00241E93" w:rsidRPr="00241E93" w:rsidRDefault="00241E93" w:rsidP="00E61D71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 xml:space="preserve">Queste percentuali sono una valutazione qualitativa basata su quanto è pubblicato e sul confronto con operatori noti del territorio (es. gelaterie con food truck e service provider per eventi). </w:t>
      </w:r>
    </w:p>
    <w:p w14:paraId="412202B7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0" w:name="_Toc213748478"/>
      <w:r w:rsidRPr="00241E93">
        <w:rPr>
          <w:lang w:val="it-IT"/>
        </w:rPr>
        <w:t>Tecnologia e SEO</w:t>
      </w:r>
      <w:bookmarkEnd w:id="10"/>
    </w:p>
    <w:p w14:paraId="4FF57E59" w14:textId="18BCC3A4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lang w:val="it-IT"/>
        </w:rPr>
        <w:t>Il sito usa una pagina statica con elementi canvas/JavaScript per parte dell’esperienza. L’uso di canvas può essere evocativo ma penalizza indicizzazione e accessibilità se contenuti importanti sono “dentro” il canvas e non forniti come testo alternativo. Il sito però fornisce testo leggibile (storia, gusti, contatti) che aiuta l’</w:t>
      </w:r>
      <w:proofErr w:type="spellStart"/>
      <w:r w:rsidRPr="00241E93">
        <w:rPr>
          <w:lang w:val="it-IT"/>
        </w:rPr>
        <w:t>indexing</w:t>
      </w:r>
      <w:proofErr w:type="spellEnd"/>
      <w:r w:rsidRPr="00241E93">
        <w:rPr>
          <w:lang w:val="it-IT"/>
        </w:rPr>
        <w:t xml:space="preserve">. Non ho trovato elementi di e-commerce o integrazione </w:t>
      </w:r>
      <w:proofErr w:type="spellStart"/>
      <w:r w:rsidRPr="00241E93">
        <w:rPr>
          <w:lang w:val="it-IT"/>
        </w:rPr>
        <w:t>calendar</w:t>
      </w:r>
      <w:proofErr w:type="spellEnd"/>
      <w:r w:rsidRPr="00241E93">
        <w:rPr>
          <w:lang w:val="it-IT"/>
        </w:rPr>
        <w:t xml:space="preserve">/booking; non è chiaro se la </w:t>
      </w:r>
      <w:proofErr w:type="spellStart"/>
      <w:r w:rsidRPr="00241E93">
        <w:rPr>
          <w:lang w:val="it-IT"/>
        </w:rPr>
        <w:t>form</w:t>
      </w:r>
      <w:proofErr w:type="spellEnd"/>
      <w:r w:rsidRPr="00241E93">
        <w:rPr>
          <w:lang w:val="it-IT"/>
        </w:rPr>
        <w:t xml:space="preserve"> invia </w:t>
      </w:r>
      <w:proofErr w:type="gramStart"/>
      <w:r w:rsidRPr="00241E93">
        <w:rPr>
          <w:lang w:val="it-IT"/>
        </w:rPr>
        <w:t>email</w:t>
      </w:r>
      <w:proofErr w:type="gramEnd"/>
      <w:r w:rsidRPr="00241E93">
        <w:rPr>
          <w:lang w:val="it-IT"/>
        </w:rPr>
        <w:t xml:space="preserve"> automatiche o salvataggi. </w:t>
      </w:r>
    </w:p>
    <w:p w14:paraId="17FCF2BA" w14:textId="11F9971A" w:rsidR="00241E93" w:rsidRPr="00241E93" w:rsidRDefault="00241E93" w:rsidP="00241E93">
      <w:pPr>
        <w:spacing w:after="200" w:line="276" w:lineRule="auto"/>
        <w:jc w:val="both"/>
        <w:rPr>
          <w:lang w:val="it-IT"/>
        </w:rPr>
      </w:pPr>
      <w:r w:rsidRPr="00241E93">
        <w:rPr>
          <w:b/>
          <w:bCs/>
          <w:lang w:val="it-IT"/>
        </w:rPr>
        <w:t>Deduzione</w:t>
      </w:r>
      <w:r w:rsidR="00E61D71" w:rsidRPr="00E61D71">
        <w:rPr>
          <w:b/>
          <w:bCs/>
          <w:lang w:val="it-IT"/>
        </w:rPr>
        <w:t>:</w:t>
      </w:r>
      <w:r w:rsidRPr="00241E93">
        <w:rPr>
          <w:lang w:val="it-IT"/>
        </w:rPr>
        <w:t xml:space="preserve"> Per migliorare SEO e conversione sarebbe utile aggiungere microdati (schema.org Event/</w:t>
      </w:r>
      <w:proofErr w:type="spellStart"/>
      <w:r w:rsidRPr="00241E93">
        <w:rPr>
          <w:lang w:val="it-IT"/>
        </w:rPr>
        <w:t>LocalBusiness</w:t>
      </w:r>
      <w:proofErr w:type="spellEnd"/>
      <w:r w:rsidRPr="00241E93">
        <w:rPr>
          <w:lang w:val="it-IT"/>
        </w:rPr>
        <w:t>), pagine dedicate FAQ, pagine per servizi aziendali con casi studio e recensioni, oltre a metadata strutturati.</w:t>
      </w:r>
    </w:p>
    <w:p w14:paraId="2E40F300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1" w:name="_Toc213748479"/>
      <w:r w:rsidRPr="00241E93">
        <w:rPr>
          <w:lang w:val="it-IT"/>
        </w:rPr>
        <w:t>Punti di forza</w:t>
      </w:r>
      <w:bookmarkEnd w:id="11"/>
    </w:p>
    <w:p w14:paraId="011BF8B6" w14:textId="2F266A08" w:rsidR="00241E93" w:rsidRPr="00241E93" w:rsidRDefault="00241E93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Il racconto personale è credibile e coinvolgente; la selezione gusti è curata e descritta (ingredienti brevemente menzionati). L’offerta per eventi è coerente con la dimensione “intima” che l’Ape suggerisce, e la localizzazione a Bologna è chiara. Questi elementi creano una base solida per marketing emozionale e storytelling. </w:t>
      </w:r>
    </w:p>
    <w:p w14:paraId="65CD484C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2" w:name="_Toc213748480"/>
      <w:r w:rsidRPr="00241E93">
        <w:rPr>
          <w:lang w:val="it-IT"/>
        </w:rPr>
        <w:t>Debolezze principali</w:t>
      </w:r>
      <w:bookmarkEnd w:id="12"/>
    </w:p>
    <w:p w14:paraId="34A88485" w14:textId="77777777" w:rsidR="00E61D71" w:rsidRDefault="00241E93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I segnali che più riducono la fiducia del potenziale cliente sono: </w:t>
      </w:r>
    </w:p>
    <w:p w14:paraId="110D609A" w14:textId="33E89D09" w:rsidR="00E61D71" w:rsidRPr="00E61D71" w:rsidRDefault="00241E93" w:rsidP="00E61D71">
      <w:pPr>
        <w:pStyle w:val="Paragrafoelenco"/>
        <w:numPr>
          <w:ilvl w:val="0"/>
          <w:numId w:val="14"/>
        </w:numPr>
        <w:jc w:val="both"/>
        <w:rPr>
          <w:lang w:val="it-IT"/>
        </w:rPr>
      </w:pPr>
      <w:r w:rsidRPr="00E61D71">
        <w:rPr>
          <w:lang w:val="it-IT"/>
        </w:rPr>
        <w:t>assenza di prezzi/condizioni</w:t>
      </w:r>
      <w:r w:rsidR="00E61D71" w:rsidRPr="00E61D71">
        <w:rPr>
          <w:lang w:val="it-IT"/>
        </w:rPr>
        <w:t>.</w:t>
      </w:r>
    </w:p>
    <w:p w14:paraId="2DB5817D" w14:textId="66AAFD4D" w:rsidR="00E61D71" w:rsidRPr="00E61D71" w:rsidRDefault="00241E93" w:rsidP="00E61D71">
      <w:pPr>
        <w:pStyle w:val="Paragrafoelenco"/>
        <w:numPr>
          <w:ilvl w:val="0"/>
          <w:numId w:val="14"/>
        </w:numPr>
        <w:jc w:val="both"/>
        <w:rPr>
          <w:lang w:val="it-IT"/>
        </w:rPr>
      </w:pPr>
      <w:r w:rsidRPr="00E61D71">
        <w:rPr>
          <w:lang w:val="it-IT"/>
        </w:rPr>
        <w:t>mancanza di recensioni/testimonianze pubbliche</w:t>
      </w:r>
      <w:r w:rsidR="00E61D71" w:rsidRPr="00E61D71">
        <w:rPr>
          <w:lang w:val="it-IT"/>
        </w:rPr>
        <w:t>.</w:t>
      </w:r>
    </w:p>
    <w:p w14:paraId="29948426" w14:textId="77777777" w:rsidR="00E61D71" w:rsidRPr="00E61D71" w:rsidRDefault="00241E93" w:rsidP="00E61D71">
      <w:pPr>
        <w:pStyle w:val="Paragrafoelenco"/>
        <w:numPr>
          <w:ilvl w:val="0"/>
          <w:numId w:val="14"/>
        </w:numPr>
        <w:jc w:val="both"/>
        <w:rPr>
          <w:lang w:val="it-IT"/>
        </w:rPr>
      </w:pPr>
      <w:r w:rsidRPr="00E61D71">
        <w:rPr>
          <w:lang w:val="it-IT"/>
        </w:rPr>
        <w:t xml:space="preserve">nessuna informazione riguardo certificazioni igienico-sanitarie o assicurazioni per eventi. </w:t>
      </w:r>
    </w:p>
    <w:p w14:paraId="4C54AE8D" w14:textId="1C53F985" w:rsidR="00241E93" w:rsidRPr="00241E93" w:rsidRDefault="00241E93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Queste lacune sono critiche per conversione, soprattutto con clienti aziendali o per eventi formali. </w:t>
      </w:r>
    </w:p>
    <w:p w14:paraId="4243E7F2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3" w:name="_Toc213748481"/>
      <w:r w:rsidRPr="00241E93">
        <w:rPr>
          <w:lang w:val="it-IT"/>
        </w:rPr>
        <w:t>Raccomandazioni operative</w:t>
      </w:r>
      <w:bookmarkEnd w:id="13"/>
    </w:p>
    <w:p w14:paraId="0056B4C7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Inserire contatti reali e social attivi.</w:t>
      </w:r>
    </w:p>
    <w:p w14:paraId="1DB6EEE0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lastRenderedPageBreak/>
        <w:t>Aggiungere pagina “Eventi” con listino, condizioni e raggio operativo.</w:t>
      </w:r>
    </w:p>
    <w:p w14:paraId="3AF62BB4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Pubblicare testimonianze e casi reali.</w:t>
      </w:r>
    </w:p>
    <w:p w14:paraId="78919C8E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Integrare informazioni su HACCP e allergeni.</w:t>
      </w:r>
    </w:p>
    <w:p w14:paraId="12D6F13E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Attivare booking online o modulo calendario.</w:t>
      </w:r>
    </w:p>
    <w:p w14:paraId="7488EB04" w14:textId="77777777" w:rsid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Migliorare SEO locale e recensioni su Google.</w:t>
      </w:r>
    </w:p>
    <w:p w14:paraId="42261424" w14:textId="1EEC9125" w:rsidR="00B32B22" w:rsidRPr="00E61D71" w:rsidRDefault="00000000" w:rsidP="00E61D71">
      <w:pPr>
        <w:pStyle w:val="Paragrafoelenco"/>
        <w:numPr>
          <w:ilvl w:val="0"/>
          <w:numId w:val="16"/>
        </w:numPr>
        <w:rPr>
          <w:lang w:val="it-IT"/>
        </w:rPr>
      </w:pPr>
      <w:r w:rsidRPr="00E61D71">
        <w:rPr>
          <w:lang w:val="it-IT"/>
        </w:rPr>
        <w:t>Aggiungere microdati e migliorare accessibilità.</w:t>
      </w:r>
    </w:p>
    <w:p w14:paraId="49DF9221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4" w:name="_Toc213748482"/>
      <w:r w:rsidRPr="00241E93">
        <w:rPr>
          <w:lang w:val="it-IT"/>
        </w:rPr>
        <w:t>Opportunità di crescita</w:t>
      </w:r>
      <w:bookmarkEnd w:id="14"/>
    </w:p>
    <w:p w14:paraId="3AFB3CF0" w14:textId="43ACE998" w:rsidR="00241E93" w:rsidRPr="00241E93" w:rsidRDefault="00241E93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Offrire pacchetti “corporate break” per aziende (pausa per </w:t>
      </w:r>
      <w:proofErr w:type="gramStart"/>
      <w:r w:rsidRPr="00241E93">
        <w:rPr>
          <w:lang w:val="it-IT"/>
        </w:rPr>
        <w:t>meeting</w:t>
      </w:r>
      <w:proofErr w:type="gramEnd"/>
      <w:r w:rsidRPr="00241E93">
        <w:rPr>
          <w:lang w:val="it-IT"/>
        </w:rPr>
        <w:t xml:space="preserve">, open day), pacchetti “wedding dessert” personalizzati, e servizi B2B per fiere/stand. Collaborazioni con agenzie eventi locali e con gelaterie affermate che noleggiano ape per brand </w:t>
      </w:r>
      <w:proofErr w:type="spellStart"/>
      <w:r w:rsidRPr="00241E93">
        <w:rPr>
          <w:lang w:val="it-IT"/>
        </w:rPr>
        <w:t>awareness</w:t>
      </w:r>
      <w:proofErr w:type="spellEnd"/>
      <w:r w:rsidRPr="00241E93">
        <w:rPr>
          <w:lang w:val="it-IT"/>
        </w:rPr>
        <w:t xml:space="preserve"> possono accelerare la crescita. Il mercato locale ha già operatori attivi ma la nicchia del “racconto emotivo + artigianalità” è differenziante se supportata da evidenze e garanzie. </w:t>
      </w:r>
    </w:p>
    <w:p w14:paraId="1024CE32" w14:textId="77777777" w:rsidR="00B32B22" w:rsidRPr="00241E93" w:rsidRDefault="00000000" w:rsidP="00241E93">
      <w:pPr>
        <w:pStyle w:val="Titolo2"/>
        <w:jc w:val="both"/>
        <w:rPr>
          <w:lang w:val="it-IT"/>
        </w:rPr>
      </w:pPr>
      <w:bookmarkStart w:id="15" w:name="_Toc213748483"/>
      <w:r w:rsidRPr="00241E93">
        <w:rPr>
          <w:lang w:val="it-IT"/>
        </w:rPr>
        <w:t>Fonti consultate</w:t>
      </w:r>
      <w:bookmarkEnd w:id="15"/>
    </w:p>
    <w:p w14:paraId="18F02911" w14:textId="644C6C7F" w:rsidR="00241E93" w:rsidRDefault="00000000" w:rsidP="00241E93">
      <w:pPr>
        <w:jc w:val="both"/>
        <w:rPr>
          <w:lang w:val="it-IT"/>
        </w:rPr>
      </w:pPr>
      <w:r w:rsidRPr="00241E93">
        <w:rPr>
          <w:lang w:val="it-IT"/>
        </w:rPr>
        <w:t xml:space="preserve">Contenuti del sito </w:t>
      </w:r>
      <w:proofErr w:type="spellStart"/>
      <w:r w:rsidRPr="00241E93">
        <w:rPr>
          <w:lang w:val="it-IT"/>
        </w:rPr>
        <w:t>CuorApe</w:t>
      </w:r>
      <w:proofErr w:type="spellEnd"/>
      <w:r w:rsidRPr="00241E93">
        <w:rPr>
          <w:lang w:val="it-IT"/>
        </w:rPr>
        <w:t xml:space="preserve"> e ricerca su operatori di gelaterie mobili e food truck per eventi a Bologna e in Italia (Gelateria La Romana, Carretti Bologna, eventi </w:t>
      </w:r>
      <w:proofErr w:type="spellStart"/>
      <w:r w:rsidRPr="00241E93">
        <w:rPr>
          <w:lang w:val="it-IT"/>
        </w:rPr>
        <w:t>Streeat</w:t>
      </w:r>
      <w:proofErr w:type="spellEnd"/>
      <w:r w:rsidRPr="00241E93">
        <w:rPr>
          <w:lang w:val="it-IT"/>
        </w:rPr>
        <w:t xml:space="preserve"> Festival).</w:t>
      </w:r>
    </w:p>
    <w:p w14:paraId="73E66F17" w14:textId="77777777" w:rsidR="00E61D71" w:rsidRPr="00241E93" w:rsidRDefault="00E61D71" w:rsidP="00241E93">
      <w:pPr>
        <w:jc w:val="both"/>
        <w:rPr>
          <w:lang w:val="it-IT"/>
        </w:rPr>
      </w:pPr>
    </w:p>
    <w:sectPr w:rsidR="00E61D71" w:rsidRPr="00241E9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E123D" w14:textId="77777777" w:rsidR="005F2B3B" w:rsidRDefault="005F2B3B" w:rsidP="00241E93">
      <w:pPr>
        <w:spacing w:after="0" w:line="240" w:lineRule="auto"/>
      </w:pPr>
      <w:r>
        <w:separator/>
      </w:r>
    </w:p>
  </w:endnote>
  <w:endnote w:type="continuationSeparator" w:id="0">
    <w:p w14:paraId="6178DF9F" w14:textId="77777777" w:rsidR="005F2B3B" w:rsidRDefault="005F2B3B" w:rsidP="00241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8393763"/>
      <w:docPartObj>
        <w:docPartGallery w:val="Page Numbers (Bottom of Page)"/>
        <w:docPartUnique/>
      </w:docPartObj>
    </w:sdtPr>
    <w:sdtContent>
      <w:p w14:paraId="3AAA9B6D" w14:textId="200038BB" w:rsidR="00241E93" w:rsidRDefault="00241E93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t-IT"/>
          </w:rPr>
          <w:t>2</w:t>
        </w:r>
        <w:r>
          <w:fldChar w:fldCharType="end"/>
        </w:r>
      </w:p>
    </w:sdtContent>
  </w:sdt>
  <w:p w14:paraId="2F50A58C" w14:textId="77777777" w:rsidR="00241E93" w:rsidRDefault="00241E9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8BD2" w14:textId="77777777" w:rsidR="005F2B3B" w:rsidRDefault="005F2B3B" w:rsidP="00241E93">
      <w:pPr>
        <w:spacing w:after="0" w:line="240" w:lineRule="auto"/>
      </w:pPr>
      <w:r>
        <w:separator/>
      </w:r>
    </w:p>
  </w:footnote>
  <w:footnote w:type="continuationSeparator" w:id="0">
    <w:p w14:paraId="38880AD7" w14:textId="77777777" w:rsidR="005F2B3B" w:rsidRDefault="005F2B3B" w:rsidP="00241E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2778B" w14:textId="064CB69C" w:rsidR="00241E93" w:rsidRDefault="00241E93">
    <w:pPr>
      <w:pStyle w:val="Intestazione"/>
    </w:pPr>
    <w:r>
      <w:t>ANALISI COMPLETA DEL SERVIZIO CUORAPE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DD6CD9"/>
    <w:multiLevelType w:val="hybridMultilevel"/>
    <w:tmpl w:val="235A8360"/>
    <w:lvl w:ilvl="0" w:tplc="C54452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96A10"/>
    <w:multiLevelType w:val="hybridMultilevel"/>
    <w:tmpl w:val="29FC08AA"/>
    <w:lvl w:ilvl="0" w:tplc="DD6656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BC664B"/>
    <w:multiLevelType w:val="multilevel"/>
    <w:tmpl w:val="301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B2996"/>
    <w:multiLevelType w:val="multilevel"/>
    <w:tmpl w:val="160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8722F"/>
    <w:multiLevelType w:val="hybridMultilevel"/>
    <w:tmpl w:val="8C340AB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A75BD"/>
    <w:multiLevelType w:val="hybridMultilevel"/>
    <w:tmpl w:val="27A8A206"/>
    <w:lvl w:ilvl="0" w:tplc="DD66562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0D6E01"/>
    <w:multiLevelType w:val="hybridMultilevel"/>
    <w:tmpl w:val="0E949F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75882">
    <w:abstractNumId w:val="8"/>
  </w:num>
  <w:num w:numId="2" w16cid:durableId="306471945">
    <w:abstractNumId w:val="6"/>
  </w:num>
  <w:num w:numId="3" w16cid:durableId="1183593786">
    <w:abstractNumId w:val="5"/>
  </w:num>
  <w:num w:numId="4" w16cid:durableId="1192960072">
    <w:abstractNumId w:val="4"/>
  </w:num>
  <w:num w:numId="5" w16cid:durableId="113140001">
    <w:abstractNumId w:val="7"/>
  </w:num>
  <w:num w:numId="6" w16cid:durableId="1418481767">
    <w:abstractNumId w:val="3"/>
  </w:num>
  <w:num w:numId="7" w16cid:durableId="1121342599">
    <w:abstractNumId w:val="2"/>
  </w:num>
  <w:num w:numId="8" w16cid:durableId="532767105">
    <w:abstractNumId w:val="1"/>
  </w:num>
  <w:num w:numId="9" w16cid:durableId="770396595">
    <w:abstractNumId w:val="0"/>
  </w:num>
  <w:num w:numId="10" w16cid:durableId="1499423098">
    <w:abstractNumId w:val="12"/>
  </w:num>
  <w:num w:numId="11" w16cid:durableId="1693873450">
    <w:abstractNumId w:val="11"/>
  </w:num>
  <w:num w:numId="12" w16cid:durableId="1019746182">
    <w:abstractNumId w:val="9"/>
  </w:num>
  <w:num w:numId="13" w16cid:durableId="1462921108">
    <w:abstractNumId w:val="10"/>
  </w:num>
  <w:num w:numId="14" w16cid:durableId="1562061742">
    <w:abstractNumId w:val="14"/>
  </w:num>
  <w:num w:numId="15" w16cid:durableId="1274509088">
    <w:abstractNumId w:val="13"/>
  </w:num>
  <w:num w:numId="16" w16cid:durableId="11638135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E93"/>
    <w:rsid w:val="0029639D"/>
    <w:rsid w:val="00326F90"/>
    <w:rsid w:val="005F2B3B"/>
    <w:rsid w:val="009B4F82"/>
    <w:rsid w:val="00A407C1"/>
    <w:rsid w:val="00AA1D8D"/>
    <w:rsid w:val="00B32B22"/>
    <w:rsid w:val="00B47730"/>
    <w:rsid w:val="00CB0664"/>
    <w:rsid w:val="00D659FE"/>
    <w:rsid w:val="00E61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96E05D"/>
  <w14:defaultImageDpi w14:val="300"/>
  <w15:docId w15:val="{F09FE8F2-93FB-42A5-9103-1BC50A24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41E93"/>
  </w:style>
  <w:style w:type="paragraph" w:styleId="Titolo1">
    <w:name w:val="heading 1"/>
    <w:basedOn w:val="Normale"/>
    <w:next w:val="Normale"/>
    <w:link w:val="Titolo1Carattere"/>
    <w:uiPriority w:val="9"/>
    <w:qFormat/>
    <w:rsid w:val="00241E93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41E9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41E9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1E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1E9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1E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1E9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1E9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1E9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241E93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241E93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41E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41E93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1E93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oloCarattere">
    <w:name w:val="Titolo Carattere"/>
    <w:basedOn w:val="Carpredefinitoparagrafo"/>
    <w:link w:val="Titolo"/>
    <w:uiPriority w:val="10"/>
    <w:rsid w:val="00241E93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1E9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1E93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1E93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1E93"/>
    <w:rPr>
      <w:color w:val="1F497D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1E93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1E93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1E93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1E93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1E93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1E93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241E93"/>
    <w:pPr>
      <w:spacing w:line="240" w:lineRule="auto"/>
    </w:pPr>
    <w:rPr>
      <w:b/>
      <w:bCs/>
      <w:smallCaps/>
      <w:color w:val="1F497D" w:themeColor="text2"/>
    </w:rPr>
  </w:style>
  <w:style w:type="character" w:styleId="Enfasigrassetto">
    <w:name w:val="Strong"/>
    <w:basedOn w:val="Carpredefinitoparagrafo"/>
    <w:uiPriority w:val="22"/>
    <w:qFormat/>
    <w:rsid w:val="00241E93"/>
    <w:rPr>
      <w:b/>
      <w:bCs/>
    </w:rPr>
  </w:style>
  <w:style w:type="character" w:styleId="Enfasicorsivo">
    <w:name w:val="Emphasis"/>
    <w:basedOn w:val="Carpredefinitoparagrafo"/>
    <w:uiPriority w:val="20"/>
    <w:qFormat/>
    <w:rsid w:val="00241E93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1E93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1E93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241E93"/>
    <w:rPr>
      <w:i/>
      <w:iCs/>
      <w:color w:val="595959" w:themeColor="text1" w:themeTint="A6"/>
    </w:rPr>
  </w:style>
  <w:style w:type="character" w:styleId="Enfasiintensa">
    <w:name w:val="Intense Emphasis"/>
    <w:basedOn w:val="Carpredefinitoparagrafo"/>
    <w:uiPriority w:val="21"/>
    <w:qFormat/>
    <w:rsid w:val="00241E93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241E93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iferimentointenso">
    <w:name w:val="Intense Reference"/>
    <w:basedOn w:val="Carpredefinitoparagrafo"/>
    <w:uiPriority w:val="32"/>
    <w:qFormat/>
    <w:rsid w:val="00241E93"/>
    <w:rPr>
      <w:b/>
      <w:bCs/>
      <w:smallCaps/>
      <w:color w:val="1F497D" w:themeColor="text2"/>
      <w:u w:val="single"/>
    </w:rPr>
  </w:style>
  <w:style w:type="character" w:styleId="Titolodellibro">
    <w:name w:val="Book Title"/>
    <w:basedOn w:val="Carpredefinitoparagrafo"/>
    <w:uiPriority w:val="33"/>
    <w:qFormat/>
    <w:rsid w:val="00241E93"/>
    <w:rPr>
      <w:b/>
      <w:bCs/>
      <w:smallCaps/>
      <w:spacing w:val="10"/>
    </w:rPr>
  </w:style>
  <w:style w:type="paragraph" w:styleId="Titolosommario">
    <w:name w:val="TOC Heading"/>
    <w:basedOn w:val="Titolo1"/>
    <w:next w:val="Normale"/>
    <w:uiPriority w:val="39"/>
    <w:unhideWhenUsed/>
    <w:qFormat/>
    <w:rsid w:val="00241E93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241E93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41E93"/>
    <w:rPr>
      <w:color w:val="605E5C"/>
      <w:shd w:val="clear" w:color="auto" w:fill="E1DFDD"/>
    </w:rPr>
  </w:style>
  <w:style w:type="paragraph" w:styleId="Sommario1">
    <w:name w:val="toc 1"/>
    <w:basedOn w:val="Normale"/>
    <w:next w:val="Normale"/>
    <w:autoRedefine/>
    <w:uiPriority w:val="39"/>
    <w:unhideWhenUsed/>
    <w:rsid w:val="00241E93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241E93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E61D7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1428</Words>
  <Characters>8143</Characters>
  <Application>Microsoft Office Word</Application>
  <DocSecurity>0</DocSecurity>
  <Lines>67</Lines>
  <Paragraphs>19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Silvestri Glauco</cp:lastModifiedBy>
  <cp:revision>3</cp:revision>
  <cp:lastPrinted>2025-11-11T09:14:00Z</cp:lastPrinted>
  <dcterms:created xsi:type="dcterms:W3CDTF">2013-12-23T23:15:00Z</dcterms:created>
  <dcterms:modified xsi:type="dcterms:W3CDTF">2025-11-11T09:18:00Z</dcterms:modified>
  <cp:category/>
</cp:coreProperties>
</file>