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BDDC6">
      <w:pPr>
        <w:ind w:firstLine="2640" w:firstLineChars="600"/>
        <w:rPr>
          <w:sz w:val="44"/>
          <w:szCs w:val="44"/>
        </w:rPr>
      </w:pPr>
      <w:r>
        <w:rPr>
          <w:rFonts w:hint="eastAsia"/>
          <w:sz w:val="44"/>
          <w:szCs w:val="44"/>
        </w:rPr>
        <w:t>矩阵论习题</w:t>
      </w:r>
    </w:p>
    <w:p w14:paraId="6A92F4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1.在</w:t>
      </w:r>
      <w:r>
        <w:rPr>
          <w:position w:val="-4"/>
          <w:sz w:val="28"/>
          <w:szCs w:val="28"/>
        </w:rPr>
        <w:object>
          <v:shape id="_x0000_i102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8"/>
          <w:szCs w:val="28"/>
        </w:rPr>
        <w:t>中，求向量</w:t>
      </w:r>
      <w:r>
        <w:rPr>
          <w:position w:val="-6"/>
          <w:sz w:val="28"/>
          <w:szCs w:val="28"/>
        </w:rPr>
        <w:object>
          <v:shape id="_x0000_i1026" o:spt="75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12"/>
          <w:sz w:val="28"/>
          <w:szCs w:val="28"/>
        </w:rPr>
        <w:object>
          <v:shape id="_x0000_i1027" o:spt="75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8"/>
          <w:szCs w:val="28"/>
        </w:rPr>
        <w:t>下的坐标。设</w:t>
      </w:r>
    </w:p>
    <w:p w14:paraId="1C2719EC"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2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29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0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 w14:paraId="23B5695B"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>
          <v:shape id="_x0000_i1031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  <w:r>
        <w:rPr>
          <w:position w:val="-10"/>
          <w:sz w:val="28"/>
          <w:szCs w:val="28"/>
        </w:rPr>
        <w:object>
          <v:shape id="_x0000_i1032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750080DC">
      <w:pPr>
        <w:rPr>
          <w:sz w:val="28"/>
          <w:szCs w:val="28"/>
        </w:rPr>
      </w:pPr>
    </w:p>
    <w:p w14:paraId="59F4B9C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2.已知</w:t>
      </w:r>
      <w:r>
        <w:rPr>
          <w:position w:val="-4"/>
          <w:sz w:val="28"/>
          <w:szCs w:val="28"/>
        </w:rPr>
        <w:object>
          <v:shape id="_x0000_i1033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8"/>
          <w:szCs w:val="28"/>
        </w:rPr>
        <w:t>中的两个基：</w:t>
      </w:r>
    </w:p>
    <w:p w14:paraId="1DE648E2">
      <w:pPr>
        <w:rPr>
          <w:sz w:val="28"/>
          <w:szCs w:val="28"/>
        </w:rPr>
      </w:pPr>
      <w:r>
        <w:rPr>
          <w:position w:val="-52"/>
          <w:sz w:val="28"/>
          <w:szCs w:val="28"/>
        </w:rPr>
        <w:object>
          <v:shape id="_x0000_i1034" o:spt="75" type="#_x0000_t75" style="height:58.5pt;width:15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52"/>
          <w:sz w:val="28"/>
          <w:szCs w:val="28"/>
        </w:rPr>
        <w:object>
          <v:shape id="_x0000_i1035" o:spt="75" type="#_x0000_t75" style="height:58.5pt;width:15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560BAE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(1).求</w:t>
      </w:r>
      <w:r>
        <w:rPr>
          <w:position w:val="-10"/>
          <w:sz w:val="28"/>
          <w:szCs w:val="28"/>
        </w:rPr>
        <w:object>
          <v:shape id="_x0000_i1036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10"/>
          <w:sz w:val="28"/>
          <w:szCs w:val="28"/>
        </w:rPr>
        <w:object>
          <v:shape id="_x0000_i1037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8"/>
          <w:szCs w:val="28"/>
        </w:rPr>
        <w:t>的基变换矩阵；</w:t>
      </w:r>
    </w:p>
    <w:p w14:paraId="2EE535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(2).求在</w:t>
      </w:r>
      <w:r>
        <w:rPr>
          <w:position w:val="-10"/>
          <w:sz w:val="28"/>
          <w:szCs w:val="28"/>
        </w:rPr>
        <w:object>
          <v:shape id="_x0000_i1038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039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8"/>
          <w:szCs w:val="28"/>
        </w:rPr>
        <w:t>下有相同坐标的所有向量。</w:t>
      </w:r>
    </w:p>
    <w:p w14:paraId="13EB2DC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3.设</w:t>
      </w:r>
      <w:r>
        <w:rPr>
          <w:position w:val="-4"/>
          <w:sz w:val="28"/>
          <w:szCs w:val="28"/>
        </w:rPr>
        <w:object>
          <v:shape id="_x0000_i104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8"/>
          <w:szCs w:val="28"/>
        </w:rPr>
        <w:t>中的向量</w:t>
      </w:r>
      <w:r>
        <w:rPr>
          <w:position w:val="-66"/>
          <w:sz w:val="28"/>
          <w:szCs w:val="28"/>
        </w:rPr>
        <w:object>
          <v:shape id="_x0000_i1041" o:spt="75" type="#_x0000_t75" style="height:72pt;width:44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2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3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6"/>
          <w:sz w:val="28"/>
          <w:szCs w:val="28"/>
        </w:rPr>
        <w:object>
          <v:shape id="_x0000_i1044" o:spt="75" type="#_x0000_t75" style="height:72pt;width:52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  <w:sz w:val="28"/>
          <w:szCs w:val="28"/>
        </w:rPr>
        <w:t>分别张成子空间</w:t>
      </w:r>
      <w:r>
        <w:rPr>
          <w:position w:val="-10"/>
          <w:sz w:val="28"/>
          <w:szCs w:val="28"/>
        </w:rPr>
        <w:object>
          <v:shape id="_x0000_i1045" o:spt="75" type="#_x0000_t75" style="height:17.25pt;width:8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46" o:spt="75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  <w:sz w:val="28"/>
          <w:szCs w:val="28"/>
        </w:rPr>
        <w:t>。求</w:t>
      </w:r>
      <w:r>
        <w:rPr>
          <w:position w:val="-10"/>
          <w:sz w:val="28"/>
          <w:szCs w:val="28"/>
        </w:rPr>
        <w:object>
          <v:shape id="_x0000_i1047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  <w:sz w:val="28"/>
          <w:szCs w:val="28"/>
        </w:rPr>
        <w:t>及</w:t>
      </w:r>
      <w:r>
        <w:rPr>
          <w:position w:val="-10"/>
          <w:sz w:val="28"/>
          <w:szCs w:val="28"/>
        </w:rPr>
        <w:object>
          <v:shape id="_x0000_i1048" o:spt="75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  <w:sz w:val="28"/>
          <w:szCs w:val="28"/>
        </w:rPr>
        <w:t>的基和维数。</w:t>
      </w:r>
    </w:p>
    <w:p w14:paraId="33000DEB">
      <w:pPr>
        <w:rPr>
          <w:sz w:val="28"/>
          <w:szCs w:val="28"/>
        </w:rPr>
      </w:pPr>
    </w:p>
    <w:p w14:paraId="623777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4.设</w:t>
      </w:r>
      <w:r>
        <w:rPr>
          <w:position w:val="-10"/>
          <w:sz w:val="28"/>
          <w:szCs w:val="28"/>
        </w:rPr>
        <w:object>
          <v:shape id="_x0000_i1049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0"/>
          <w:sz w:val="28"/>
          <w:szCs w:val="28"/>
        </w:rPr>
        <w:object>
          <v:shape id="_x0000_i1050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hint="eastAsia"/>
          <w:sz w:val="28"/>
          <w:szCs w:val="28"/>
        </w:rPr>
        <w:t>分别是齐次方程组</w:t>
      </w:r>
      <w:r>
        <w:rPr>
          <w:position w:val="-12"/>
          <w:sz w:val="28"/>
          <w:szCs w:val="28"/>
        </w:rPr>
        <w:object>
          <v:shape id="_x0000_i1051" o:spt="75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12"/>
          <w:sz w:val="28"/>
          <w:szCs w:val="28"/>
        </w:rPr>
        <w:object>
          <v:shape id="_x0000_i1052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7">
            <o:LockedField>false</o:LockedField>
          </o:OLEObject>
        </w:object>
      </w:r>
      <w:r>
        <w:rPr>
          <w:rFonts w:hint="eastAsia"/>
          <w:sz w:val="28"/>
          <w:szCs w:val="28"/>
        </w:rPr>
        <w:t>的解空间，证明：</w:t>
      </w:r>
      <w:r>
        <w:rPr>
          <w:position w:val="-10"/>
          <w:sz w:val="28"/>
          <w:szCs w:val="28"/>
        </w:rPr>
        <w:object>
          <v:shape id="_x0000_i1053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9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222BEAA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5.设</w:t>
      </w:r>
      <w:r>
        <w:rPr>
          <w:position w:val="-10"/>
          <w:sz w:val="28"/>
          <w:szCs w:val="28"/>
        </w:rPr>
        <w:object>
          <v:shape id="_x0000_i1054" o:spt="7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55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/>
          <w:sz w:val="28"/>
          <w:szCs w:val="28"/>
        </w:rPr>
        <w:t>的一个基，</w:t>
      </w:r>
      <w:r>
        <w:rPr>
          <w:position w:val="-10"/>
          <w:sz w:val="28"/>
          <w:szCs w:val="28"/>
        </w:rPr>
        <w:object>
          <v:shape id="_x0000_i1056" o:spt="75" type="#_x0000_t75" style="height:17.25pt;width:11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2"/>
          <w:sz w:val="28"/>
          <w:szCs w:val="28"/>
        </w:rPr>
        <w:object>
          <v:shape id="_x0000_i1057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  <w:r>
        <w:rPr>
          <w:rFonts w:hint="eastAsia"/>
          <w:sz w:val="28"/>
          <w:szCs w:val="28"/>
        </w:rPr>
        <w:t>，证明：</w:t>
      </w:r>
      <w:r>
        <w:rPr>
          <w:position w:val="-10"/>
          <w:sz w:val="28"/>
          <w:szCs w:val="28"/>
        </w:rPr>
        <w:object>
          <v:shape id="_x0000_i1058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5ECB94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设</w:t>
      </w:r>
      <w:r>
        <w:rPr>
          <w:position w:val="-10"/>
          <w:sz w:val="28"/>
          <w:szCs w:val="28"/>
        </w:rPr>
        <w:object>
          <v:shape id="_x0000_i1059" o:spt="75" type="#_x0000_t75" style="height:17.25pt;width:1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0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1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</w:t>
      </w:r>
      <w:r>
        <w:rPr>
          <w:position w:val="-10"/>
          <w:sz w:val="28"/>
          <w:szCs w:val="28"/>
        </w:rPr>
        <w:object>
          <v:shape id="_x0000_i1062" o:spt="75" type="#_x0000_t75" style="height:17.25pt;width:13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7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6"/>
          <w:sz w:val="28"/>
          <w:szCs w:val="28"/>
        </w:rPr>
        <w:object>
          <v:shape id="_x0000_i1063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9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的线性变换，定义</w:t>
      </w:r>
      <w:r>
        <w:rPr>
          <w:position w:val="-6"/>
          <w:sz w:val="28"/>
          <w:szCs w:val="28"/>
        </w:rPr>
        <w:object>
          <v:shape id="_x0000_i1065" o:spt="75" type="#_x0000_t75" style="height:16.5pt;width:17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3">
            <o:LockedField>false</o:LockedField>
          </o:OLEObject>
        </w:object>
      </w:r>
      <w:r>
        <w:rPr>
          <w:rFonts w:hint="eastAsia"/>
          <w:sz w:val="28"/>
          <w:szCs w:val="28"/>
        </w:rPr>
        <w:t>到</w:t>
      </w:r>
      <w:r>
        <w:rPr>
          <w:position w:val="-6"/>
          <w:sz w:val="28"/>
          <w:szCs w:val="28"/>
        </w:rPr>
        <w:object>
          <v:shape id="_x0000_i106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4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10"/>
          <w:sz w:val="28"/>
          <w:szCs w:val="28"/>
        </w:rPr>
        <w:object>
          <v:shape id="_x0000_i1067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</w:p>
    <w:p w14:paraId="191A05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position w:val="-10"/>
          <w:sz w:val="28"/>
          <w:szCs w:val="28"/>
        </w:rPr>
        <w:object>
          <v:shape id="_x0000_i1068" o:spt="75" type="#_x0000_t75" style="height:18pt;width:145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8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72B964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证明，</w:t>
      </w:r>
      <w:r>
        <w:rPr>
          <w:position w:val="-10"/>
          <w:sz w:val="28"/>
          <w:szCs w:val="28"/>
        </w:rPr>
        <w:object>
          <v:shape id="_x0000_i1069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0">
            <o:LockedField>false</o:LockedField>
          </o:OLEObject>
        </w:object>
      </w:r>
      <w:r>
        <w:rPr>
          <w:rFonts w:hint="eastAsia"/>
          <w:sz w:val="28"/>
          <w:szCs w:val="28"/>
        </w:rPr>
        <w:t>是线性变换。</w:t>
      </w:r>
    </w:p>
    <w:p w14:paraId="29FEAD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7.已知</w:t>
      </w:r>
      <w:r>
        <w:rPr>
          <w:position w:val="-4"/>
          <w:sz w:val="28"/>
          <w:szCs w:val="28"/>
        </w:rPr>
        <w:object>
          <v:shape id="_x0000_i1070" o:spt="7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1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4"/>
          <w:sz w:val="28"/>
          <w:szCs w:val="28"/>
        </w:rPr>
        <w:object>
          <v:shape id="_x0000_i107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2" o:spt="75" type="#_x0000_t75" style="height:58.5pt;width:111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50"/>
          <w:sz w:val="28"/>
          <w:szCs w:val="28"/>
        </w:rPr>
        <w:object>
          <v:shape id="_x0000_i1073" o:spt="75" type="#_x0000_t75" style="height:56.25pt;width:61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7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</w:p>
    <w:p w14:paraId="5D7C9A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求</w:t>
      </w:r>
      <w:r>
        <w:rPr>
          <w:position w:val="-4"/>
          <w:sz w:val="28"/>
          <w:szCs w:val="28"/>
        </w:rPr>
        <w:object>
          <v:shape id="_x0000_i107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9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基</w:t>
      </w:r>
      <w:r>
        <w:rPr>
          <w:position w:val="-52"/>
          <w:sz w:val="28"/>
          <w:szCs w:val="28"/>
        </w:rPr>
        <w:object>
          <v:shape id="_x0000_i1075" o:spt="75" type="#_x0000_t75" style="height:58.5pt;width:105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1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下的矩阵。</w:t>
      </w:r>
    </w:p>
    <w:p w14:paraId="57C15B99">
      <w:pPr>
        <w:rPr>
          <w:sz w:val="28"/>
          <w:szCs w:val="28"/>
        </w:rPr>
      </w:pPr>
    </w:p>
    <w:p w14:paraId="6E95B6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>
        <w:rPr>
          <w:position w:val="-6"/>
          <w:sz w:val="28"/>
          <w:szCs w:val="28"/>
        </w:rPr>
        <w:object>
          <v:shape id="_x0000_i1076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3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4"/>
          <w:sz w:val="28"/>
          <w:szCs w:val="28"/>
        </w:rPr>
        <w:object>
          <v:shape id="_x0000_i1077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5">
            <o:LockedField>false</o:LockedField>
          </o:OLEObject>
        </w:object>
      </w:r>
      <w:r>
        <w:rPr>
          <w:rFonts w:hint="eastAsia"/>
          <w:sz w:val="28"/>
          <w:szCs w:val="28"/>
        </w:rPr>
        <w:t>称为可逆的，如果存在</w:t>
      </w:r>
      <w:r>
        <w:rPr>
          <w:position w:val="-6"/>
          <w:sz w:val="28"/>
          <w:szCs w:val="28"/>
        </w:rPr>
        <w:object>
          <v:shape id="_x0000_i107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6">
            <o:LockedField>false</o:LockedField>
          </o:OLEObject>
        </w:object>
      </w:r>
      <w:r>
        <w:rPr>
          <w:rFonts w:hint="eastAsia"/>
          <w:sz w:val="28"/>
          <w:szCs w:val="28"/>
        </w:rPr>
        <w:t>的变换</w:t>
      </w:r>
      <w:r>
        <w:rPr>
          <w:position w:val="-6"/>
          <w:sz w:val="28"/>
          <w:szCs w:val="28"/>
        </w:rPr>
        <w:object>
          <v:shape id="_x0000_i1079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8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6"/>
          <w:sz w:val="28"/>
          <w:szCs w:val="28"/>
        </w:rPr>
        <w:object>
          <v:shape id="_x0000_i1080" o:spt="75" type="#_x0000_t75" style="height:14.25pt;width:8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0">
            <o:LockedField>false</o:LockedField>
          </o:OLEObject>
        </w:object>
      </w:r>
      <w:r>
        <w:rPr>
          <w:rFonts w:hint="eastAsia"/>
          <w:sz w:val="28"/>
          <w:szCs w:val="28"/>
        </w:rPr>
        <w:t>。这时</w:t>
      </w:r>
      <w:r>
        <w:rPr>
          <w:position w:val="-6"/>
          <w:sz w:val="28"/>
          <w:szCs w:val="28"/>
        </w:rPr>
        <w:object>
          <v:shape id="_x0000_i1081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2">
            <o:LockedField>false</o:LockedField>
          </o:OLEObject>
        </w:object>
      </w:r>
      <w:r>
        <w:rPr>
          <w:rFonts w:hint="eastAsia"/>
          <w:sz w:val="28"/>
          <w:szCs w:val="28"/>
        </w:rPr>
        <w:t>称为</w:t>
      </w:r>
      <w:r>
        <w:rPr>
          <w:position w:val="-4"/>
          <w:sz w:val="28"/>
          <w:szCs w:val="28"/>
        </w:rPr>
        <w:object>
          <v:shape id="_x0000_i108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4">
            <o:LockedField>false</o:LockedField>
          </o:OLEObject>
        </w:object>
      </w:r>
      <w:r>
        <w:rPr>
          <w:rFonts w:hint="eastAsia"/>
          <w:sz w:val="28"/>
          <w:szCs w:val="28"/>
        </w:rPr>
        <w:t>的逆变换，记为</w:t>
      </w:r>
      <w:r>
        <w:rPr>
          <w:position w:val="-4"/>
          <w:sz w:val="28"/>
          <w:szCs w:val="28"/>
        </w:rPr>
        <w:object>
          <v:shape id="_x0000_i1083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5">
            <o:LockedField>false</o:LockedField>
          </o:OLEObject>
        </w:object>
      </w:r>
      <w:r>
        <w:rPr>
          <w:rFonts w:hint="eastAsia"/>
          <w:sz w:val="28"/>
          <w:szCs w:val="28"/>
        </w:rPr>
        <w:t>，证明</w:t>
      </w:r>
    </w:p>
    <w:p w14:paraId="5CEC49B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（1）若线性变换</w:t>
      </w:r>
      <w:r>
        <w:rPr>
          <w:position w:val="-4"/>
          <w:sz w:val="28"/>
          <w:szCs w:val="28"/>
        </w:rPr>
        <w:object>
          <v:shape id="_x0000_i1084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7">
            <o:LockedField>false</o:LockedField>
          </o:OLEObject>
        </w:object>
      </w:r>
      <w:r>
        <w:rPr>
          <w:rFonts w:hint="eastAsia"/>
          <w:sz w:val="28"/>
          <w:szCs w:val="28"/>
        </w:rPr>
        <w:t>是可逆的，则</w:t>
      </w:r>
      <w:r>
        <w:rPr>
          <w:position w:val="-4"/>
          <w:sz w:val="28"/>
          <w:szCs w:val="28"/>
        </w:rPr>
        <w:object>
          <v:shape id="_x0000_i1085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8">
            <o:LockedField>false</o:LockedField>
          </o:OLEObject>
        </w:object>
      </w:r>
      <w:r>
        <w:rPr>
          <w:rFonts w:hint="eastAsia"/>
          <w:sz w:val="28"/>
          <w:szCs w:val="28"/>
        </w:rPr>
        <w:t>也是线性变换；</w:t>
      </w:r>
    </w:p>
    <w:p w14:paraId="07BD98F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4"/>
          <w:sz w:val="28"/>
          <w:szCs w:val="28"/>
        </w:rPr>
        <w:object>
          <v:shape id="_x0000_i108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0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的特征值一定不为零；</w:t>
      </w:r>
    </w:p>
    <w:p w14:paraId="02CE10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（3）若</w:t>
      </w:r>
      <w:r>
        <w:rPr>
          <w:position w:val="-6"/>
          <w:sz w:val="28"/>
          <w:szCs w:val="28"/>
        </w:rPr>
        <w:object>
          <v:shape id="_x0000_i1087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1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8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3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的特征值，则</w:t>
      </w:r>
      <w:r>
        <w:rPr>
          <w:position w:val="-24"/>
          <w:sz w:val="28"/>
          <w:szCs w:val="28"/>
        </w:rPr>
        <w:object>
          <v:shape id="_x0000_i1089" o:spt="75" type="#_x0000_t75" style="height:31.5pt;width:13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4">
            <o:LockedField>false</o:LockedField>
          </o:OLEObject>
        </w:object>
      </w:r>
      <w:r>
        <w:rPr>
          <w:rFonts w:hint="eastAsia"/>
          <w:sz w:val="28"/>
          <w:szCs w:val="28"/>
        </w:rPr>
        <w:t>是</w:t>
      </w:r>
      <w:r>
        <w:rPr>
          <w:position w:val="-4"/>
          <w:sz w:val="28"/>
          <w:szCs w:val="28"/>
        </w:rPr>
        <w:object>
          <v:shape id="_x0000_i1090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6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的特征值。</w:t>
      </w:r>
    </w:p>
    <w:p w14:paraId="63F452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又若</w:t>
      </w:r>
      <w:r>
        <w:rPr>
          <w:position w:val="-4"/>
          <w:sz w:val="28"/>
          <w:szCs w:val="28"/>
        </w:rPr>
        <w:object>
          <v:shape id="_x0000_i1091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7">
            <o:LockedField>false</o:LockedField>
          </o:OLEObject>
        </w:object>
      </w:r>
      <w:r>
        <w:rPr>
          <w:rFonts w:hint="eastAsia"/>
          <w:sz w:val="28"/>
          <w:szCs w:val="28"/>
        </w:rPr>
        <w:t>在基</w:t>
      </w:r>
      <w:r>
        <w:rPr>
          <w:position w:val="-4"/>
          <w:sz w:val="28"/>
          <w:szCs w:val="28"/>
        </w:rPr>
        <w:object>
          <v:shape id="_x0000_i109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9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</w:t>
      </w:r>
      <w:r>
        <w:rPr>
          <w:position w:val="-4"/>
          <w:sz w:val="28"/>
          <w:szCs w:val="28"/>
        </w:rPr>
        <w:object>
          <v:shape id="_x0000_i109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1">
            <o:LockedField>false</o:LockedField>
          </o:OLEObject>
        </w:object>
      </w:r>
      <w:r>
        <w:rPr>
          <w:rFonts w:hint="eastAsia"/>
          <w:sz w:val="28"/>
          <w:szCs w:val="28"/>
        </w:rPr>
        <w:t>，那么</w:t>
      </w:r>
      <w:r>
        <w:rPr>
          <w:position w:val="-4"/>
          <w:sz w:val="28"/>
          <w:szCs w:val="28"/>
        </w:rPr>
        <w:object>
          <v:shape id="_x0000_i1094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3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09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4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下的矩阵是什么？</w:t>
      </w:r>
    </w:p>
    <w:p w14:paraId="17A847E3">
      <w:pPr>
        <w:rPr>
          <w:sz w:val="28"/>
          <w:szCs w:val="28"/>
        </w:rPr>
      </w:pPr>
    </w:p>
    <w:p w14:paraId="3F616E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9.设</w:t>
      </w:r>
      <w:r>
        <w:rPr>
          <w:position w:val="-4"/>
          <w:sz w:val="28"/>
          <w:szCs w:val="28"/>
        </w:rPr>
        <w:object>
          <v:shape id="_x0000_i109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6">
            <o:LockedField>false</o:LockedField>
          </o:OLEObject>
        </w:object>
      </w:r>
      <w:r>
        <w:rPr>
          <w:rFonts w:hint="eastAsia"/>
          <w:sz w:val="28"/>
          <w:szCs w:val="28"/>
        </w:rPr>
        <w:t>是复数域上线性空间</w:t>
      </w:r>
      <w:r>
        <w:rPr>
          <w:position w:val="-6"/>
          <w:sz w:val="28"/>
          <w:szCs w:val="28"/>
        </w:rPr>
        <w:object>
          <v:shape id="_x0000_i1097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38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的线性变换，已知</w:t>
      </w:r>
      <w:r>
        <w:rPr>
          <w:position w:val="-6"/>
          <w:sz w:val="28"/>
          <w:szCs w:val="28"/>
        </w:rPr>
        <w:object>
          <v:shape id="_x0000_i1098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40">
            <o:LockedField>false</o:LockedField>
          </o:OLEObject>
        </w:object>
      </w:r>
      <w:r>
        <w:rPr>
          <w:rFonts w:hint="eastAsia"/>
          <w:sz w:val="28"/>
          <w:szCs w:val="28"/>
        </w:rPr>
        <w:t>的基</w:t>
      </w:r>
      <w:r>
        <w:rPr>
          <w:position w:val="-4"/>
          <w:sz w:val="28"/>
          <w:szCs w:val="28"/>
        </w:rPr>
        <w:object>
          <v:shape id="_x0000_i109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2">
            <o:LockedField>false</o:LockedField>
          </o:OLEObject>
        </w:object>
      </w:r>
      <w:r>
        <w:rPr>
          <w:rFonts w:hint="eastAsia"/>
          <w:sz w:val="28"/>
          <w:szCs w:val="28"/>
        </w:rPr>
        <w:t>和</w:t>
      </w:r>
      <w:r>
        <w:rPr>
          <w:position w:val="-4"/>
          <w:sz w:val="28"/>
          <w:szCs w:val="28"/>
        </w:rPr>
        <w:object>
          <v:shape id="_x0000_i1100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4">
            <o:LockedField>false</o:LockedField>
          </o:OLEObject>
        </w:object>
      </w:r>
      <w:r>
        <w:rPr>
          <w:rFonts w:hint="eastAsia"/>
          <w:sz w:val="28"/>
          <w:szCs w:val="28"/>
        </w:rPr>
        <w:t>在</w:t>
      </w:r>
      <w:r>
        <w:rPr>
          <w:position w:val="-4"/>
          <w:sz w:val="28"/>
          <w:szCs w:val="28"/>
        </w:rPr>
        <w:object>
          <v:shape id="_x0000_i110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5">
            <o:LockedField>false</o:LockedField>
          </o:OLEObject>
        </w:object>
      </w:r>
      <w:r>
        <w:rPr>
          <w:rFonts w:hint="eastAsia"/>
          <w:sz w:val="28"/>
          <w:szCs w:val="28"/>
        </w:rPr>
        <w:t>下的矩阵</w:t>
      </w:r>
      <w:bookmarkStart w:id="0" w:name="OLE_LINK1"/>
      <w:bookmarkStart w:id="1" w:name="OLE_LINK2"/>
      <w:r>
        <w:rPr>
          <w:position w:val="-4"/>
          <w:sz w:val="28"/>
          <w:szCs w:val="28"/>
        </w:rPr>
        <w:object>
          <v:shape id="_x0000_i110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7">
            <o:LockedField>false</o:LockedField>
          </o:OLEObject>
        </w:object>
      </w:r>
      <w:bookmarkEnd w:id="0"/>
      <w:bookmarkEnd w:id="1"/>
      <w:r>
        <w:rPr>
          <w:rFonts w:hint="eastAsia"/>
          <w:sz w:val="28"/>
          <w:szCs w:val="28"/>
        </w:rPr>
        <w:t>如下，求</w:t>
      </w:r>
      <w:r>
        <w:rPr>
          <w:position w:val="-4"/>
          <w:sz w:val="28"/>
          <w:szCs w:val="28"/>
        </w:rPr>
        <w:object>
          <v:shape id="_x0000_i1103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49">
            <o:LockedField>false</o:LockedField>
          </o:OLEObject>
        </w:object>
      </w:r>
      <w:r>
        <w:rPr>
          <w:rFonts w:hint="eastAsia"/>
          <w:sz w:val="28"/>
          <w:szCs w:val="28"/>
        </w:rPr>
        <w:t>的特征值和特征向量：</w:t>
      </w:r>
    </w:p>
    <w:p w14:paraId="6B97974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10"/>
          <w:sz w:val="28"/>
          <w:szCs w:val="28"/>
        </w:rPr>
        <w:object>
          <v:shape id="_x0000_i1104" o:spt="75" type="#_x0000_t75" style="height:17.25pt;width:90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bookmarkStart w:id="2" w:name="OLE_LINK5"/>
      <w:bookmarkStart w:id="3" w:name="OLE_LINK6"/>
      <w:r>
        <w:rPr>
          <w:position w:val="-50"/>
          <w:sz w:val="28"/>
          <w:szCs w:val="28"/>
        </w:rPr>
        <w:object>
          <v:shape id="_x0000_i1105" o:spt="75" type="#_x0000_t75" style="height:56.25pt;width:98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2">
            <o:LockedField>false</o:LockedField>
          </o:OLEObject>
        </w:object>
      </w:r>
      <w:bookmarkEnd w:id="2"/>
      <w:bookmarkEnd w:id="3"/>
      <w:r>
        <w:rPr>
          <w:rFonts w:hint="eastAsia"/>
          <w:sz w:val="28"/>
          <w:szCs w:val="28"/>
        </w:rPr>
        <w:t>；</w:t>
      </w:r>
    </w:p>
    <w:p w14:paraId="173F64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32"/>
          <w:sz w:val="28"/>
          <w:szCs w:val="28"/>
        </w:rPr>
        <w:object>
          <v:shape id="_x0000_i1106" o:spt="75" type="#_x0000_t75" style="height:38.25pt;width:91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5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30"/>
          <w:sz w:val="28"/>
          <w:szCs w:val="28"/>
        </w:rPr>
        <w:object>
          <v:shape id="_x0000_i1107" o:spt="75" type="#_x0000_t75" style="height:36pt;width:58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6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05E0F3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10.求下列方阵的最小多项式：</w:t>
      </w:r>
    </w:p>
    <w:p w14:paraId="0DB5B8C0">
      <w:pPr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08" o:spt="75" type="#_x0000_t75" style="height:56.25pt;width:54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58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bookmarkStart w:id="4" w:name="OLE_LINK4"/>
      <w:bookmarkStart w:id="5" w:name="OLE_LINK3"/>
      <w:r>
        <w:rPr>
          <w:position w:val="-66"/>
          <w:sz w:val="28"/>
          <w:szCs w:val="28"/>
        </w:rPr>
        <w:object>
          <v:shape id="_x0000_i1109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60">
            <o:LockedField>false</o:LockedField>
          </o:OLEObject>
        </w:object>
      </w:r>
      <w:bookmarkEnd w:id="4"/>
      <w:bookmarkEnd w:id="5"/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0" o:spt="75" type="#_x0000_t75" style="height:72pt;width:96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62">
            <o:LockedField>false</o:LockedField>
          </o:OLEObject>
        </w:object>
      </w:r>
      <w:r>
        <w:rPr>
          <w:rFonts w:hint="eastAsia"/>
          <w:sz w:val="28"/>
          <w:szCs w:val="28"/>
        </w:rPr>
        <w:t xml:space="preserve">，   </w:t>
      </w:r>
      <w:r>
        <w:rPr>
          <w:position w:val="-66"/>
          <w:sz w:val="28"/>
          <w:szCs w:val="28"/>
        </w:rPr>
        <w:object>
          <v:shape id="_x0000_i1111" o:spt="75" type="#_x0000_t75" style="height:72pt;width:72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07B3033D">
      <w:pPr>
        <w:rPr>
          <w:sz w:val="28"/>
          <w:szCs w:val="28"/>
        </w:rPr>
      </w:pPr>
    </w:p>
    <w:p w14:paraId="251E56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11.满足下述条件的方阵</w:t>
      </w:r>
      <w:r>
        <w:rPr>
          <w:position w:val="-4"/>
          <w:sz w:val="28"/>
          <w:szCs w:val="28"/>
        </w:rPr>
        <w:object>
          <v:shape id="_x0000_i111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6">
            <o:LockedField>false</o:LockedField>
          </o:OLEObject>
        </w:object>
      </w:r>
      <w:r>
        <w:rPr>
          <w:rFonts w:hint="eastAsia"/>
          <w:sz w:val="28"/>
          <w:szCs w:val="28"/>
        </w:rPr>
        <w:t>是否可对角化？</w:t>
      </w:r>
    </w:p>
    <w:p w14:paraId="1DCB42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position w:val="-4"/>
          <w:sz w:val="28"/>
          <w:szCs w:val="28"/>
        </w:rPr>
        <w:object>
          <v:shape id="_x0000_i111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7">
            <o:LockedField>false</o:LockedField>
          </o:OLEObject>
        </w:object>
      </w:r>
      <w:r>
        <w:rPr>
          <w:rFonts w:hint="eastAsia"/>
          <w:sz w:val="28"/>
          <w:szCs w:val="28"/>
        </w:rPr>
        <w:t>是幂零矩阵；</w:t>
      </w:r>
    </w:p>
    <w:p w14:paraId="0B77BD3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position w:val="-10"/>
          <w:sz w:val="28"/>
          <w:szCs w:val="28"/>
        </w:rPr>
        <w:object>
          <v:shape id="_x0000_i1114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68">
            <o:LockedField>false</o:LockedField>
          </o:OLEObject>
        </w:object>
      </w:r>
      <w:r>
        <w:rPr>
          <w:rFonts w:hint="eastAsia"/>
          <w:sz w:val="28"/>
          <w:szCs w:val="28"/>
        </w:rPr>
        <w:t>；</w:t>
      </w:r>
    </w:p>
    <w:p w14:paraId="7E352E0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  <w:r>
        <w:rPr>
          <w:position w:val="-4"/>
          <w:sz w:val="28"/>
          <w:szCs w:val="28"/>
        </w:rPr>
        <w:object>
          <v:shape id="_x0000_i1115" o:spt="75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70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15EDBE60">
      <w:pPr>
        <w:rPr>
          <w:sz w:val="28"/>
          <w:szCs w:val="28"/>
        </w:rPr>
      </w:pPr>
    </w:p>
    <w:p w14:paraId="5A40B2D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12.已知</w:t>
      </w:r>
      <w:r>
        <w:rPr>
          <w:position w:val="-50"/>
          <w:sz w:val="28"/>
          <w:szCs w:val="28"/>
        </w:rPr>
        <w:object>
          <v:shape id="_x0000_i1116" o:spt="75" type="#_x0000_t75" style="height:56.25pt;width:99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72">
            <o:LockedField>false</o:LockedField>
          </o:OLEObject>
        </w:object>
      </w:r>
      <w:r>
        <w:rPr>
          <w:rFonts w:hint="eastAsia"/>
          <w:sz w:val="28"/>
          <w:szCs w:val="28"/>
        </w:rPr>
        <w:t>，求</w:t>
      </w:r>
      <w:r>
        <w:rPr>
          <w:position w:val="-10"/>
          <w:sz w:val="28"/>
          <w:szCs w:val="28"/>
        </w:rPr>
        <w:object>
          <v:shape id="_x0000_i1117" o:spt="75" type="#_x0000_t75" style="height:18pt;width:190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74">
            <o:LockedField>false</o:LockedField>
          </o:OLEObject>
        </w:object>
      </w:r>
      <w:r>
        <w:rPr>
          <w:rFonts w:hint="eastAsia"/>
          <w:sz w:val="28"/>
          <w:szCs w:val="28"/>
        </w:rPr>
        <w:t>.</w:t>
      </w:r>
    </w:p>
    <w:p w14:paraId="7333FA4A">
      <w:pPr>
        <w:rPr>
          <w:sz w:val="28"/>
          <w:szCs w:val="28"/>
        </w:rPr>
      </w:pPr>
    </w:p>
    <w:p w14:paraId="234E40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 下述的</w:t>
      </w:r>
      <w:r>
        <w:rPr>
          <w:position w:val="-10"/>
          <w:sz w:val="28"/>
          <w:szCs w:val="28"/>
        </w:rPr>
        <w:object>
          <v:shape id="_x0000_i1118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7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19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78">
            <o:LockedField>false</o:LockedField>
          </o:OLEObject>
        </w:object>
      </w:r>
      <w:r>
        <w:rPr>
          <w:rFonts w:hint="eastAsia"/>
          <w:sz w:val="28"/>
          <w:szCs w:val="28"/>
        </w:rPr>
        <w:t>分别表示矩阵</w:t>
      </w:r>
      <w:r>
        <w:rPr>
          <w:position w:val="-4"/>
          <w:sz w:val="28"/>
          <w:szCs w:val="28"/>
        </w:rPr>
        <w:object>
          <v:shape id="_x0000_i112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0">
            <o:LockedField>false</o:LockedField>
          </o:OLEObject>
        </w:object>
      </w:r>
      <w:r>
        <w:rPr>
          <w:rFonts w:hint="eastAsia"/>
          <w:sz w:val="28"/>
          <w:szCs w:val="28"/>
        </w:rPr>
        <w:t>的特征多项式和最小多项式，确定</w:t>
      </w:r>
      <w:r>
        <w:rPr>
          <w:position w:val="-4"/>
          <w:sz w:val="28"/>
          <w:szCs w:val="28"/>
        </w:rPr>
        <w:object>
          <v:shape id="_x0000_i112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82">
            <o:LockedField>false</o:LockedField>
          </o:OLEObject>
        </w:object>
      </w:r>
      <w:r>
        <w:rPr>
          <w:rFonts w:hint="eastAsia"/>
          <w:sz w:val="28"/>
          <w:szCs w:val="28"/>
        </w:rPr>
        <w:t>的可能的</w:t>
      </w:r>
      <w:r>
        <w:rPr>
          <w:position w:val="-6"/>
          <w:sz w:val="28"/>
          <w:szCs w:val="28"/>
        </w:rPr>
        <w:object>
          <v:shape id="_x0000_i1122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84">
            <o:LockedField>false</o:LockedField>
          </o:OLEObject>
        </w:object>
      </w:r>
      <w:r>
        <w:rPr>
          <w:rFonts w:hint="eastAsia"/>
          <w:sz w:val="28"/>
          <w:szCs w:val="28"/>
        </w:rPr>
        <w:t>标准形：</w:t>
      </w:r>
    </w:p>
    <w:p w14:paraId="671C68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(1). </w:t>
      </w:r>
      <w:r>
        <w:rPr>
          <w:position w:val="-10"/>
          <w:sz w:val="28"/>
          <w:szCs w:val="28"/>
        </w:rPr>
        <w:object>
          <v:shape id="_x0000_i1123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8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4" o:spt="75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88">
            <o:LockedField>false</o:LockedField>
          </o:OLEObject>
        </w:object>
      </w:r>
    </w:p>
    <w:p w14:paraId="22F73A3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(2). </w:t>
      </w:r>
      <w:r>
        <w:rPr>
          <w:position w:val="-10"/>
          <w:sz w:val="28"/>
          <w:szCs w:val="28"/>
        </w:rPr>
        <w:object>
          <v:shape id="_x0000_i1125" o:spt="75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90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>
          <v:shape id="_x0000_i1126" o:spt="75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92">
            <o:LockedField>false</o:LockedField>
          </o:OLEObject>
        </w:object>
      </w:r>
    </w:p>
    <w:p w14:paraId="2889A94B">
      <w:pPr>
        <w:rPr>
          <w:sz w:val="28"/>
          <w:szCs w:val="28"/>
        </w:rPr>
      </w:pPr>
    </w:p>
    <w:p w14:paraId="3EA978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14. 求可逆矩阵</w:t>
      </w:r>
      <w:r>
        <w:rPr>
          <w:position w:val="-4"/>
          <w:sz w:val="28"/>
          <w:szCs w:val="28"/>
        </w:rPr>
        <w:object>
          <v:shape id="_x0000_i112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94">
            <o:LockedField>false</o:LockedField>
          </o:OLEObject>
        </w:object>
      </w:r>
      <w:r>
        <w:rPr>
          <w:rFonts w:hint="eastAsia"/>
          <w:sz w:val="28"/>
          <w:szCs w:val="28"/>
        </w:rPr>
        <w:t>，使</w:t>
      </w:r>
      <w:r>
        <w:rPr>
          <w:position w:val="-4"/>
          <w:sz w:val="28"/>
          <w:szCs w:val="28"/>
        </w:rPr>
        <w:object>
          <v:shape id="_x0000_i1128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96">
            <o:LockedField>false</o:LockedField>
          </o:OLEObject>
        </w:object>
      </w:r>
      <w:r>
        <w:rPr>
          <w:rFonts w:hint="eastAsia"/>
          <w:sz w:val="28"/>
          <w:szCs w:val="28"/>
        </w:rPr>
        <w:t>为</w:t>
      </w:r>
      <w:r>
        <w:rPr>
          <w:position w:val="-6"/>
          <w:sz w:val="28"/>
          <w:szCs w:val="28"/>
        </w:rPr>
        <w:object>
          <v:shape id="_x0000_i1129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98">
            <o:LockedField>false</o:LockedField>
          </o:OLEObject>
        </w:object>
      </w:r>
      <w:r>
        <w:rPr>
          <w:rFonts w:hint="eastAsia"/>
          <w:sz w:val="28"/>
          <w:szCs w:val="28"/>
        </w:rPr>
        <w:t>矩阵，其中：</w:t>
      </w:r>
    </w:p>
    <w:p w14:paraId="40EF432B">
      <w:pPr>
        <w:jc w:val="center"/>
        <w:rPr>
          <w:sz w:val="28"/>
          <w:szCs w:val="28"/>
        </w:rPr>
      </w:pPr>
      <w:r>
        <w:rPr>
          <w:position w:val="-50"/>
          <w:sz w:val="28"/>
          <w:szCs w:val="28"/>
        </w:rPr>
        <w:object>
          <v:shape id="_x0000_i1130" o:spt="75" type="#_x0000_t75" style="height:56.25pt;width:83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00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532C3B77">
      <w:pPr>
        <w:rPr>
          <w:sz w:val="28"/>
          <w:szCs w:val="28"/>
        </w:rPr>
      </w:pPr>
    </w:p>
    <w:p w14:paraId="093D21B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</w:t>
      </w:r>
      <w:r>
        <w:rPr>
          <w:position w:val="-6"/>
          <w:sz w:val="28"/>
          <w:szCs w:val="28"/>
        </w:rPr>
        <w:object>
          <v:shape id="_x0000_i1131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02">
            <o:LockedField>false</o:LockedField>
          </o:OLEObject>
        </w:object>
      </w:r>
      <w:r>
        <w:rPr>
          <w:rFonts w:hint="eastAsia"/>
          <w:sz w:val="28"/>
          <w:szCs w:val="28"/>
        </w:rPr>
        <w:t>是由函数</w:t>
      </w:r>
      <w:r>
        <w:rPr>
          <w:position w:val="-6"/>
          <w:sz w:val="28"/>
          <w:szCs w:val="28"/>
        </w:rPr>
        <w:object>
          <v:shape id="_x0000_i1132" o:spt="75" type="#_x0000_t75" style="height:16.5pt;width:14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04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3" o:spt="75" type="#_x0000_t75" style="height:16.5pt;width:20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06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4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08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6"/>
          <w:sz w:val="28"/>
          <w:szCs w:val="28"/>
        </w:rPr>
        <w:object>
          <v:shape id="_x0000_i1135" o:spt="75" type="#_x0000_t75" style="height:16.5pt;width:18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10">
            <o:LockedField>false</o:LockedField>
          </o:OLEObject>
        </w:object>
      </w:r>
      <w:r>
        <w:rPr>
          <w:rFonts w:hint="eastAsia"/>
          <w:sz w:val="28"/>
          <w:szCs w:val="28"/>
        </w:rPr>
        <w:t>张成的线性空间，求</w:t>
      </w:r>
      <w:r>
        <w:rPr>
          <w:position w:val="-6"/>
          <w:sz w:val="28"/>
          <w:szCs w:val="28"/>
        </w:rPr>
        <w:object>
          <v:shape id="_x0000_i113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12">
            <o:LockedField>false</o:LockedField>
          </o:OLEObject>
        </w:object>
      </w:r>
      <w:r>
        <w:rPr>
          <w:rFonts w:hint="eastAsia"/>
          <w:sz w:val="28"/>
          <w:szCs w:val="28"/>
        </w:rPr>
        <w:t>的线性变换</w:t>
      </w:r>
      <w:r>
        <w:rPr>
          <w:position w:val="-24"/>
          <w:sz w:val="28"/>
          <w:szCs w:val="28"/>
        </w:rPr>
        <w:object>
          <v:shape id="_x0000_i1137" o:spt="75" type="#_x0000_t75" style="height:31.5pt;width:39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13">
            <o:LockedField>false</o:LockedField>
          </o:OLEObject>
        </w:object>
      </w:r>
      <w:r>
        <w:rPr>
          <w:rFonts w:hint="eastAsia"/>
          <w:sz w:val="28"/>
          <w:szCs w:val="28"/>
        </w:rPr>
        <w:t>的</w:t>
      </w:r>
      <w:r>
        <w:rPr>
          <w:position w:val="-6"/>
          <w:sz w:val="28"/>
          <w:szCs w:val="28"/>
        </w:rPr>
        <w:object>
          <v:shape id="_x0000_i1138" o:spt="75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15">
            <o:LockedField>false</o:LockedField>
          </o:OLEObject>
        </w:object>
      </w:r>
      <w:r>
        <w:rPr>
          <w:rFonts w:hint="eastAsia"/>
          <w:sz w:val="28"/>
          <w:szCs w:val="28"/>
        </w:rPr>
        <w:t>标准形。</w:t>
      </w:r>
    </w:p>
    <w:p w14:paraId="1F86404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</w:p>
    <w:p w14:paraId="5416DDC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</w:p>
    <w:p w14:paraId="761CD7B8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设 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−4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.</m:t>
        </m:r>
      </m:oMath>
      <w:r>
        <w:rPr>
          <w:rFonts w:hint="eastAsia"/>
          <w:sz w:val="28"/>
          <w:szCs w:val="28"/>
        </w:rPr>
        <w:t xml:space="preserve"> 求微分方程组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=Ax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+f(t)</m:t>
        </m:r>
      </m:oMath>
      <w:r>
        <w:rPr>
          <w:rFonts w:hint="eastAsia"/>
          <w:sz w:val="28"/>
          <w:szCs w:val="28"/>
        </w:rPr>
        <w:t xml:space="preserve"> 满足初始条件 </w:t>
      </w:r>
      <m:oMath>
        <m:r>
          <m:rPr/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 xml:space="preserve"> 的解.</w:t>
      </w:r>
    </w:p>
    <w:p w14:paraId="43011094"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</w:p>
    <w:p w14:paraId="1597F1D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7. </w:t>
      </w:r>
      <w:r>
        <w:rPr>
          <w:rFonts w:hint="eastAsia"/>
          <w:sz w:val="28"/>
          <w:szCs w:val="28"/>
        </w:rPr>
        <w:t>求下列矩阵的满秩分解</w:t>
      </w:r>
    </w:p>
    <w:p w14:paraId="713EAC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 w14:paraId="58F41DBB">
      <w:pPr>
        <w:rPr>
          <w:rFonts w:hint="eastAsia"/>
          <w:sz w:val="28"/>
          <w:szCs w:val="28"/>
        </w:rPr>
      </w:pPr>
    </w:p>
    <w:p w14:paraId="0E1A153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8. </w:t>
      </w:r>
      <w:r>
        <w:rPr>
          <w:rFonts w:hint="eastAsia"/>
          <w:sz w:val="28"/>
          <w:szCs w:val="28"/>
        </w:rPr>
        <w:t>求下列矩阵的QR分解</w:t>
      </w:r>
    </w:p>
    <w:p w14:paraId="040EAE50">
      <w:pPr>
        <w:rPr>
          <w:rFonts w:hint="eastAsia"/>
          <w:sz w:val="28"/>
          <w:szCs w:val="28"/>
        </w:rPr>
      </w:pP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 w14:paraId="748110D0">
      <w:pPr>
        <w:rPr>
          <w:rFonts w:hint="eastAsia"/>
          <w:sz w:val="28"/>
          <w:szCs w:val="28"/>
        </w:rPr>
      </w:pPr>
    </w:p>
    <w:p w14:paraId="62ACAEF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9. </w:t>
      </w:r>
      <w:r>
        <w:rPr>
          <w:rFonts w:hint="eastAsia"/>
          <w:sz w:val="28"/>
          <w:szCs w:val="28"/>
        </w:rPr>
        <w:t>求下列矩阵的奇异值分解</w:t>
      </w:r>
    </w:p>
    <w:p w14:paraId="26F710B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；（2）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sz w:val="28"/>
                <w:szCs w:val="28"/>
              </w:rPr>
            </m:ctrlPr>
          </m:e>
        </m:d>
      </m:oMath>
      <w:r>
        <w:rPr>
          <w:rFonts w:hint="eastAsia"/>
          <w:sz w:val="28"/>
          <w:szCs w:val="28"/>
        </w:rPr>
        <w:t>.</w:t>
      </w:r>
    </w:p>
    <w:p w14:paraId="68445285">
      <w:r>
        <w:br w:type="page"/>
      </w:r>
    </w:p>
    <w:p w14:paraId="09A7EC56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统计量与抽样分布</w:t>
      </w:r>
    </w:p>
    <w:p w14:paraId="4C698A53"/>
    <w:p w14:paraId="65276D84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服从泊松分布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π(</m:t>
        </m:r>
        <m:r>
          <m:rPr/>
          <w:rPr>
            <w:rFonts w:ascii="Cambria Math" w:hAnsi="Cambria Math"/>
          </w:rPr>
          <m:t>λ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(i=1,2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…,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n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)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为来自总体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的样本,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试求：</w:t>
      </w:r>
    </w:p>
    <w:p w14:paraId="1E7C8353">
      <w:pPr>
        <w:pStyle w:val="12"/>
        <w:widowControl w:val="0"/>
        <w:numPr>
          <w:ilvl w:val="0"/>
          <w:numId w:val="3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. 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的联合分布的概率密度函数；</w:t>
      </w:r>
    </w:p>
    <w:p w14:paraId="44BACA7C">
      <w:pPr>
        <w:pStyle w:val="12"/>
        <w:widowControl w:val="0"/>
        <w:numPr>
          <w:ilvl w:val="0"/>
          <w:numId w:val="3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.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 E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,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D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,E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 E(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.</w:t>
      </w:r>
    </w:p>
    <w:p w14:paraId="2B6EEF81">
      <w:pPr>
        <w:pStyle w:val="12"/>
        <w:widowControl w:val="0"/>
        <w:ind w:left="81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3717EB87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3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,2,3,4,2,3,5,7,9,3)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为来自总体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的样本，试求经验分布函数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.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</w:p>
    <w:p w14:paraId="2EDBC428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5FC5847F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若连续随机变量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的密度函数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是一个偶函数，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为其（累积）分布函数，求证对于任意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a&gt;0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有</w:t>
      </w:r>
    </w:p>
    <w:p w14:paraId="45CDB022">
      <w:pPr>
        <w:pStyle w:val="12"/>
        <w:numPr>
          <w:ilvl w:val="0"/>
          <w:numId w:val="4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. 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−a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=1−F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=0.5−</m:t>
        </m:r>
        <m:nary>
          <m:naryPr>
            <m:limLoc m:val="subSup"/>
            <m:ctrlPr>
              <w:rPr>
                <w:rFonts w:ascii="Cambria Math" w:hAnsi="Cambria Math" w:eastAsia="Cambria Math"/>
                <w:i/>
              </w:rPr>
            </m:ctrlPr>
          </m:naryPr>
          <m:sub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 w:eastAsia="Cambria Math"/>
                <w:i/>
              </w:rPr>
            </m:ctrlPr>
          </m:sub>
          <m:sup>
            <m:r>
              <m:rPr/>
              <w:rPr>
                <w:rFonts w:ascii="Cambria Math" w:hAnsi="Cambria Math" w:eastAsia="Cambria Math"/>
              </w:rPr>
              <m:t>a</m:t>
            </m:r>
            <m:ctrlPr>
              <w:rPr>
                <w:rFonts w:ascii="Cambria Math" w:hAnsi="Cambria Math" w:eastAsia="Cambria Math"/>
                <w:i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p(x)</m:t>
            </m:r>
            <m:ctrlPr>
              <w:rPr>
                <w:rFonts w:ascii="Cambria Math" w:hAnsi="Cambria Math" w:eastAsia="Cambria Math"/>
                <w:i/>
              </w:rPr>
            </m:ctrlPr>
          </m:e>
        </m:nary>
        <m:r>
          <m:rPr/>
          <w:rPr>
            <w:rFonts w:ascii="Cambria Math" w:hAnsi="Cambria Math" w:eastAsia="Cambria Math"/>
          </w:rPr>
          <m:t>dx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;</w:t>
      </w:r>
    </w:p>
    <w:p w14:paraId="2A33CC5B">
      <w:pPr>
        <w:pStyle w:val="12"/>
        <w:numPr>
          <w:ilvl w:val="0"/>
          <w:numId w:val="4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.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&lt;a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−1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;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</w:p>
    <w:p w14:paraId="3E1A9B29">
      <w:pPr>
        <w:pStyle w:val="12"/>
        <w:numPr>
          <w:ilvl w:val="0"/>
          <w:numId w:val="4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.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&gt;a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=2[1−F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]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.</w:t>
      </w:r>
    </w:p>
    <w:p w14:paraId="55B18D7D">
      <w:pPr>
        <w:pStyle w:val="12"/>
        <w:widowControl w:val="0"/>
        <w:ind w:left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由正态总体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100,4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抽取两组独立样本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，样本均值分别为</w:t>
      </w:r>
      <m:oMath>
        <m:acc>
          <m:accPr>
            <m:chr m:val="̅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和</w:t>
      </w:r>
      <m:oMath>
        <m:acc>
          <m:accPr>
            <m:chr m:val="̅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acc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Y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</w:t>
      </w:r>
    </w:p>
    <w:p w14:paraId="347247B3">
      <w:pPr>
        <w:pStyle w:val="12"/>
        <w:widowControl w:val="0"/>
        <w:numPr>
          <w:ilvl w:val="0"/>
          <w:numId w:val="4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e>
                </m:acc>
                <m:r>
                  <m:rPr/>
                  <w:rPr>
                    <w:rFonts w:hint="eastAsia" w:ascii="微软雅黑" w:hAnsi="微软雅黑" w:eastAsia="微软雅黑" w:cs="微软雅黑"/>
                    <w:kern w:val="2"/>
                    <w:sz w:val="28"/>
                    <w:szCs w:val="28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&gt;0.2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</m:oMath>
    </w:p>
    <w:p w14:paraId="48459472">
      <w:pPr>
        <w:pStyle w:val="12"/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6FF933A0">
      <w:pPr>
        <w:pStyle w:val="12"/>
        <w:widowControl w:val="0"/>
        <w:ind w:left="81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282EA2D1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4.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为来自正态总体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0,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σ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的独立样本，试求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kern w:val="2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的分布.</w:t>
      </w:r>
    </w:p>
    <w:p w14:paraId="787BC0CC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6450B45D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5.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+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为来自正态总体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μ,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的独立样本，设</w:t>
      </w:r>
      <m:oMath>
        <m:acc>
          <m:accPr>
            <m:chr m:val="̅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和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Times New Roman"/>
                    <w:kern w:val="2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r>
              <m:rPr/>
              <w:rPr>
                <w:rFonts w:hint="eastAsia" w:ascii="微软雅黑" w:hAnsi="微软雅黑" w:eastAsia="微软雅黑" w:cs="微软雅黑"/>
                <w:kern w:val="2"/>
                <w:sz w:val="28"/>
                <w:szCs w:val="28"/>
              </w:rPr>
              <m:t>−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，求常数c使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c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r>
                  <m:rPr/>
                  <w:rPr>
                    <w:rFonts w:hint="eastAsia" w:ascii="Cambria Math" w:hAnsi="Cambria Math" w:eastAsia="宋体" w:cs="Times New Roman"/>
                    <w:kern w:val="2"/>
                    <w:sz w:val="28"/>
                    <w:szCs w:val="28"/>
                  </w:rPr>
                  <m:t>+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−</m:t>
            </m:r>
            <m:acc>
              <m:accPr>
                <m:chr m:val="̅"/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Times New Roman"/>
                    <w:kern w:val="2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服从t分布.</w:t>
      </w:r>
    </w:p>
    <w:p w14:paraId="6D4A376B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4F871F63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394965AB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 xml:space="preserve">参数估计 </w:t>
      </w:r>
    </w:p>
    <w:p w14:paraId="0C24B567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4B9FEB96">
      <w:pPr>
        <w:pStyle w:val="12"/>
        <w:widowControl w:val="0"/>
        <w:numPr>
          <w:ilvl w:val="0"/>
          <w:numId w:val="5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服从几何分布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X=k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=p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1−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k−1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, k=1,2,…</m:t>
        </m:r>
      </m:oMath>
    </w:p>
    <w:p w14:paraId="1047CBEE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而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为总体的样本，试求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的矩估计和最大似然估计.</w:t>
      </w:r>
    </w:p>
    <w:p w14:paraId="0DF81B98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3F126C28">
      <w:pPr>
        <w:pStyle w:val="12"/>
        <w:widowControl w:val="0"/>
        <w:numPr>
          <w:ilvl w:val="0"/>
          <w:numId w:val="5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设总体的分布密度函数为</w:t>
      </w:r>
    </w:p>
    <w:p w14:paraId="5791A0F0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θ+1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i/>
                          <w:kern w:val="2"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2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kern w:val="2"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kern w:val="2"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宋体" w:cs="Times New Roman"/>
                      <w:kern w:val="2"/>
                      <w:sz w:val="28"/>
                      <w:szCs w:val="28"/>
                    </w:rPr>
                    <m:t>,  0&lt;x&lt;1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 xml:space="preserve">0,              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其他</m:t>
                  </m:r>
                  <m:ctrlPr>
                    <w:rPr>
                      <w:rFonts w:ascii="Cambria Math" w:hAnsi="Cambria Math"/>
                    </w:rPr>
                  </m:ctrlPr>
                </m:e>
              </m:eqAr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2A467555">
      <w:pPr>
        <w:widowControl w:val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其中</w:t>
      </w:r>
      <m:oMath>
        <m:r>
          <m:rPr/>
          <w:rPr>
            <w:rFonts w:ascii="Cambria Math" w:hAnsi="Cambria Math"/>
          </w:rPr>
          <m:t>θ&gt;−1</m:t>
        </m:r>
      </m:oMath>
      <w:r>
        <w:rPr>
          <w:rFonts w:hint="eastAsia" w:ascii="Times New Roman" w:hAnsi="Times New Roman" w:eastAsia="宋体" w:cs="Times New Roman"/>
        </w:rPr>
        <w:t>,</w:t>
      </w:r>
      <w:r>
        <w:rPr>
          <w:rFonts w:ascii="Times New Roman" w:hAnsi="Times New Roman" w:eastAsia="宋体" w:cs="Times New Roman"/>
        </w:rPr>
        <w:t xml:space="preserve"> 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为其样本，求</w:t>
      </w:r>
      <m:oMath>
        <m:r>
          <m:rPr/>
          <w:rPr>
            <w:rFonts w:ascii="Cambria Math" w:hAnsi="Cambria Math"/>
            <w:sz w:val="28"/>
            <w:szCs w:val="28"/>
          </w:rPr>
          <m:t>θ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的矩估计和最大似然估计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当样本值为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0.1, 0.2, 0.9, 0.8,  0.7,  0.7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时，求</w:t>
      </w:r>
      <m:oMath>
        <m:r>
          <m:rPr/>
          <w:rPr>
            <w:rFonts w:ascii="Cambria Math" w:hAnsi="Cambria Math"/>
            <w:sz w:val="28"/>
            <w:szCs w:val="28"/>
          </w:rPr>
          <m:t>θ</m:t>
        </m:r>
      </m:oMath>
      <w:r>
        <w:rPr>
          <w:rFonts w:hint="eastAsia" w:ascii="Times New Roman" w:hAnsi="Times New Roman" w:eastAsia="宋体" w:cs="Times New Roman"/>
          <w:sz w:val="28"/>
          <w:szCs w:val="28"/>
        </w:rPr>
        <w:t>的估计值.</w:t>
      </w:r>
    </w:p>
    <w:p w14:paraId="470D7D19">
      <w:pPr>
        <w:pStyle w:val="12"/>
        <w:widowControl w:val="0"/>
        <w:numPr>
          <w:ilvl w:val="0"/>
          <w:numId w:val="5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服从正态分布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N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0,</m:t>
            </m:r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σ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，而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为其样本，说明</w:t>
      </w:r>
      <m:oMath>
        <m:acc>
          <m:ac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σ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的有效估计，而</w:t>
      </w:r>
      <m:oMath>
        <m:acc>
          <m:ac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σ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=</m:t>
        </m:r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r>
              <m:rPr/>
              <w:rPr>
                <w:rFonts w:hint="eastAsia" w:ascii="微软雅黑" w:hAnsi="微软雅黑" w:eastAsia="微软雅黑" w:cs="微软雅黑"/>
                <w:kern w:val="2"/>
                <w:sz w:val="28"/>
                <w:szCs w:val="28"/>
              </w:rPr>
              <m:t>−</m:t>
            </m:r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宋体" w:cs="Times New Roman"/>
                        <w:i/>
                        <w:kern w:val="2"/>
                        <w:sz w:val="28"/>
                        <w:szCs w:val="28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不是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的有效估计.</w:t>
      </w:r>
    </w:p>
    <w:p w14:paraId="66139E99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2B3E1763">
      <w:pPr>
        <w:pStyle w:val="12"/>
        <w:widowControl w:val="0"/>
        <w:numPr>
          <w:ilvl w:val="0"/>
          <w:numId w:val="5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为总体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的样本，常数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&gt;0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 (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i=1,2,…,n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)且</w:t>
      </w:r>
      <m:oMath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1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.</w:t>
      </w:r>
    </w:p>
    <w:p w14:paraId="5518EDCF">
      <w:pPr>
        <w:pStyle w:val="12"/>
        <w:widowControl w:val="0"/>
        <w:numPr>
          <w:ilvl w:val="0"/>
          <w:numId w:val="6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.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说明</w:t>
      </w:r>
      <m:oMath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E(X)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的无偏估计.</w:t>
      </w:r>
    </w:p>
    <w:p w14:paraId="2B1A248A">
      <w:pPr>
        <w:pStyle w:val="12"/>
        <w:widowControl w:val="0"/>
        <w:numPr>
          <w:ilvl w:val="0"/>
          <w:numId w:val="6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.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说明在所有</w:t>
      </w:r>
      <m:oMath>
        <m:nary>
          <m:naryPr>
            <m:chr m:val="∑"/>
            <m:limLoc m:val="undOvr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nary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中，</w:t>
      </w:r>
      <m:oMath>
        <m:acc>
          <m:accPr>
            <m:chr m:val="̅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是方差最小的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E(X)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无偏估计.</w:t>
      </w:r>
    </w:p>
    <w:p w14:paraId="5C4A581E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65079B43">
      <w:pPr>
        <w:pStyle w:val="12"/>
        <w:widowControl w:val="0"/>
        <w:numPr>
          <w:ilvl w:val="0"/>
          <w:numId w:val="5"/>
        </w:numPr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对铅的比重进行1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6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次测量，得到1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6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个测量值的平均值为2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.705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，而样本方差为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.029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，假定测量结果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服从正态分布，试求铅的平均比重的置信度为9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5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%的置信区间.</w:t>
      </w:r>
    </w:p>
    <w:p w14:paraId="72AD8E56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5B9EAA5E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5F509D2C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73609351">
      <w:pPr>
        <w:pStyle w:val="12"/>
        <w:widowControl w:val="0"/>
        <w:ind w:left="36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0E8B4F37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假设检验</w:t>
      </w:r>
    </w:p>
    <w:p w14:paraId="0E7FD074"/>
    <w:p w14:paraId="434CC43B">
      <w:pPr>
        <w:pStyle w:val="12"/>
        <w:numPr>
          <w:ilvl w:val="0"/>
          <w:numId w:val="7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测定溶液中某种物质的水平，假设其服从正态分布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μ,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σ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，它的1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个测定值给出</w:t>
      </w:r>
      <m:oMath>
        <m:acc>
          <m:accPr>
            <m:chr m:val="̅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acc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acc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=0.452%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S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=0.037%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，试在水平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α=0.05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下检验假设：</w:t>
      </w:r>
    </w:p>
    <w:p w14:paraId="52ABEBDF">
      <w:pPr>
        <w:pStyle w:val="12"/>
        <w:numPr>
          <w:ilvl w:val="0"/>
          <w:numId w:val="8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H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: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μ≥0.5% ⟺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H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: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μ&lt;0.5% 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;</w:t>
      </w:r>
    </w:p>
    <w:p w14:paraId="011FDD7C">
      <w:pPr>
        <w:pStyle w:val="12"/>
        <w:numPr>
          <w:ilvl w:val="0"/>
          <w:numId w:val="8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H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: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σ≥0.04% ⟺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H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: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σ&lt;0.04%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.</w:t>
      </w:r>
    </w:p>
    <w:p w14:paraId="5803B9FF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350ADB2A">
      <w:pPr>
        <w:pStyle w:val="12"/>
        <w:numPr>
          <w:ilvl w:val="0"/>
          <w:numId w:val="7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9名运动员在初进学校时接受体育训练的检测，经过一个星期的训练后再进行检测，检测结果记分如下：</w:t>
      </w:r>
    </w:p>
    <w:p w14:paraId="1A24A4C1">
      <w:pPr>
        <w:pStyle w:val="12"/>
        <w:ind w:left="36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入学初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: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76,71,57,49,70,69,26,65,59;</w:t>
      </w:r>
    </w:p>
    <w:p w14:paraId="41B48E0E">
      <w:pPr>
        <w:pStyle w:val="12"/>
        <w:ind w:left="36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训练后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Y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: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81,85,52,52,70,63,33,83,62;</w:t>
      </w:r>
    </w:p>
    <w:p w14:paraId="3724C1C8">
      <w:pPr>
        <w:pStyle w:val="12"/>
        <w:ind w:left="36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假定分数服从正态分布，请在显著性水平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0.05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下判断判断运动员在训练后是否有进步？</w:t>
      </w:r>
    </w:p>
    <w:p w14:paraId="6A9C9280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076FC61D">
      <w:pPr>
        <w:pStyle w:val="12"/>
        <w:numPr>
          <w:ilvl w:val="0"/>
          <w:numId w:val="7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如果一批产品的废品率不超过0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.02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，这批产品即可被接收。现在随机抽取4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80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件产品检查后发现1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件废品，请问在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α=0.05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水平下这批废品是否可以被接受？</w:t>
      </w:r>
    </w:p>
    <w:p w14:paraId="47A526F2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33E74983">
      <w:pPr>
        <w:pStyle w:val="12"/>
        <w:numPr>
          <w:ilvl w:val="0"/>
          <w:numId w:val="7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某种配偶的后代按体格的属性分为三类，各类的数目是：1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0, 53, 46.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按照某种遗传模型其频率比应为 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p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:2p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1−p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: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1−p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，求问在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α=0.05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水平下数据与模型是否相符？</w:t>
      </w:r>
    </w:p>
    <w:p w14:paraId="07101227">
      <w:pPr>
        <w:pStyle w:val="12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71C34CB9">
      <w:pPr>
        <w:pStyle w:val="12"/>
        <w:numPr>
          <w:ilvl w:val="0"/>
          <w:numId w:val="7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从自动精密机床产品传递带中取出2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个零件，以1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μ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m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以内的测量值检验零件尺寸，把测量与额定尺寸按每隔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5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μ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m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进行分组，这种偏差落在各组内的频数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如下表，试问尺寸偏差是否服从正态分布(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α=0.05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)?</w:t>
      </w:r>
    </w:p>
    <w:p w14:paraId="734A7A18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760"/>
        <w:gridCol w:w="760"/>
        <w:gridCol w:w="759"/>
        <w:gridCol w:w="735"/>
        <w:gridCol w:w="735"/>
        <w:gridCol w:w="735"/>
        <w:gridCol w:w="735"/>
        <w:gridCol w:w="735"/>
        <w:gridCol w:w="736"/>
        <w:gridCol w:w="736"/>
      </w:tblGrid>
      <w:tr w14:paraId="7D21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</w:tcPr>
          <w:p w14:paraId="7D8FB758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组号</w:t>
            </w:r>
          </w:p>
        </w:tc>
        <w:tc>
          <w:tcPr>
            <w:tcW w:w="818" w:type="dxa"/>
          </w:tcPr>
          <w:p w14:paraId="5BDD81CC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818" w:type="dxa"/>
          </w:tcPr>
          <w:p w14:paraId="7AE2A1A8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817" w:type="dxa"/>
          </w:tcPr>
          <w:p w14:paraId="65E5B0E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817" w:type="dxa"/>
          </w:tcPr>
          <w:p w14:paraId="21775D0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</w:p>
        </w:tc>
        <w:tc>
          <w:tcPr>
            <w:tcW w:w="817" w:type="dxa"/>
          </w:tcPr>
          <w:p w14:paraId="62BAE8A7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6AB7AC9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  <w:tc>
          <w:tcPr>
            <w:tcW w:w="817" w:type="dxa"/>
          </w:tcPr>
          <w:p w14:paraId="7D3464E8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59A2CB4C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8</w:t>
            </w:r>
          </w:p>
        </w:tc>
        <w:tc>
          <w:tcPr>
            <w:tcW w:w="817" w:type="dxa"/>
          </w:tcPr>
          <w:p w14:paraId="0CC3D79C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9</w:t>
            </w:r>
          </w:p>
        </w:tc>
        <w:tc>
          <w:tcPr>
            <w:tcW w:w="817" w:type="dxa"/>
          </w:tcPr>
          <w:p w14:paraId="3ABB3582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</w:tr>
      <w:tr w14:paraId="1E10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</w:tcPr>
          <w:p w14:paraId="2D4FFDC5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</w:p>
          <w:p w14:paraId="7135CE50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组限</w:t>
            </w:r>
          </w:p>
        </w:tc>
        <w:tc>
          <w:tcPr>
            <w:tcW w:w="818" w:type="dxa"/>
          </w:tcPr>
          <w:p w14:paraId="24D0DE97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20</w:t>
            </w:r>
          </w:p>
          <w:p w14:paraId="68D0663F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117A41FA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15</w:t>
            </w:r>
          </w:p>
        </w:tc>
        <w:tc>
          <w:tcPr>
            <w:tcW w:w="818" w:type="dxa"/>
          </w:tcPr>
          <w:p w14:paraId="6D22A68D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15</w:t>
            </w:r>
          </w:p>
          <w:p w14:paraId="64B01DB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58B40A7B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10</w:t>
            </w:r>
          </w:p>
        </w:tc>
        <w:tc>
          <w:tcPr>
            <w:tcW w:w="817" w:type="dxa"/>
          </w:tcPr>
          <w:p w14:paraId="7AD0AF04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10</w:t>
            </w:r>
          </w:p>
          <w:p w14:paraId="3B82D6AE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073D5A7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7E242662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  <w:p w14:paraId="6A98DB7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6F9CE93B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817" w:type="dxa"/>
          </w:tcPr>
          <w:p w14:paraId="41A0130C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  <w:p w14:paraId="7799D25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1ED42BB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2DAD569F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  <w:p w14:paraId="596074F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2A6570F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10</w:t>
            </w:r>
          </w:p>
        </w:tc>
        <w:tc>
          <w:tcPr>
            <w:tcW w:w="817" w:type="dxa"/>
          </w:tcPr>
          <w:p w14:paraId="16054E14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  <w:p w14:paraId="2DE7C58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5FC929C9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15</w:t>
            </w:r>
          </w:p>
        </w:tc>
        <w:tc>
          <w:tcPr>
            <w:tcW w:w="817" w:type="dxa"/>
          </w:tcPr>
          <w:p w14:paraId="4DCA4B90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  <w:p w14:paraId="114FEA84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14E5875E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20</w:t>
            </w:r>
          </w:p>
        </w:tc>
        <w:tc>
          <w:tcPr>
            <w:tcW w:w="817" w:type="dxa"/>
          </w:tcPr>
          <w:p w14:paraId="6E498A2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  <w:p w14:paraId="76E2E9E2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2B70AC70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25</w:t>
            </w:r>
          </w:p>
        </w:tc>
        <w:tc>
          <w:tcPr>
            <w:tcW w:w="817" w:type="dxa"/>
          </w:tcPr>
          <w:p w14:paraId="1852CB0B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  <w:p w14:paraId="5B13FB35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~</w:t>
            </w:r>
          </w:p>
          <w:p w14:paraId="64E3B5C1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30</w:t>
            </w:r>
          </w:p>
        </w:tc>
      </w:tr>
      <w:tr w14:paraId="28D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</w:tcPr>
          <w:p w14:paraId="0C86E9DC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Times New Roman"/>
                        <w:kern w:val="2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 w:eastAsia="宋体" w:cs="Times New Roman"/>
                        <w:kern w:val="2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818" w:type="dxa"/>
          </w:tcPr>
          <w:p w14:paraId="69DC12F4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</w:t>
            </w:r>
          </w:p>
        </w:tc>
        <w:tc>
          <w:tcPr>
            <w:tcW w:w="818" w:type="dxa"/>
          </w:tcPr>
          <w:p w14:paraId="40FDCC1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817" w:type="dxa"/>
          </w:tcPr>
          <w:p w14:paraId="4B91E06A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</w:t>
            </w:r>
          </w:p>
        </w:tc>
        <w:tc>
          <w:tcPr>
            <w:tcW w:w="817" w:type="dxa"/>
          </w:tcPr>
          <w:p w14:paraId="6671ADCF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</w:p>
        </w:tc>
        <w:tc>
          <w:tcPr>
            <w:tcW w:w="817" w:type="dxa"/>
          </w:tcPr>
          <w:p w14:paraId="0257E438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9</w:t>
            </w:r>
          </w:p>
        </w:tc>
        <w:tc>
          <w:tcPr>
            <w:tcW w:w="817" w:type="dxa"/>
          </w:tcPr>
          <w:p w14:paraId="64B34DBE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817" w:type="dxa"/>
          </w:tcPr>
          <w:p w14:paraId="7CB283CA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  <w:tc>
          <w:tcPr>
            <w:tcW w:w="817" w:type="dxa"/>
          </w:tcPr>
          <w:p w14:paraId="12EFA6CA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763BDB46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</w:t>
            </w:r>
          </w:p>
        </w:tc>
        <w:tc>
          <w:tcPr>
            <w:tcW w:w="817" w:type="dxa"/>
          </w:tcPr>
          <w:p w14:paraId="66DCBF87">
            <w:pPr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</w:tr>
    </w:tbl>
    <w:p w14:paraId="21685165">
      <w:pPr>
        <w:ind w:left="360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193215F0">
      <w:r>
        <w:br w:type="page"/>
      </w:r>
    </w:p>
    <w:p w14:paraId="7A50A6A0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插值多项式</w:t>
      </w:r>
    </w:p>
    <w:p w14:paraId="5BDDD8B6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已知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(3x−2)(2x+1)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(i=0,1,2,3,4)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为互异节点,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l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为对应的4次Lagrange插值基函数,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,x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.</m:t>
        </m:r>
      </m:oMath>
    </w:p>
    <w:p w14:paraId="27314D7C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在如下节点处的值，试计算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的3次Lagrange和Newton插值多项式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tbl>
      <w:tblPr>
        <w:tblStyle w:val="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515"/>
        <w:gridCol w:w="1599"/>
        <w:gridCol w:w="1515"/>
        <w:gridCol w:w="1566"/>
      </w:tblGrid>
      <w:tr w14:paraId="52B1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366FE3A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 w14:paraId="73400C8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FC2DD5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 w14:paraId="73A8110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C7D515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2FFB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13F9D4B1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 w14:paraId="74E7A8D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4D12610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 w14:paraId="2D01315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10E69FC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5/3</w:t>
            </w:r>
          </w:p>
        </w:tc>
      </w:tr>
    </w:tbl>
    <w:p w14:paraId="1CF44022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6D9EEB38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Cambria Math"/>
            <w:kern w:val="2"/>
            <w:sz w:val="28"/>
            <w:szCs w:val="28"/>
          </w:rPr>
          <m:t>ℎ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</w:rPr>
        <w:t>分段线性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57B2A4E1">
      <w:pPr>
        <w:widowControl w:val="0"/>
        <w:numPr>
          <w:ilvl w:val="0"/>
          <w:numId w:val="2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0, 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的3次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=−3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</w:t>
      </w:r>
    </w:p>
    <w:p w14:paraId="4C56D074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57B87461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数值逼近</w:t>
      </w:r>
    </w:p>
    <w:p w14:paraId="53CC7787">
      <w:pPr>
        <w:pStyle w:val="12"/>
        <w:numPr>
          <w:ilvl w:val="0"/>
          <w:numId w:val="9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cos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fun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[0,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上的二次最佳平方逼近多项式。</w:t>
      </w:r>
    </w:p>
    <w:p w14:paraId="574E6250">
      <w:pPr>
        <w:pStyle w:val="12"/>
        <w:numPr>
          <w:ilvl w:val="0"/>
          <w:numId w:val="9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证明: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在所有首一的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次多项式中,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首一的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次Legendre多项式在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[−1,1]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上与零的平方误差最小。</w:t>
      </w:r>
    </w:p>
    <w:p w14:paraId="50718404">
      <w:pPr>
        <w:pStyle w:val="12"/>
        <w:numPr>
          <w:ilvl w:val="0"/>
          <w:numId w:val="9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已知数据</w:t>
      </w:r>
    </w:p>
    <w:p w14:paraId="4905E434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tbl>
      <w:tblPr>
        <w:tblStyle w:val="5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33"/>
        <w:gridCol w:w="1162"/>
        <w:gridCol w:w="1077"/>
        <w:gridCol w:w="1013"/>
        <w:gridCol w:w="1048"/>
      </w:tblGrid>
      <w:tr w14:paraId="1279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2EFBD13C">
            <w:pPr>
              <w:spacing w:before="120" w:beforeLines="50" w:line="240" w:lineRule="exact"/>
              <w:ind w:firstLine="280" w:firstLineChars="100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139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217" o:title=""/>
                  <o:lock v:ext="edit" aspectratio="t"/>
                  <w10:wrap type="none"/>
                  <w10:anchorlock/>
                </v:shape>
                <o:OLEObject Type="Embed" ProgID="Equation.3" ShapeID="_x0000_i1139" DrawAspect="Content" ObjectID="_1468075839" r:id="rId216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26D21AA9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0F854E82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110A734C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2CCE75D3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2CCB41EE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6559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2BA27151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140" o:spt="75" type="#_x0000_t75" style="height:18pt;width:13.5pt;" o:ole="t" filled="f" o:preferrelative="t" stroked="f" coordsize="21600,21600">
                  <v:path/>
                  <v:fill on="f" focussize="0,0"/>
                  <v:stroke on="f" joinstyle="miter"/>
                  <v:imagedata r:id="rId219" o:title=""/>
                  <o:lock v:ext="edit" aspectratio="t"/>
                  <w10:wrap type="none"/>
                  <w10:anchorlock/>
                </v:shape>
                <o:OLEObject Type="Embed" ProgID="Equation.3" ShapeID="_x0000_i1140" DrawAspect="Content" ObjectID="_1468075840" r:id="rId218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06544336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01167E23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0C7481D6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51B2B2B2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7F465730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</w:tr>
    </w:tbl>
    <w:p w14:paraId="281ACBCD">
      <w:p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  试用二次多项式 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+b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x+c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拟合这些数据。</w:t>
      </w:r>
    </w:p>
    <w:p w14:paraId="2EF548D2">
      <w:pPr>
        <w:pStyle w:val="12"/>
        <w:numPr>
          <w:ilvl w:val="0"/>
          <w:numId w:val="9"/>
        </w:numPr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已知数据  </w:t>
      </w:r>
    </w:p>
    <w:tbl>
      <w:tblPr>
        <w:tblStyle w:val="5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5202"/>
      </w:tblGrid>
      <w:tr w14:paraId="46DF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 w14:paraId="5339811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 w14:paraId="454A2F33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 w14:paraId="11BA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 w14:paraId="15ED795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yi</w:t>
            </w:r>
          </w:p>
        </w:tc>
        <w:tc>
          <w:tcPr>
            <w:tcW w:w="5202" w:type="dxa"/>
          </w:tcPr>
          <w:p w14:paraId="675C291D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 w14:paraId="6ABB2D91">
      <w:pPr>
        <w:tabs>
          <w:tab w:val="left" w:pos="105"/>
        </w:tabs>
        <w:adjustRightInd w:val="0"/>
        <w:snapToGrid w:val="0"/>
        <w:spacing w:line="300" w:lineRule="atLeast"/>
        <w:ind w:firstLine="420" w:firstLineChars="15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求形如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 xml:space="preserve">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sin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πx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的拟合曲线。</w:t>
      </w:r>
    </w:p>
    <w:p w14:paraId="384398AB">
      <w:pPr>
        <w:pStyle w:val="12"/>
        <w:numPr>
          <w:ilvl w:val="0"/>
          <w:numId w:val="9"/>
        </w:numPr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已知变量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object>
          <v:shape id="_x0000_i1141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2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的一组数据对点如下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60"/>
        <w:gridCol w:w="1005"/>
        <w:gridCol w:w="975"/>
        <w:gridCol w:w="959"/>
        <w:gridCol w:w="1080"/>
      </w:tblGrid>
      <w:tr w14:paraId="2779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24002401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142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223" o:title=""/>
                  <o:lock v:ext="edit" aspectratio="t"/>
                  <w10:wrap type="none"/>
                  <w10:anchorlock/>
                </v:shape>
                <o:OLEObject Type="Embed" ProgID="Equation.3" ShapeID="_x0000_i1142" DrawAspect="Content" ObjectID="_1468075842" r:id="rId222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6244E24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 w14:paraId="7EC3195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 w14:paraId="67E104BC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 w14:paraId="436E1600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 w14:paraId="2F95276A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2.00</w:t>
            </w:r>
          </w:p>
        </w:tc>
      </w:tr>
      <w:tr w14:paraId="339E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2EDC79A1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143" o:spt="75" type="#_x0000_t75" style="height:13.5pt;width:11.25pt;" o:ole="t" filled="f" o:preferrelative="t" stroked="f" coordsize="21600,21600">
                  <v:path/>
                  <v:fill on="f" focussize="0,0"/>
                  <v:stroke on="f" joinstyle="miter"/>
                  <v:imagedata r:id="rId225" o:title=""/>
                  <o:lock v:ext="edit" aspectratio="t"/>
                  <w10:wrap type="none"/>
                  <w10:anchorlock/>
                </v:shape>
                <o:OLEObject Type="Embed" ProgID="Equation.3" ShapeID="_x0000_i1143" DrawAspect="Content" ObjectID="_1468075843" r:id="rId224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48C38708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 w14:paraId="38224FF5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 w14:paraId="6249C916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 w14:paraId="5403613D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 w14:paraId="3AE2D7F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8.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</w:tr>
    </w:tbl>
    <w:p w14:paraId="72077258">
      <w:pPr>
        <w:tabs>
          <w:tab w:val="left" w:pos="105"/>
        </w:tabs>
        <w:adjustRightInd w:val="0"/>
        <w:snapToGrid w:val="0"/>
        <w:spacing w:line="300" w:lineRule="atLeast"/>
        <w:ind w:firstLine="280" w:firstLineChars="10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试求关于以上数据的形如</w:t>
      </w:r>
      <w:r>
        <w:object>
          <v:shape id="_x0000_i1144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的拟合曲线，并估计</w:t>
      </w:r>
      <w:r>
        <w:object>
          <v:shape id="_x0000_i1145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处的函数值。</w:t>
      </w:r>
    </w:p>
    <w:p w14:paraId="73A2A459"/>
    <w:p w14:paraId="7C9426A5">
      <w:bookmarkStart w:id="6" w:name="_GoBack"/>
      <w:bookmarkEnd w:id="6"/>
    </w:p>
    <w:p w14:paraId="2CE537CA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数值求积</w:t>
      </w:r>
    </w:p>
    <w:p w14:paraId="4B062AE5"/>
    <w:p w14:paraId="47C8D869">
      <w:pPr>
        <w:pStyle w:val="12"/>
        <w:widowControl w:val="0"/>
        <w:numPr>
          <w:ilvl w:val="0"/>
          <w:numId w:val="10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146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76"/>
        <w:gridCol w:w="701"/>
        <w:gridCol w:w="702"/>
      </w:tblGrid>
      <w:tr w14:paraId="1A4C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0CB5E776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 w14:paraId="7E21A6E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2E7A2978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 w14:paraId="64C857E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7E3C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2AFC711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 w14:paraId="1D150F7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732E194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 w14:paraId="2E1F936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43AE501B">
      <w:pPr>
        <w:tabs>
          <w:tab w:val="left" w:pos="105"/>
        </w:tabs>
        <w:adjustRightInd w:val="0"/>
        <w:snapToGrid w:val="0"/>
        <w:spacing w:line="300" w:lineRule="atLeast"/>
        <w:ind w:firstLine="525" w:firstLineChars="2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用Simpson公式计算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147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32">
            <o:LockedField>false</o:LockedField>
          </o:OLEObject>
        </w:object>
      </w:r>
    </w:p>
    <w:p w14:paraId="13214CD1">
      <w:pPr>
        <w:tabs>
          <w:tab w:val="left" w:pos="105"/>
        </w:tabs>
        <w:adjustRightInd w:val="0"/>
        <w:snapToGrid w:val="0"/>
        <w:spacing w:line="300" w:lineRule="atLeast"/>
        <w:ind w:firstLine="525" w:firstLineChars="250"/>
        <w:rPr>
          <w:rFonts w:ascii="Times New Roman" w:hAnsi="Times New Roman" w:cs="Times New Roman"/>
          <w:szCs w:val="21"/>
        </w:rPr>
      </w:pPr>
    </w:p>
    <w:p w14:paraId="5DBF1FF8">
      <w:pPr>
        <w:pStyle w:val="12"/>
        <w:numPr>
          <w:ilvl w:val="0"/>
          <w:numId w:val="10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position w:val="-24"/>
        </w:rPr>
        <w:object>
          <v:shape id="_x0000_i1148" o:spt="75" type="#_x0000_t75" style="height:31.5pt;width:83.2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34">
            <o:LockedField>false</o:LockedField>
          </o:OLEObject>
        </w:object>
      </w:r>
      <w:r>
        <w:rPr>
          <w:rFonts w:hint="eastAsia" w:ascii="宋体" w:hAnsi="宋体"/>
          <w:szCs w:val="21"/>
        </w:rPr>
        <w:t>的一组值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696"/>
        <w:gridCol w:w="696"/>
        <w:gridCol w:w="696"/>
      </w:tblGrid>
      <w:tr w14:paraId="6F3E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058872FA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 w14:paraId="28B28918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 w14:paraId="2370E31E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 w14:paraId="7E493AE9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2.2</w:t>
            </w:r>
          </w:p>
        </w:tc>
      </w:tr>
      <w:tr w14:paraId="2003D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55BE2BDF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f</w:t>
            </w: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 w14:paraId="5EEEE458"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 w14:paraId="79F17F3C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 w14:paraId="28BF334E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0.44</w:t>
            </w:r>
          </w:p>
        </w:tc>
      </w:tr>
    </w:tbl>
    <w:p w14:paraId="4CB643C2">
      <w:pPr>
        <w:pStyle w:val="12"/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分别用梯形公式和Simpson公式计算 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49" o:spt="75" type="#_x0000_t75" style="height:31.5pt;width:59.2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szCs w:val="21"/>
        </w:rPr>
        <w:t>并估计误差.</w:t>
      </w:r>
    </w:p>
    <w:p w14:paraId="5665B9E6">
      <w:pPr>
        <w:tabs>
          <w:tab w:val="left" w:pos="105"/>
        </w:tabs>
        <w:adjustRightInd w:val="0"/>
        <w:snapToGrid w:val="0"/>
        <w:spacing w:line="300" w:lineRule="atLeast"/>
        <w:ind w:firstLine="525" w:firstLineChars="250"/>
        <w:rPr>
          <w:rFonts w:ascii="Times New Roman" w:hAnsi="Times New Roman" w:cs="Times New Roman"/>
          <w:szCs w:val="21"/>
        </w:rPr>
      </w:pPr>
    </w:p>
    <w:p w14:paraId="008E2362">
      <w:pPr>
        <w:pStyle w:val="12"/>
        <w:widowControl w:val="0"/>
        <w:numPr>
          <w:ilvl w:val="0"/>
          <w:numId w:val="10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150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14:paraId="459F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3969D49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 w14:paraId="15C4F6B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65654CF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 w14:paraId="1FAC7396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 w14:paraId="466AAFB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 w14:paraId="4B97FFB8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 w14:paraId="15A5604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 w14:paraId="51838C08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 w14:paraId="6EB2099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 w14:paraId="61C9E152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6FC8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3C320C0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 w14:paraId="218DD400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73EDB7C7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 w14:paraId="0176F32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 w14:paraId="178CC09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5565708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 w14:paraId="1E9A872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2E675A4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 w14:paraId="4A8D6157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 w14:paraId="30D8527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64712E04">
      <w:pPr>
        <w:tabs>
          <w:tab w:val="left" w:pos="105"/>
        </w:tabs>
        <w:adjustRightInd w:val="0"/>
        <w:snapToGrid w:val="0"/>
        <w:spacing w:line="300" w:lineRule="atLeast"/>
        <w:ind w:firstLine="525" w:firstLineChars="25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分别用复化梯形公式和复化S</w:t>
      </w:r>
      <w:r>
        <w:rPr>
          <w:rFonts w:ascii="Times New Roman" w:hAnsi="Times New Roman" w:cs="Times New Roman"/>
          <w:szCs w:val="21"/>
        </w:rPr>
        <w:t>impson</w:t>
      </w:r>
      <w:r>
        <w:rPr>
          <w:rFonts w:hint="eastAsia" w:ascii="Times New Roman" w:hAnsi="Times New Roman" w:cs="Times New Roman"/>
          <w:szCs w:val="21"/>
        </w:rPr>
        <w:t>公式</w:t>
      </w:r>
      <w:r>
        <w:rPr>
          <w:rFonts w:ascii="Times New Roman" w:hAnsi="Times New Roman" w:cs="Times New Roman"/>
          <w:szCs w:val="21"/>
        </w:rPr>
        <w:t xml:space="preserve">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151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 w14:paraId="3EC45A32">
      <w:pPr>
        <w:tabs>
          <w:tab w:val="left" w:pos="105"/>
        </w:tabs>
        <w:adjustRightInd w:val="0"/>
        <w:snapToGrid w:val="0"/>
        <w:spacing w:line="300" w:lineRule="atLeast"/>
        <w:ind w:firstLine="525" w:firstLineChars="250"/>
        <w:rPr>
          <w:rFonts w:ascii="Times New Roman" w:hAnsi="Times New Roman" w:cs="Times New Roman"/>
          <w:szCs w:val="21"/>
        </w:rPr>
      </w:pPr>
    </w:p>
    <w:p w14:paraId="3FB4CD1B">
      <w:pPr>
        <w:pStyle w:val="12"/>
        <w:numPr>
          <w:ilvl w:val="0"/>
          <w:numId w:val="10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确定常数</w:t>
      </w:r>
      <w:r>
        <w:rPr>
          <w:position w:val="-12"/>
        </w:rPr>
        <w:object>
          <v:shape id="_x0000_i1152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40">
            <o:LockedField>false</o:LockedField>
          </o:OLEObject>
        </w:object>
      </w:r>
      <w:r>
        <w:rPr>
          <w:rFonts w:hint="eastAsia" w:ascii="宋体" w:hAnsi="宋体"/>
          <w:szCs w:val="21"/>
        </w:rPr>
        <w:t>，使求积公式</w:t>
      </w:r>
    </w:p>
    <w:p w14:paraId="1E5E9A97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2"/>
          <w:szCs w:val="21"/>
        </w:rPr>
        <w:object>
          <v:shape id="_x0000_i1153" o:spt="75" type="#_x0000_t75" style="height:28.5pt;width:186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42">
            <o:LockedField>false</o:LockedField>
          </o:OLEObject>
        </w:object>
      </w:r>
    </w:p>
    <w:p w14:paraId="55442852">
      <w:pPr>
        <w:tabs>
          <w:tab w:val="left" w:pos="105"/>
        </w:tabs>
        <w:adjustRightInd w:val="0"/>
        <w:snapToGrid w:val="0"/>
        <w:spacing w:line="300" w:lineRule="atLeast"/>
        <w:ind w:firstLine="630" w:firstLineChars="300"/>
        <w:rPr>
          <w:rFonts w:ascii="宋体" w:hAnsi="宋体"/>
          <w:szCs w:val="21"/>
        </w:rPr>
      </w:pPr>
      <w:r>
        <w:rPr>
          <w:rFonts w:ascii="Times New Roman" w:hAnsi="Times New Roman" w:cs="Times New Roman"/>
          <w:szCs w:val="21"/>
        </w:rPr>
        <w:t>的代数精度尽可能高，并</w:t>
      </w:r>
      <w:r>
        <w:rPr>
          <w:rFonts w:hint="eastAsia" w:ascii="Times New Roman" w:hAnsi="Times New Roman" w:cs="Times New Roman"/>
          <w:szCs w:val="21"/>
        </w:rPr>
        <w:t>求最高代数精度</w:t>
      </w:r>
      <w:r>
        <w:rPr>
          <w:rFonts w:hint="eastAsia" w:ascii="宋体" w:hAnsi="宋体"/>
          <w:szCs w:val="21"/>
        </w:rPr>
        <w:t>。该求积公式是否为Gauss型求积公式？</w:t>
      </w:r>
    </w:p>
    <w:p w14:paraId="1829193E">
      <w:pPr>
        <w:tabs>
          <w:tab w:val="left" w:pos="105"/>
        </w:tabs>
        <w:adjustRightInd w:val="0"/>
        <w:snapToGrid w:val="0"/>
        <w:spacing w:line="300" w:lineRule="atLeast"/>
        <w:ind w:firstLine="630" w:firstLineChars="300"/>
        <w:rPr>
          <w:rFonts w:ascii="宋体" w:hAnsi="宋体"/>
          <w:szCs w:val="21"/>
        </w:rPr>
      </w:pPr>
    </w:p>
    <w:p w14:paraId="4625B053">
      <w:pPr>
        <w:pStyle w:val="12"/>
        <w:numPr>
          <w:ilvl w:val="0"/>
          <w:numId w:val="10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分别使用三点G</w:t>
      </w:r>
      <w:r>
        <w:rPr>
          <w:rFonts w:ascii="宋体" w:hAnsi="宋体"/>
          <w:szCs w:val="21"/>
        </w:rPr>
        <w:t>auss-Legendre</w:t>
      </w:r>
      <w:r>
        <w:rPr>
          <w:rFonts w:hint="eastAsia" w:ascii="宋体" w:hAnsi="宋体"/>
          <w:szCs w:val="21"/>
        </w:rPr>
        <w:t>求积公式和三点Gauss-Chebyshev求积公式计算</w:t>
      </w:r>
    </w:p>
    <w:p w14:paraId="6EFD743C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eastAsia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 w:eastAsia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1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/>
                    </w:rPr>
                    <m:t>3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6</m:t>
                  </m:r>
                  <m:r>
                    <m:rPr/>
                    <w:rPr>
                      <w:rFonts w:hint="eastAsia" w:ascii="Cambria Math" w:hAnsi="Cambria Math"/>
                    </w:rPr>
                    <m:t>x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Cambria Math"/>
                        </w:rPr>
                        <m:t>x(1−3x)</m:t>
                      </m: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e>
          </m:nary>
          <m:r>
            <m:rPr/>
            <w:rPr>
              <w:rFonts w:ascii="Cambria Math" w:hAnsi="Cambria Math" w:eastAsia="Cambria Math"/>
            </w:rPr>
            <m:t>dx</m:t>
          </m:r>
        </m:oMath>
      </m:oMathPara>
    </w:p>
    <w:p w14:paraId="4D06EB97"/>
    <w:p w14:paraId="680A8E67">
      <w:pPr>
        <w:pStyle w:val="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方程求解</w:t>
      </w:r>
    </w:p>
    <w:p w14:paraId="5CF68C0F"/>
    <w:p w14:paraId="7A565D2F">
      <w:pPr>
        <w:pStyle w:val="12"/>
        <w:widowControl w:val="0"/>
        <w:numPr>
          <w:ilvl w:val="0"/>
          <w:numId w:val="11"/>
        </w:numPr>
        <w:jc w:val="both"/>
      </w:pPr>
      <w:r>
        <w:rPr>
          <w:rFonts w:hint="eastAsia"/>
        </w:rPr>
        <w:t>用改进的欧拉法（即预估-校正方法）求初值问题</w:t>
      </w:r>
    </w:p>
    <w:p w14:paraId="4AE7858B">
      <w:pPr>
        <w:pStyle w:val="12"/>
        <w:rPr>
          <w:rFonts w:hint="eastAsia"/>
        </w:rPr>
      </w:pPr>
      <w:r>
        <w:object>
          <v:shape id="_x0000_i1154" o:spt="75" type="#_x0000_t75" style="height:51.75pt;width:118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44">
            <o:LockedField>false</o:LockedField>
          </o:OLEObject>
        </w:object>
      </w:r>
      <w:r>
        <w:rPr>
          <w:rFonts w:hint="eastAsia"/>
        </w:rPr>
        <w:t>的解函数</w:t>
      </w:r>
      <w:r>
        <w:object>
          <v:shape id="_x0000_i1155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46">
            <o:LockedField>false</o:LockedField>
          </o:OLEObject>
        </w:object>
      </w:r>
      <w:r>
        <w:rPr>
          <w:rFonts w:hint="eastAsia"/>
        </w:rPr>
        <w:t>在</w:t>
      </w:r>
      <w:r>
        <w:object>
          <v:shape id="_x0000_i1156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48">
            <o:LockedField>false</o:LockedField>
          </o:OLEObject>
        </w:object>
      </w:r>
      <w:r>
        <w:rPr>
          <w:rFonts w:hint="eastAsia"/>
        </w:rPr>
        <w:t>的近似值（取步长</w:t>
      </w:r>
      <w:r>
        <w:object>
          <v:shape id="_x0000_i1157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50">
            <o:LockedField>false</o:LockedField>
          </o:OLEObject>
        </w:object>
      </w:r>
      <w:r>
        <w:rPr>
          <w:rFonts w:hint="eastAsia"/>
        </w:rPr>
        <w:t>）</w:t>
      </w:r>
    </w:p>
    <w:p w14:paraId="46EFD988">
      <w:pPr>
        <w:pStyle w:val="12"/>
        <w:rPr>
          <w:rFonts w:hint="eastAsia"/>
        </w:rPr>
      </w:pPr>
    </w:p>
    <w:p w14:paraId="55E86EC1">
      <w:pPr>
        <w:pStyle w:val="12"/>
        <w:adjustRightInd w:val="0"/>
        <w:snapToGrid w:val="0"/>
        <w:spacing w:line="300" w:lineRule="atLeast"/>
      </w:pPr>
    </w:p>
    <w:p w14:paraId="46B461C2">
      <w:pPr>
        <w:pStyle w:val="12"/>
        <w:widowControl w:val="0"/>
        <w:numPr>
          <w:ilvl w:val="0"/>
          <w:numId w:val="11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x,y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的方法</w:t>
      </w:r>
    </w:p>
    <w:p w14:paraId="36703407">
      <w:pPr>
        <w:pStyle w:val="12"/>
        <w:widowControl w:val="0"/>
        <w:numPr>
          <w:ilvl w:val="1"/>
          <w:numId w:val="11"/>
        </w:numPr>
        <w:adjustRightInd w:val="0"/>
        <w:snapToGrid w:val="0"/>
        <w:spacing w:line="300" w:lineRule="atLeast"/>
        <w:jc w:val="both"/>
        <w:rPr>
          <w:rFonts w:hint="eastAsia"/>
        </w:rPr>
      </w:pPr>
      <w:r>
        <w:rPr>
          <w:rFonts w:hint="eastAsia"/>
        </w:rPr>
        <w:t>说明方法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ℎf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的整体精度是几阶。</w:t>
      </w:r>
    </w:p>
    <w:p w14:paraId="16B00893">
      <w:pPr>
        <w:pStyle w:val="12"/>
        <w:adjustRightInd w:val="0"/>
        <w:snapToGrid w:val="0"/>
        <w:spacing w:line="300" w:lineRule="atLeast"/>
        <w:rPr>
          <w:rFonts w:hint="eastAsia"/>
        </w:rPr>
      </w:pPr>
    </w:p>
    <w:p w14:paraId="7370774D">
      <w:pPr>
        <w:pStyle w:val="12"/>
        <w:widowControl w:val="0"/>
        <w:numPr>
          <w:ilvl w:val="1"/>
          <w:numId w:val="11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ℎf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</w:p>
    <w:p w14:paraId="3123226C">
      <w:pPr>
        <w:pStyle w:val="12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  <w:r>
        <w:rPr>
          <w:rFonts w:hint="eastAsia"/>
        </w:rPr>
        <w:t>对于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时的稳定性。若</w:t>
      </w:r>
      <m:oMath>
        <m:r>
          <m:rPr/>
          <w:rPr>
            <w:rFonts w:ascii="Cambria Math" w:hAnsi="Cambria Math"/>
          </w:rPr>
          <m:t>λ&lt;0</m:t>
        </m:r>
      </m:oMath>
      <w:r>
        <w:t xml:space="preserve">, </w:t>
      </w:r>
      <w:r>
        <w:rPr>
          <w:rFonts w:hint="eastAsia"/>
        </w:rPr>
        <w:t>求出步长</w:t>
      </w:r>
      <m:oMath>
        <m:r>
          <m:rPr/>
          <w:rPr>
            <w:rFonts w:ascii="Cambria Math" w:hAnsi="Cambria Math"/>
          </w:rPr>
          <m:t>ℎ</m:t>
        </m:r>
      </m:oMath>
      <w:r>
        <w:rPr>
          <w:rFonts w:hint="eastAsia"/>
        </w:rPr>
        <w:t>的区间使算法绝对稳定。</w:t>
      </w:r>
    </w:p>
    <w:p w14:paraId="4F264F69">
      <w:pPr>
        <w:pStyle w:val="12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</w:p>
    <w:p w14:paraId="25ADEC52">
      <w:pPr>
        <w:pStyle w:val="12"/>
        <w:adjustRightInd w:val="0"/>
        <w:snapToGrid w:val="0"/>
        <w:spacing w:line="300" w:lineRule="atLeast"/>
      </w:pPr>
    </w:p>
    <w:p w14:paraId="491262B4">
      <w:pPr>
        <w:pStyle w:val="12"/>
        <w:widowControl w:val="0"/>
        <w:numPr>
          <w:ilvl w:val="0"/>
          <w:numId w:val="11"/>
        </w:numPr>
        <w:adjustRightInd w:val="0"/>
        <w:snapToGrid w:val="0"/>
        <w:spacing w:line="300" w:lineRule="atLeast"/>
        <w:jc w:val="both"/>
      </w:pPr>
      <w:r>
        <w:t>设方程组</w:t>
      </w:r>
    </w:p>
    <w:p w14:paraId="64CCCDC7">
      <w:pPr>
        <w:pStyle w:val="12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04F30EB">
      <w:pPr>
        <w:pStyle w:val="12"/>
        <w:widowControl w:val="0"/>
        <w:numPr>
          <w:ilvl w:val="0"/>
          <w:numId w:val="12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 w14:paraId="0FD990A0">
      <w:pPr>
        <w:pStyle w:val="12"/>
        <w:widowControl w:val="0"/>
        <w:numPr>
          <w:ilvl w:val="0"/>
          <w:numId w:val="12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若求解线性方程组代入时出现误差，变为实际求解线性方程组</w:t>
      </w:r>
    </w:p>
    <w:p w14:paraId="427DB8B9">
      <w:pPr>
        <w:pStyle w:val="12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1.001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0.998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80E0360">
      <w:pPr>
        <w:pStyle w:val="12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den>
        </m:f>
      </m:oMath>
      <w:r>
        <w:rPr>
          <w:rFonts w:hint="eastAsia"/>
          <w:b/>
        </w:rPr>
        <w:t>。</w:t>
      </w:r>
    </w:p>
    <w:p w14:paraId="1B9CFAB0">
      <w:pPr>
        <w:pStyle w:val="12"/>
        <w:widowControl w:val="0"/>
        <w:numPr>
          <w:ilvl w:val="0"/>
          <w:numId w:val="12"/>
        </w:numPr>
        <w:adjustRightInd w:val="0"/>
        <w:snapToGrid w:val="0"/>
        <w:spacing w:line="300" w:lineRule="atLeast"/>
      </w:pPr>
      <w:r>
        <w:t>分别写出Jacobi迭代格式及 Gauss-Seidel迭代格式；</w:t>
      </w:r>
    </w:p>
    <w:p w14:paraId="11FFEBD4">
      <w:pPr>
        <w:pStyle w:val="12"/>
        <w:widowControl w:val="0"/>
        <w:numPr>
          <w:ilvl w:val="0"/>
          <w:numId w:val="12"/>
        </w:numPr>
        <w:adjustRightInd w:val="0"/>
        <w:snapToGrid w:val="0"/>
        <w:spacing w:line="300" w:lineRule="atLeast"/>
      </w:pPr>
      <w:r>
        <w:t>证明Jacobi迭代格式是收敛的</w:t>
      </w:r>
    </w:p>
    <w:p w14:paraId="7FCED5D6">
      <w:pPr>
        <w:pStyle w:val="12"/>
        <w:adjustRightInd w:val="0"/>
        <w:snapToGrid w:val="0"/>
        <w:spacing w:line="300" w:lineRule="atLeast"/>
        <w:ind w:left="960"/>
      </w:pPr>
    </w:p>
    <w:p w14:paraId="77F359C4">
      <w:pPr>
        <w:pStyle w:val="12"/>
        <w:widowControl w:val="0"/>
        <w:numPr>
          <w:ilvl w:val="0"/>
          <w:numId w:val="11"/>
        </w:numPr>
      </w:pPr>
      <w:r>
        <w:rPr>
          <w:rFonts w:hint="eastAsia"/>
        </w:rPr>
        <w:t>设方程</w:t>
      </w:r>
      <w:r>
        <w:object>
          <v:shape id="_x0000_i1158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52">
            <o:LockedField>false</o:LockedField>
          </o:OLEObject>
        </w:object>
      </w:r>
      <w:r>
        <w:rPr>
          <w:rFonts w:hint="eastAsia"/>
        </w:rPr>
        <w:t>.</w:t>
      </w:r>
    </w:p>
    <w:p w14:paraId="6F45429A">
      <w:pPr>
        <w:pStyle w:val="12"/>
        <w:widowControl w:val="0"/>
        <w:numPr>
          <w:ilvl w:val="1"/>
          <w:numId w:val="11"/>
        </w:numPr>
      </w:pPr>
      <w:r>
        <w:rPr>
          <w:rFonts w:hint="eastAsia"/>
        </w:rPr>
        <w:t>分析迭代格式</w:t>
      </w:r>
      <w:r>
        <w:object>
          <v:shape id="_x0000_i1159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54">
            <o:LockedField>false</o:LockedField>
          </o:OLEObject>
        </w:object>
      </w:r>
      <w:r>
        <w:object>
          <v:shape id="_x0000_i1160" o:spt="75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56">
            <o:LockedField>false</o:LockedField>
          </o:OLEObject>
        </w:object>
      </w:r>
      <w:r>
        <w:rPr>
          <w:rFonts w:hint="eastAsia"/>
        </w:rPr>
        <w:t xml:space="preserve">, </w:t>
      </w:r>
      <w:r>
        <w:object>
          <v:shape id="_x0000_i1161" o:spt="75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58">
            <o:LockedField>false</o:LockedField>
          </o:OLEObject>
        </w:object>
      </w:r>
      <w:r>
        <w:rPr>
          <w:rFonts w:hint="eastAsia"/>
        </w:rPr>
        <w:t>.的收敛性;</w:t>
      </w:r>
    </w:p>
    <w:p w14:paraId="4713F026">
      <w:pPr>
        <w:pStyle w:val="12"/>
        <w:widowControl w:val="0"/>
        <w:numPr>
          <w:ilvl w:val="1"/>
          <w:numId w:val="11"/>
        </w:numPr>
        <w:rPr>
          <w:b/>
        </w:rPr>
      </w:pPr>
      <w:r>
        <w:rPr>
          <w:rFonts w:hint="eastAsia"/>
        </w:rPr>
        <w:t>写出解此方程的牛顿迭代格式,并问</w:t>
      </w:r>
      <w:r>
        <w:object>
          <v:shape id="_x0000_i1162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60">
            <o:LockedField>false</o:LockedField>
          </o:OLEObject>
        </w:object>
      </w:r>
      <w:r>
        <w:rPr>
          <w:rFonts w:hint="eastAsia"/>
        </w:rPr>
        <w:t>取0</w:t>
      </w:r>
      <w:r>
        <w:t>.5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迭代是否收敛.</w:t>
      </w:r>
    </w:p>
    <w:p w14:paraId="7AC7D3ED">
      <w:pPr>
        <w:pStyle w:val="12"/>
        <w:widowControl w:val="0"/>
        <w:numPr>
          <w:ilvl w:val="0"/>
          <w:numId w:val="0"/>
        </w:numPr>
        <w:ind w:left="1080" w:leftChars="0"/>
        <w:rPr>
          <w:b/>
        </w:rPr>
      </w:pPr>
    </w:p>
    <w:p w14:paraId="1652BB96">
      <w:pPr>
        <w:adjustRightInd w:val="0"/>
        <w:snapToGrid w:val="0"/>
        <w:spacing w:line="300" w:lineRule="atLeast"/>
      </w:pPr>
    </w:p>
    <w:p w14:paraId="4791C241">
      <w:pPr>
        <w:pStyle w:val="12"/>
        <w:widowControl w:val="0"/>
        <w:numPr>
          <w:ilvl w:val="0"/>
          <w:numId w:val="11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是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的邻域内有三阶连续导数</w:t>
      </w:r>
    </w:p>
    <w:p w14:paraId="35FEA184">
      <w:pPr>
        <w:pStyle w:val="12"/>
        <w:widowControl w:val="0"/>
        <w:numPr>
          <w:ilvl w:val="1"/>
          <w:numId w:val="11"/>
        </w:numPr>
        <w:adjustRightInd w:val="0"/>
        <w:snapToGrid w:val="0"/>
        <w:spacing w:line="300" w:lineRule="atLeast"/>
      </w:pPr>
      <w:r>
        <w:rPr>
          <w:rFonts w:hint="eastAsia"/>
        </w:rPr>
        <w:t>证明对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附近是线性收敛的；</w:t>
      </w:r>
    </w:p>
    <w:p w14:paraId="609FA618">
      <w:pPr>
        <w:pStyle w:val="12"/>
        <w:widowControl w:val="0"/>
        <w:numPr>
          <w:ilvl w:val="1"/>
          <w:numId w:val="11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附近有二阶收敛性。</w:t>
      </w:r>
    </w:p>
    <w:p w14:paraId="5E58AA53"/>
    <w:p w14:paraId="5A2D11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5FF00"/>
    <w:multiLevelType w:val="singleLevel"/>
    <w:tmpl w:val="BF35FF00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055A0486"/>
    <w:multiLevelType w:val="multilevel"/>
    <w:tmpl w:val="055A04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5C63A0"/>
    <w:multiLevelType w:val="multilevel"/>
    <w:tmpl w:val="265C63A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0A566B"/>
    <w:multiLevelType w:val="multilevel"/>
    <w:tmpl w:val="2B0A566B"/>
    <w:lvl w:ilvl="0" w:tentative="0">
      <w:start w:val="1"/>
      <w:numFmt w:val="decimal"/>
      <w:lvlText w:val="(%1)"/>
      <w:lvlJc w:val="left"/>
      <w:pPr>
        <w:ind w:left="816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4">
    <w:nsid w:val="2DED2B7E"/>
    <w:multiLevelType w:val="multilevel"/>
    <w:tmpl w:val="2DED2B7E"/>
    <w:lvl w:ilvl="0" w:tentative="0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7F44D6E"/>
    <w:multiLevelType w:val="multilevel"/>
    <w:tmpl w:val="37F44D6E"/>
    <w:lvl w:ilvl="0" w:tentative="0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92A3671"/>
    <w:multiLevelType w:val="multilevel"/>
    <w:tmpl w:val="392A367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D774E1C"/>
    <w:multiLevelType w:val="multilevel"/>
    <w:tmpl w:val="3D774E1C"/>
    <w:lvl w:ilvl="0" w:tentative="0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8">
    <w:nsid w:val="46A310F9"/>
    <w:multiLevelType w:val="multilevel"/>
    <w:tmpl w:val="46A310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B9A194C"/>
    <w:multiLevelType w:val="multilevel"/>
    <w:tmpl w:val="4B9A194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9B7807"/>
    <w:multiLevelType w:val="multilevel"/>
    <w:tmpl w:val="6A9B780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C67311"/>
    <w:multiLevelType w:val="multilevel"/>
    <w:tmpl w:val="79C67311"/>
    <w:lvl w:ilvl="0" w:tentative="0">
      <w:start w:val="1"/>
      <w:numFmt w:val="decimal"/>
      <w:lvlText w:val="(%1)"/>
      <w:lvlJc w:val="left"/>
      <w:pPr>
        <w:ind w:left="81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8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D34291"/>
    <w:rsid w:val="000276C9"/>
    <w:rsid w:val="00031FCC"/>
    <w:rsid w:val="00080599"/>
    <w:rsid w:val="0008291F"/>
    <w:rsid w:val="001238D7"/>
    <w:rsid w:val="00147DD1"/>
    <w:rsid w:val="001D5D17"/>
    <w:rsid w:val="001F20A8"/>
    <w:rsid w:val="00201401"/>
    <w:rsid w:val="00225AA9"/>
    <w:rsid w:val="00280601"/>
    <w:rsid w:val="00292C27"/>
    <w:rsid w:val="00321E25"/>
    <w:rsid w:val="003E07CA"/>
    <w:rsid w:val="003E1B04"/>
    <w:rsid w:val="004542C4"/>
    <w:rsid w:val="004C50EF"/>
    <w:rsid w:val="005012D3"/>
    <w:rsid w:val="00504439"/>
    <w:rsid w:val="00515F65"/>
    <w:rsid w:val="00584620"/>
    <w:rsid w:val="006B3FAA"/>
    <w:rsid w:val="006B79D1"/>
    <w:rsid w:val="006C19C8"/>
    <w:rsid w:val="00766EBC"/>
    <w:rsid w:val="007734D3"/>
    <w:rsid w:val="007966C8"/>
    <w:rsid w:val="007A7AC2"/>
    <w:rsid w:val="007D01A5"/>
    <w:rsid w:val="008D3548"/>
    <w:rsid w:val="009075E8"/>
    <w:rsid w:val="00946D3B"/>
    <w:rsid w:val="009669B3"/>
    <w:rsid w:val="009A565C"/>
    <w:rsid w:val="009B3202"/>
    <w:rsid w:val="009B565C"/>
    <w:rsid w:val="00A50FDE"/>
    <w:rsid w:val="00BC1B8E"/>
    <w:rsid w:val="00C51FDF"/>
    <w:rsid w:val="00D34291"/>
    <w:rsid w:val="00DA210B"/>
    <w:rsid w:val="00E17569"/>
    <w:rsid w:val="00E27508"/>
    <w:rsid w:val="00EF7D9B"/>
    <w:rsid w:val="00F27D3F"/>
    <w:rsid w:val="00F75FB6"/>
    <w:rsid w:val="00F94133"/>
    <w:rsid w:val="00FA56B7"/>
    <w:rsid w:val="0E7918DD"/>
    <w:rsid w:val="23265533"/>
    <w:rsid w:val="364813ED"/>
    <w:rsid w:val="511F7F0E"/>
    <w:rsid w:val="727B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1"/>
    <w:qFormat/>
    <w:uiPriority w:val="10"/>
    <w:pPr>
      <w:widowControl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6">
    <w:name w:val="Table Grid"/>
    <w:basedOn w:val="5"/>
    <w:qFormat/>
    <w:uiPriority w:val="39"/>
    <w:rPr>
      <w:kern w:val="0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kern w:val="2"/>
      <w:sz w:val="18"/>
      <w:szCs w:val="18"/>
    </w:rPr>
  </w:style>
  <w:style w:type="character" w:styleId="10">
    <w:name w:val="Placeholder Text"/>
    <w:basedOn w:val="7"/>
    <w:semiHidden/>
    <w:qFormat/>
    <w:uiPriority w:val="99"/>
    <w:rPr>
      <w:color w:val="808080"/>
    </w:rPr>
  </w:style>
  <w:style w:type="character" w:customStyle="1" w:styleId="11">
    <w:name w:val="标题 字符"/>
    <w:basedOn w:val="7"/>
    <w:link w:val="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2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Theme="minorHAnsi" w:hAnsiTheme="minorHAnsi" w:eastAsiaTheme="minorEastAsia" w:cstheme="minorBidi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3" Type="http://schemas.openxmlformats.org/officeDocument/2006/relationships/fontTable" Target="fontTable.xml"/><Relationship Id="rId262" Type="http://schemas.openxmlformats.org/officeDocument/2006/relationships/numbering" Target="numbering.xml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8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3.bin"/><Relationship Id="rId25" Type="http://schemas.openxmlformats.org/officeDocument/2006/relationships/image" Target="media/image11.wmf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7.bin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0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5.bin"/><Relationship Id="rId215" Type="http://schemas.openxmlformats.org/officeDocument/2006/relationships/oleObject" Target="embeddings/oleObject114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9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7.wmf"/><Relationship Id="rId169" Type="http://schemas.openxmlformats.org/officeDocument/2006/relationships/image" Target="media/image76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9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12</Pages>
  <Words>1128</Words>
  <Characters>1388</Characters>
  <Lines>24</Lines>
  <Paragraphs>6</Paragraphs>
  <TotalTime>0</TotalTime>
  <ScaleCrop>false</ScaleCrop>
  <LinksUpToDate>false</LinksUpToDate>
  <CharactersWithSpaces>1471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2023-09-10T12:42:00Z</dcterms:created>
  <dc:creator>landon</dc:creator>
  <cp:lastModifiedBy>张圣楚</cp:lastModifiedBy>
  <dcterms:modified xsi:type="dcterms:W3CDTF">2024-12-16T07:50:53Z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622AF1076C9B478188D46493A6316763_13</vt:lpwstr>
  </property>
</Properties>
</file>