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2AF21">
      <w:pPr>
        <w:jc w:val="right"/>
      </w:pPr>
    </w:p>
    <w:tbl>
      <w:tblPr>
        <w:tblStyle w:val="33"/>
        <w:tblW w:w="0" w:type="auto"/>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47"/>
        <w:gridCol w:w="1247"/>
      </w:tblGrid>
      <w:tr w14:paraId="7036D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right"/>
        </w:trPr>
        <w:tc>
          <w:tcPr>
            <w:tcW w:w="1247" w:type="dxa"/>
            <w:vAlign w:val="center"/>
          </w:tcPr>
          <w:p w14:paraId="1548F9AA">
            <w:pPr>
              <w:spacing w:after="0" w:line="240" w:lineRule="auto"/>
              <w:jc w:val="center"/>
            </w:pPr>
            <w:r>
              <w:rPr>
                <w:rFonts w:ascii="Times New Roman" w:hAnsi="Times New Roman" w:eastAsia="宋体" w:cs="Times New Roman"/>
                <w:b/>
                <w:i w:val="0"/>
                <w:sz w:val="24"/>
              </w:rPr>
              <w:t>分  数：</w:t>
            </w:r>
          </w:p>
        </w:tc>
        <w:tc>
          <w:tcPr>
            <w:tcW w:w="1247" w:type="dxa"/>
            <w:vAlign w:val="center"/>
          </w:tcPr>
          <w:p w14:paraId="071B2884">
            <w:pPr>
              <w:spacing w:after="0" w:line="240" w:lineRule="auto"/>
              <w:jc w:val="center"/>
            </w:pPr>
          </w:p>
        </w:tc>
      </w:tr>
      <w:tr w14:paraId="2D3AF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right"/>
        </w:trPr>
        <w:tc>
          <w:tcPr>
            <w:tcW w:w="1247" w:type="dxa"/>
            <w:vAlign w:val="center"/>
          </w:tcPr>
          <w:p w14:paraId="0089D758">
            <w:pPr>
              <w:spacing w:after="0" w:line="240" w:lineRule="auto"/>
              <w:jc w:val="center"/>
            </w:pPr>
            <w:r>
              <w:rPr>
                <w:rFonts w:ascii="Times New Roman" w:hAnsi="Times New Roman" w:eastAsia="宋体" w:cs="Times New Roman"/>
                <w:b/>
                <w:i w:val="0"/>
                <w:sz w:val="24"/>
              </w:rPr>
              <w:t>评卷人：</w:t>
            </w:r>
          </w:p>
        </w:tc>
        <w:tc>
          <w:tcPr>
            <w:tcW w:w="1247" w:type="dxa"/>
            <w:vAlign w:val="center"/>
          </w:tcPr>
          <w:p w14:paraId="533A40F0">
            <w:pPr>
              <w:spacing w:after="0" w:line="240" w:lineRule="auto"/>
              <w:jc w:val="center"/>
            </w:pPr>
          </w:p>
        </w:tc>
      </w:tr>
    </w:tbl>
    <w:p w14:paraId="14D4FE39"/>
    <w:p w14:paraId="51D27358"/>
    <w:p w14:paraId="2DD415DB"/>
    <w:p w14:paraId="432823D2"/>
    <w:p w14:paraId="390DC251">
      <w:pPr>
        <w:jc w:val="center"/>
      </w:pPr>
      <w:r>
        <w:rPr>
          <w:rFonts w:ascii="Times New Roman" w:hAnsi="Times New Roman" w:eastAsia="宋体" w:cs="Times New Roman"/>
          <w:b/>
          <w:i w:val="0"/>
          <w:sz w:val="44"/>
        </w:rPr>
        <w:t>研究生“高级机器学习技术”课程论文（报告）</w:t>
      </w:r>
    </w:p>
    <w:p w14:paraId="3EF73434"/>
    <w:p w14:paraId="70DB38E5"/>
    <w:p w14:paraId="6D7C7E2B"/>
    <w:p w14:paraId="5233D7B1">
      <w:pPr>
        <w:ind w:left="1134"/>
        <w:jc w:val="left"/>
      </w:pPr>
      <w:r>
        <w:rPr>
          <w:rFonts w:ascii="Times New Roman" w:hAnsi="Times New Roman" w:eastAsia="宋体" w:cs="Times New Roman"/>
          <w:b/>
          <w:i w:val="0"/>
          <w:sz w:val="28"/>
        </w:rPr>
        <w:t>题  目：基于类别感知动量对比学习的小面积指纹识别方法研究</w:t>
      </w:r>
    </w:p>
    <w:p w14:paraId="22EA1714">
      <w:pPr>
        <w:spacing w:after="240"/>
        <w:ind w:left="2268"/>
        <w:jc w:val="left"/>
      </w:pPr>
      <w:r>
        <w:rPr>
          <w:rFonts w:ascii="Times New Roman" w:hAnsi="Times New Roman" w:eastAsia="宋体" w:cs="Times New Roman"/>
          <w:b/>
          <w:i w:val="0"/>
          <w:sz w:val="28"/>
        </w:rPr>
        <w:t>学        号   _______</w:t>
      </w:r>
      <w:r>
        <w:rPr>
          <w:rFonts w:hint="eastAsia" w:cs="Times New Roman"/>
          <w:b/>
          <w:i w:val="0"/>
          <w:sz w:val="28"/>
          <w:lang w:val="en-US" w:eastAsia="zh-CN"/>
        </w:rPr>
        <w:t>M202577072</w:t>
      </w:r>
      <w:r>
        <w:rPr>
          <w:rFonts w:ascii="Times New Roman" w:hAnsi="Times New Roman" w:eastAsia="宋体" w:cs="Times New Roman"/>
          <w:b/>
          <w:i w:val="0"/>
          <w:sz w:val="28"/>
        </w:rPr>
        <w:t>_______</w:t>
      </w:r>
    </w:p>
    <w:p w14:paraId="4B84CDC5">
      <w:pPr>
        <w:spacing w:after="240"/>
        <w:ind w:left="2268"/>
        <w:jc w:val="left"/>
      </w:pPr>
      <w:r>
        <w:rPr>
          <w:rFonts w:ascii="Times New Roman" w:hAnsi="Times New Roman" w:eastAsia="宋体" w:cs="Times New Roman"/>
          <w:b/>
          <w:i w:val="0"/>
          <w:sz w:val="28"/>
        </w:rPr>
        <w:t>姓        名   _____</w:t>
      </w:r>
      <w:r>
        <w:rPr>
          <w:rFonts w:hint="eastAsia" w:cs="Times New Roman"/>
          <w:b/>
          <w:i w:val="0"/>
          <w:sz w:val="28"/>
          <w:lang w:val="en-US" w:eastAsia="zh-CN"/>
        </w:rPr>
        <w:t>周宇航</w:t>
      </w:r>
      <w:r>
        <w:rPr>
          <w:rFonts w:ascii="Times New Roman" w:hAnsi="Times New Roman" w:eastAsia="宋体" w:cs="Times New Roman"/>
          <w:b/>
          <w:i w:val="0"/>
          <w:sz w:val="28"/>
        </w:rPr>
        <w:t>_____________</w:t>
      </w:r>
    </w:p>
    <w:p w14:paraId="25D4416D">
      <w:pPr>
        <w:spacing w:after="240"/>
        <w:ind w:left="2268"/>
        <w:jc w:val="left"/>
      </w:pPr>
      <w:r>
        <w:rPr>
          <w:rFonts w:ascii="Times New Roman" w:hAnsi="Times New Roman" w:eastAsia="宋体" w:cs="Times New Roman"/>
          <w:b/>
          <w:i w:val="0"/>
          <w:sz w:val="28"/>
        </w:rPr>
        <w:t>专        业   ______</w:t>
      </w:r>
      <w:r>
        <w:rPr>
          <w:rFonts w:hint="eastAsia" w:cs="Times New Roman"/>
          <w:b/>
          <w:i w:val="0"/>
          <w:sz w:val="28"/>
          <w:lang w:val="en-US" w:eastAsia="zh-CN"/>
        </w:rPr>
        <w:t>软件工程</w:t>
      </w:r>
      <w:r>
        <w:rPr>
          <w:rFonts w:ascii="Times New Roman" w:hAnsi="Times New Roman" w:eastAsia="宋体" w:cs="Times New Roman"/>
          <w:b/>
          <w:i w:val="0"/>
          <w:sz w:val="28"/>
        </w:rPr>
        <w:t>___________</w:t>
      </w:r>
    </w:p>
    <w:p w14:paraId="4DF1C231">
      <w:pPr>
        <w:spacing w:after="240"/>
        <w:ind w:left="2268"/>
        <w:jc w:val="left"/>
      </w:pPr>
      <w:r>
        <w:rPr>
          <w:rFonts w:ascii="Times New Roman" w:hAnsi="Times New Roman" w:eastAsia="宋体" w:cs="Times New Roman"/>
          <w:b/>
          <w:i w:val="0"/>
          <w:sz w:val="28"/>
        </w:rPr>
        <w:t>课程指导教师   ____</w:t>
      </w:r>
      <w:r>
        <w:rPr>
          <w:rFonts w:hint="eastAsia" w:cs="Times New Roman"/>
          <w:b/>
          <w:i w:val="0"/>
          <w:sz w:val="28"/>
          <w:lang w:val="en-US" w:eastAsia="zh-CN"/>
        </w:rPr>
        <w:t>卢仁智</w:t>
      </w:r>
      <w:r>
        <w:rPr>
          <w:rFonts w:ascii="Times New Roman" w:hAnsi="Times New Roman" w:eastAsia="宋体" w:cs="Times New Roman"/>
          <w:b/>
          <w:i w:val="0"/>
          <w:sz w:val="28"/>
        </w:rPr>
        <w:t>___________</w:t>
      </w:r>
    </w:p>
    <w:p w14:paraId="498E6262">
      <w:pPr>
        <w:spacing w:after="240"/>
        <w:ind w:left="2268"/>
        <w:jc w:val="left"/>
      </w:pPr>
      <w:r>
        <w:rPr>
          <w:rFonts w:ascii="Times New Roman" w:hAnsi="Times New Roman" w:eastAsia="宋体" w:cs="Times New Roman"/>
          <w:b/>
          <w:i w:val="0"/>
          <w:sz w:val="28"/>
        </w:rPr>
        <w:t>院（系、所）   ______</w:t>
      </w:r>
      <w:r>
        <w:rPr>
          <w:rFonts w:hint="eastAsia" w:cs="Times New Roman"/>
          <w:b/>
          <w:i w:val="0"/>
          <w:sz w:val="28"/>
          <w:lang w:val="en-US" w:eastAsia="zh-CN"/>
        </w:rPr>
        <w:t>软件学院</w:t>
      </w:r>
      <w:r>
        <w:rPr>
          <w:rFonts w:ascii="Times New Roman" w:hAnsi="Times New Roman" w:eastAsia="宋体" w:cs="Times New Roman"/>
          <w:b/>
          <w:i w:val="0"/>
          <w:sz w:val="28"/>
        </w:rPr>
        <w:t>_________</w:t>
      </w:r>
    </w:p>
    <w:p w14:paraId="0C1D6EDC"/>
    <w:p w14:paraId="61A29256"/>
    <w:p w14:paraId="0565C0E8"/>
    <w:p w14:paraId="7886DB5F">
      <w:pPr>
        <w:jc w:val="center"/>
      </w:pPr>
      <w:r>
        <w:rPr>
          <w:rFonts w:ascii="Times New Roman" w:hAnsi="Times New Roman" w:eastAsia="宋体" w:cs="Times New Roman"/>
          <w:b w:val="0"/>
          <w:i w:val="0"/>
          <w:sz w:val="28"/>
        </w:rPr>
        <w:t>2026年7月</w:t>
      </w:r>
    </w:p>
    <w:p w14:paraId="2FE49638">
      <w:r>
        <w:rPr>
          <w:rFonts w:ascii="Times New Roman" w:hAnsi="Times New Roman" w:eastAsia="宋体" w:cs="Times New Roman"/>
          <w:b w:val="0"/>
          <w:i w:val="0"/>
          <w:sz w:val="24"/>
        </w:rPr>
        <w:br w:type="page"/>
      </w:r>
    </w:p>
    <w:p w14:paraId="0245663B">
      <w:pPr>
        <w:jc w:val="center"/>
      </w:pPr>
      <w:r>
        <w:rPr>
          <w:rFonts w:ascii="Times New Roman" w:hAnsi="Times New Roman" w:eastAsia="宋体" w:cs="Times New Roman"/>
          <w:b/>
          <w:i w:val="0"/>
          <w:sz w:val="32"/>
        </w:rPr>
        <w:t>基于类别感知动量对比学习的小面积指纹识别方法研究</w:t>
      </w:r>
    </w:p>
    <w:p w14:paraId="3BECAC87">
      <w:pPr>
        <w:jc w:val="center"/>
        <w:rPr>
          <w:rFonts w:hint="eastAsia" w:cs="Times New Roman"/>
          <w:b w:val="0"/>
          <w:i w:val="0"/>
          <w:sz w:val="24"/>
          <w:lang w:val="en-US" w:eastAsia="zh-CN"/>
        </w:rPr>
      </w:pPr>
      <w:r>
        <w:rPr>
          <w:rFonts w:hint="eastAsia" w:cs="Times New Roman"/>
          <w:b w:val="0"/>
          <w:i w:val="0"/>
          <w:sz w:val="24"/>
          <w:lang w:val="en-US" w:eastAsia="zh-CN"/>
        </w:rPr>
        <w:t>周宇航</w:t>
      </w:r>
    </w:p>
    <w:p w14:paraId="039567EA">
      <w:pPr>
        <w:jc w:val="center"/>
      </w:pPr>
      <w:bookmarkStart w:id="0" w:name="_GoBack"/>
      <w:bookmarkEnd w:id="0"/>
      <w:r>
        <w:rPr>
          <w:rFonts w:ascii="Times New Roman" w:hAnsi="Times New Roman" w:eastAsia="宋体" w:cs="Times New Roman"/>
          <w:b w:val="0"/>
          <w:i w:val="0"/>
          <w:sz w:val="24"/>
        </w:rPr>
        <w:t>（</w:t>
      </w:r>
      <w:r>
        <w:rPr>
          <w:rFonts w:hint="eastAsia" w:cs="Times New Roman"/>
          <w:b w:val="0"/>
          <w:i w:val="0"/>
          <w:sz w:val="24"/>
          <w:lang w:val="en-US" w:eastAsia="zh-CN"/>
        </w:rPr>
        <w:t>软件学院</w:t>
      </w:r>
      <w:r>
        <w:rPr>
          <w:rFonts w:ascii="Times New Roman" w:hAnsi="Times New Roman" w:eastAsia="宋体" w:cs="Times New Roman"/>
          <w:b w:val="0"/>
          <w:i w:val="0"/>
          <w:sz w:val="24"/>
        </w:rPr>
        <w:t>）</w:t>
      </w:r>
    </w:p>
    <w:p w14:paraId="4C007F8D">
      <w:pPr>
        <w:spacing w:after="0" w:line="300" w:lineRule="auto"/>
      </w:pPr>
      <w:r>
        <w:rPr>
          <w:rFonts w:ascii="Times New Roman" w:hAnsi="Times New Roman" w:eastAsia="宋体" w:cs="Times New Roman"/>
          <w:b w:val="0"/>
          <w:i w:val="0"/>
          <w:sz w:val="24"/>
        </w:rPr>
        <w:t>摘要：小面积指纹识别是移动终端和嵌入式身份认证中的重要问题。与完整指纹相比，小面积指纹只包含局部纹线结构，存在有效纹理区域少、同类图像形变明显、异类局部纹理相似等问题，传统特征匹配方法在该场景下容易出现关键点不足和误匹配。本文面向小面积指纹验证任务，设计并比较三类方法：SIFT特征匹配、孪生网络结合对比损失、类别感知动量对比学习。数据标签由文件夹名确定，每个文件夹对应一个手指身份。实验中按手指身份划分训练集、验证集和测试集，避免同一手指同时出现在训练和测试阶段。本文提出的方法在动量对比学习的队列中加入类别标签，将同类历史样本作为多正样本，以增强类内聚合和类间分离能力。评价指标包括准确率、精确率、召回率、F1值、ROC-AUC和等错误率。由于本报告为第一版，实验结果部分保留待填位置，待程序运行完成后可直接替换。</w:t>
      </w:r>
    </w:p>
    <w:p w14:paraId="135278F8">
      <w:pPr>
        <w:spacing w:after="0" w:line="300" w:lineRule="auto"/>
      </w:pPr>
      <w:r>
        <w:rPr>
          <w:rFonts w:ascii="Times New Roman" w:hAnsi="Times New Roman" w:eastAsia="宋体" w:cs="Times New Roman"/>
          <w:b w:val="0"/>
          <w:i w:val="0"/>
          <w:sz w:val="24"/>
        </w:rPr>
        <w:t>关键词：小面积指纹识别；特征匹配；孪生网络；对比损失；类别感知动量对比学习</w:t>
      </w:r>
    </w:p>
    <w:p w14:paraId="466018D8">
      <w:pPr>
        <w:spacing w:before="160" w:after="80" w:line="300" w:lineRule="auto"/>
      </w:pPr>
      <w:r>
        <w:rPr>
          <w:rFonts w:ascii="Times New Roman" w:hAnsi="Times New Roman" w:eastAsia="宋体" w:cs="Times New Roman"/>
          <w:b/>
          <w:i w:val="0"/>
          <w:sz w:val="28"/>
        </w:rPr>
        <w:t>1 引言</w:t>
      </w:r>
    </w:p>
    <w:p w14:paraId="65428F9A">
      <w:pPr>
        <w:spacing w:before="120" w:after="80" w:line="300" w:lineRule="auto"/>
      </w:pPr>
      <w:r>
        <w:rPr>
          <w:rFonts w:ascii="Times New Roman" w:hAnsi="Times New Roman" w:eastAsia="宋体" w:cs="Times New Roman"/>
          <w:b/>
          <w:i w:val="0"/>
          <w:sz w:val="24"/>
        </w:rPr>
        <w:t>1.1 研究背景</w:t>
      </w:r>
    </w:p>
    <w:p w14:paraId="4CE1A0D8">
      <w:pPr>
        <w:spacing w:after="0" w:line="300" w:lineRule="auto"/>
        <w:ind w:firstLine="420"/>
      </w:pPr>
      <w:r>
        <w:rPr>
          <w:rFonts w:ascii="Times New Roman" w:hAnsi="Times New Roman" w:eastAsia="宋体" w:cs="Times New Roman"/>
          <w:b w:val="0"/>
          <w:i w:val="0"/>
          <w:sz w:val="24"/>
        </w:rPr>
        <w:t>指纹识别是一类典型的生物特征识别技术，在移动终端解锁、门禁管理、身份核验和安全认证等场景中得到广泛应用。传统指纹识别通常依赖较完整的指纹区域，通过细节点、纹线方向和局部纹理完成身份匹配。然而，在小型传感器或局部采集条件下，系统往往只能获得面积较小的指纹图像。此类图像纹线区域有限，稳定特征数量不足，识别难度显著增加。</w:t>
      </w:r>
    </w:p>
    <w:p w14:paraId="64684CEF">
      <w:pPr>
        <w:spacing w:after="0" w:line="300" w:lineRule="auto"/>
        <w:ind w:firstLine="420"/>
      </w:pPr>
      <w:r>
        <w:rPr>
          <w:rFonts w:ascii="Times New Roman" w:hAnsi="Times New Roman" w:eastAsia="宋体" w:cs="Times New Roman"/>
          <w:b w:val="0"/>
          <w:i w:val="0"/>
          <w:sz w:val="24"/>
        </w:rPr>
        <w:t>本文研究的小面积指纹图像原始尺寸统一为100×110，标签由文件夹名确定。该数据形式适合构建指纹验证任务，即判断两张图像是否来自同一根手指。与普通图像分类不同，指纹验证更关注样本之间的相似度关系，因此既可以采用传统局部特征匹配，也可以采用度量学习和对比学习方法。</w:t>
      </w:r>
    </w:p>
    <w:p w14:paraId="1F30FE0B">
      <w:pPr>
        <w:spacing w:after="0" w:line="300" w:lineRule="auto"/>
        <w:ind w:firstLine="420"/>
      </w:pPr>
      <w:r>
        <w:rPr>
          <w:rFonts w:ascii="Times New Roman" w:hAnsi="Times New Roman" w:eastAsia="宋体" w:cs="Times New Roman"/>
          <w:b w:val="0"/>
          <w:i w:val="0"/>
          <w:sz w:val="24"/>
        </w:rPr>
        <w:t>传统SIFT方法不需要训练，具有较强解释性，但小面积指纹中可检测到的关键点较少，且纹线结构重复，容易导致匹配不稳定。孪生网络可以通过数据学习相似度度量，使同类样本在特征空间中距离更近，异类样本距离更远。进一步地，类别感知动量对比学习能够利用同一手指下的多张图像，在更大范围内构造正样本集合，从而提高特征表达能力。</w:t>
      </w:r>
    </w:p>
    <w:p w14:paraId="3539DF5E">
      <w:pPr>
        <w:spacing w:before="120" w:after="80" w:line="300" w:lineRule="auto"/>
      </w:pPr>
      <w:r>
        <w:rPr>
          <w:rFonts w:ascii="Times New Roman" w:hAnsi="Times New Roman" w:eastAsia="宋体" w:cs="Times New Roman"/>
          <w:b/>
          <w:i w:val="0"/>
          <w:sz w:val="24"/>
        </w:rPr>
        <w:t>1.2 研究问题</w:t>
      </w:r>
    </w:p>
    <w:p w14:paraId="08EEF772">
      <w:pPr>
        <w:spacing w:after="0" w:line="300" w:lineRule="auto"/>
        <w:ind w:firstLine="420"/>
      </w:pPr>
      <w:r>
        <w:rPr>
          <w:rFonts w:ascii="Times New Roman" w:hAnsi="Times New Roman" w:eastAsia="宋体" w:cs="Times New Roman"/>
          <w:b w:val="0"/>
          <w:i w:val="0"/>
          <w:sz w:val="24"/>
        </w:rPr>
        <w:t>本文任务定义为小面积指纹验证。给定两张指纹图像，若它们来自同一个文件夹，则视为同一手指，标签为1；若来自不同文件夹，则视为不同手指，标签为0。模型需要输出两张图像的相似度，并根据验证集确定的阈值进行匹配判断。</w:t>
      </w:r>
    </w:p>
    <w:p w14:paraId="73889704">
      <w:pPr>
        <w:spacing w:after="0" w:line="300" w:lineRule="auto"/>
        <w:ind w:firstLine="420"/>
      </w:pPr>
      <w:r>
        <w:rPr>
          <w:rFonts w:ascii="Times New Roman" w:hAnsi="Times New Roman" w:eastAsia="宋体" w:cs="Times New Roman"/>
          <w:b w:val="0"/>
          <w:i w:val="0"/>
          <w:sz w:val="24"/>
        </w:rPr>
        <w:t>该问题的主要难点包括：第一，小面积图像包含的纹线信息较少，传统关键点检测方法可能难以获得足够稳定的特征；第二，同一手指在不同采集过程中会受到按压位置、旋转角度、局部形变和噪声影响；第三，不同手指的局部纹线可能在小范围内高度相似；第四，若数据划分方式不当，同一手指可能同时出现在训练集和测试集中，造成结果虚高。</w:t>
      </w:r>
    </w:p>
    <w:p w14:paraId="79216840">
      <w:pPr>
        <w:spacing w:before="120" w:after="80" w:line="300" w:lineRule="auto"/>
      </w:pPr>
      <w:r>
        <w:rPr>
          <w:rFonts w:ascii="Times New Roman" w:hAnsi="Times New Roman" w:eastAsia="宋体" w:cs="Times New Roman"/>
          <w:b/>
          <w:i w:val="0"/>
          <w:sz w:val="24"/>
        </w:rPr>
        <w:t>1.3 本文主要工作</w:t>
      </w:r>
    </w:p>
    <w:p w14:paraId="7ACBF962">
      <w:pPr>
        <w:spacing w:after="0" w:line="300" w:lineRule="auto"/>
        <w:ind w:firstLine="420"/>
      </w:pPr>
      <w:r>
        <w:rPr>
          <w:rFonts w:ascii="Times New Roman" w:hAnsi="Times New Roman" w:eastAsia="宋体" w:cs="Times New Roman"/>
          <w:b w:val="0"/>
          <w:i w:val="0"/>
          <w:sz w:val="24"/>
        </w:rPr>
        <w:t>本文主要工作包括以下几个方面。第一，基于文件夹名自动生成手指身份标签，并构造正负图像对。第二，实现SIFT特征匹配方法，作为传统人工特征基线。第三，实现孪生网络结合对比损失的方法，作为监督式度量学习基线。第四，提出类别感知动量对比学习方法，在队列中保存样本特征及其身份标签，将同类样本作为多正样本。第五，采用统一的数据划分、统一的测试集和统一评价指标，对三种方法进行对比。</w:t>
      </w:r>
    </w:p>
    <w:p w14:paraId="2E7535A6">
      <w:pPr>
        <w:spacing w:before="160" w:after="80" w:line="300" w:lineRule="auto"/>
      </w:pPr>
      <w:r>
        <w:rPr>
          <w:rFonts w:ascii="Times New Roman" w:hAnsi="Times New Roman" w:eastAsia="宋体" w:cs="Times New Roman"/>
          <w:b/>
          <w:i w:val="0"/>
          <w:sz w:val="28"/>
        </w:rPr>
        <w:t>2 方法或算法</w:t>
      </w:r>
    </w:p>
    <w:p w14:paraId="34C66AE1">
      <w:pPr>
        <w:spacing w:before="120" w:after="80" w:line="300" w:lineRule="auto"/>
      </w:pPr>
      <w:r>
        <w:rPr>
          <w:rFonts w:ascii="Times New Roman" w:hAnsi="Times New Roman" w:eastAsia="宋体" w:cs="Times New Roman"/>
          <w:b/>
          <w:i w:val="0"/>
          <w:sz w:val="24"/>
        </w:rPr>
        <w:t>2.1 整体技术路线</w:t>
      </w:r>
    </w:p>
    <w:p w14:paraId="485C1AB3">
      <w:pPr>
        <w:spacing w:before="0" w:after="0" w:line="300" w:lineRule="auto"/>
        <w:ind w:firstLine="420"/>
      </w:pPr>
      <w:r>
        <w:rPr>
          <w:rFonts w:ascii="Times New Roman" w:hAnsi="Times New Roman" w:eastAsia="宋体" w:cs="Times New Roman"/>
          <w:b w:val="0"/>
          <w:i w:val="0"/>
          <w:sz w:val="24"/>
        </w:rPr>
        <w:t>本文将小面积指纹识别建模为验证问题，而不是普通分类问题。分类问题直接判断单张图像属于哪个身份，验证问题则判断两张图像是否属于同一身份。由于实际指纹解锁更接近“待验证图像与模板是否匹配”的过程，因此验证建模更符合应用场景。</w:t>
      </w:r>
    </w:p>
    <w:p w14:paraId="3B9F33E1">
      <w:pPr>
        <w:spacing w:before="0" w:after="0" w:line="300" w:lineRule="auto"/>
        <w:ind w:firstLine="420"/>
      </w:pPr>
      <w:r>
        <w:rPr>
          <w:rFonts w:ascii="Times New Roman" w:hAnsi="Times New Roman" w:eastAsia="宋体" w:cs="Times New Roman"/>
          <w:b w:val="0"/>
          <w:i w:val="0"/>
          <w:sz w:val="24"/>
        </w:rPr>
        <w:t>整体流程包括四个阶段。第一阶段从文件夹名生成身份标签，每个子文件夹对应一个手指类别；第二阶段按身份标签划分训练集、验证集和测试集，避免同一手指同时出现在训练和测试阶段；第三阶段在每个划分内部构造正负样本对，正样本对来自同一身份，负样本对来自不同身份；第四阶段分别运行三种方法，并在同一测试集上比较结果。</w:t>
      </w:r>
    </w:p>
    <w:p w14:paraId="746F125D">
      <w:pPr>
        <w:spacing w:before="0" w:after="0" w:line="300" w:lineRule="auto"/>
        <w:ind w:firstLine="420"/>
      </w:pPr>
      <w:r>
        <w:rPr>
          <w:rFonts w:ascii="Times New Roman" w:hAnsi="Times New Roman" w:eastAsia="宋体" w:cs="Times New Roman"/>
          <w:b w:val="0"/>
          <w:i w:val="0"/>
          <w:sz w:val="24"/>
        </w:rPr>
        <w:t>三种方法承担不同作用。SIFT方法用于衡量传统人工特征在小面积指纹上的效果；孪生网络用于验证监督式度量学习能否学习更稳定的指纹相似度；类别感知动量对比学习是本文的提出方法，目标是利用同一身份下多张样本之间的关系，缓解小面积图像信息不足的问题。</w:t>
      </w:r>
    </w:p>
    <w:p w14:paraId="00D2ACCD">
      <w:pPr>
        <w:spacing w:before="0" w:after="0" w:line="300" w:lineRule="auto"/>
        <w:ind w:firstLine="420"/>
      </w:pPr>
      <w:r>
        <w:rPr>
          <w:rFonts w:ascii="Times New Roman" w:hAnsi="Times New Roman" w:eastAsia="宋体" w:cs="Times New Roman"/>
          <w:b w:val="0"/>
          <w:i w:val="0"/>
          <w:sz w:val="24"/>
        </w:rPr>
        <w:t>在评价阶段，所有方法都输出一个相似度分数或距离分数。对于SIFT方法，分数越大表示越可能匹配；对于深度特征方法，距离越小表示越可能匹配。为了保证比较公平，本文在验证集上选择最优阈值，在测试集上只使用该阈值进行最终评价。</w:t>
      </w:r>
    </w:p>
    <w:p w14:paraId="028F1CFB">
      <w:pPr>
        <w:spacing w:before="120" w:after="80" w:line="300" w:lineRule="auto"/>
      </w:pPr>
      <w:r>
        <w:rPr>
          <w:rFonts w:ascii="Times New Roman" w:hAnsi="Times New Roman" w:eastAsia="宋体" w:cs="Times New Roman"/>
          <w:b/>
          <w:i w:val="0"/>
          <w:sz w:val="24"/>
        </w:rPr>
        <w:t>2.2 SIFT特征匹配方法</w:t>
      </w:r>
    </w:p>
    <w:p w14:paraId="783BB4DB">
      <w:pPr>
        <w:spacing w:before="0" w:after="0" w:line="300" w:lineRule="auto"/>
        <w:ind w:firstLine="420"/>
      </w:pPr>
      <w:r>
        <w:rPr>
          <w:rFonts w:ascii="Times New Roman" w:hAnsi="Times New Roman" w:eastAsia="宋体" w:cs="Times New Roman"/>
          <w:b w:val="0"/>
          <w:i w:val="0"/>
          <w:sz w:val="24"/>
        </w:rPr>
        <w:t>SIFT是一种基于局部关键点的传统图像匹配方法。它的基本思想是先在图像中寻找稳定的局部结构，再为每个局部结构计算描述向量，最后通过描述向量之间的相似性完成图像匹配。该方法不依赖训练数据，适合作为本文的传统基线。</w:t>
      </w:r>
    </w:p>
    <w:p w14:paraId="746EC824">
      <w:pPr>
        <w:spacing w:before="0" w:after="0" w:line="300" w:lineRule="auto"/>
        <w:ind w:firstLine="420"/>
      </w:pPr>
      <w:r>
        <w:rPr>
          <w:rFonts w:ascii="Times New Roman" w:hAnsi="Times New Roman" w:eastAsia="宋体" w:cs="Times New Roman"/>
          <w:b w:val="0"/>
          <w:i w:val="0"/>
          <w:sz w:val="24"/>
        </w:rPr>
        <w:t>SIFT的第一步是构建尺度空间。算法通过对图像进行不同程度的高斯平滑，模拟图像在不同尺度下的表现，然后利用相邻尺度图像之间的差分寻找局部极值点。局部极值点通常对应纹理变化明显的位置，理论上具有一定的尺度稳定性。对于小面积指纹图像而言，纹线交汇、纹线弯曲和局部灰度变化较大的区域更容易被检测为关键点。</w:t>
      </w:r>
    </w:p>
    <w:p w14:paraId="43AEE9E1">
      <w:pPr>
        <w:spacing w:before="0" w:after="0" w:line="300" w:lineRule="auto"/>
        <w:ind w:firstLine="420"/>
      </w:pPr>
      <w:r>
        <w:rPr>
          <w:rFonts w:ascii="Times New Roman" w:hAnsi="Times New Roman" w:eastAsia="宋体" w:cs="Times New Roman"/>
          <w:b w:val="0"/>
          <w:i w:val="0"/>
          <w:sz w:val="24"/>
        </w:rPr>
        <w:t>第二步是关键点定位。初步检测到的候选关键点中，一部分可能来自噪声、边缘响应或不稳定纹理。算法需要进一步剔除低对比度点和不稳定边缘点，只保留更可靠的关键点。由于本文图像尺寸仅为100×110，可用纹理区域较小，关键点数量不足是SIFT方法面临的主要问题。</w:t>
      </w:r>
    </w:p>
    <w:p w14:paraId="7D0EB60E">
      <w:pPr>
        <w:spacing w:before="0" w:after="0" w:line="300" w:lineRule="auto"/>
        <w:ind w:firstLine="420"/>
      </w:pPr>
      <w:r>
        <w:rPr>
          <w:rFonts w:ascii="Times New Roman" w:hAnsi="Times New Roman" w:eastAsia="宋体" w:cs="Times New Roman"/>
          <w:b w:val="0"/>
          <w:i w:val="0"/>
          <w:sz w:val="24"/>
        </w:rPr>
        <w:t>第三步是方向分配。算法会统计关键点邻域内的梯度方向，并为关键点分配主方向。这样做的目的是使描述子对图像旋转具有一定鲁棒性。小面积指纹在采集时可能存在轻微旋转，因此方向分配有助于提高匹配稳定性，但当局部纹线方向较为单一时，方向估计也可能不稳定。</w:t>
      </w:r>
    </w:p>
    <w:p w14:paraId="182B36A6">
      <w:pPr>
        <w:spacing w:before="0" w:after="0" w:line="300" w:lineRule="auto"/>
        <w:ind w:firstLine="420"/>
      </w:pPr>
      <w:r>
        <w:rPr>
          <w:rFonts w:ascii="Times New Roman" w:hAnsi="Times New Roman" w:eastAsia="宋体" w:cs="Times New Roman"/>
          <w:b w:val="0"/>
          <w:i w:val="0"/>
          <w:sz w:val="24"/>
        </w:rPr>
        <w:t>第四步是描述子构建。算法在关键点邻域内统计梯度方向分布，形成一个128维局部描述向量。该向量不是直接记录像素值，而是记录局部梯度结构，因此比原始像素更能表达局部纹理形态。对于指纹图像而言，描述子主要反映纹线方向、纹线间隔和局部灰度变化。</w:t>
      </w:r>
    </w:p>
    <w:p w14:paraId="7BEB1D8A">
      <w:pPr>
        <w:spacing w:before="0" w:after="0" w:line="300" w:lineRule="auto"/>
        <w:ind w:firstLine="420"/>
      </w:pPr>
      <w:r>
        <w:rPr>
          <w:rFonts w:ascii="Times New Roman" w:hAnsi="Times New Roman" w:eastAsia="宋体" w:cs="Times New Roman"/>
          <w:b w:val="0"/>
          <w:i w:val="0"/>
          <w:sz w:val="24"/>
        </w:rPr>
        <w:t>在匹配阶段，本文使用描述子之间的距离寻找候选匹配点。为了减少误匹配，采用比率测试：若最近邻匹配距离明显小于次近邻距离，则认为该匹配更可靠；否则说明该点可能与多个位置相似，应当被过滤。指纹纹线具有重复性，因此比率测试对降低误匹配非常必要。</w:t>
      </w:r>
    </w:p>
    <w:p w14:paraId="65801B87">
      <w:pPr>
        <w:spacing w:before="0" w:after="0" w:line="300" w:lineRule="auto"/>
        <w:ind w:firstLine="420"/>
      </w:pPr>
      <w:r>
        <w:rPr>
          <w:rFonts w:ascii="Times New Roman" w:hAnsi="Times New Roman" w:eastAsia="宋体" w:cs="Times New Roman"/>
          <w:b w:val="0"/>
          <w:i w:val="0"/>
          <w:sz w:val="24"/>
        </w:rPr>
        <w:t>本文将过滤后的有效匹配数转化为图像对相似度分数，定义如下：</w:t>
      </w:r>
    </w:p>
    <w:p w14:paraId="4D6E33BA">
      <w:pPr>
        <w:spacing w:before="40" w:after="40" w:line="300" w:lineRule="auto"/>
        <w:jc w:val="center"/>
      </w:pPr>
      <w:r>
        <w:rPr>
          <w:rFonts w:ascii="Times New Roman" w:hAnsi="Times New Roman" w:eastAsia="宋体" w:cs="Times New Roman"/>
          <w:b w:val="0"/>
          <w:i w:val="0"/>
          <w:sz w:val="24"/>
        </w:rPr>
        <w:t>score = N_good / max(N_1, N_2, 1)</w:t>
      </w:r>
    </w:p>
    <w:p w14:paraId="58775ED0">
      <w:pPr>
        <w:spacing w:before="0" w:after="0" w:line="300" w:lineRule="auto"/>
        <w:ind w:firstLine="420"/>
      </w:pPr>
      <w:r>
        <w:rPr>
          <w:rFonts w:ascii="Times New Roman" w:hAnsi="Times New Roman" w:eastAsia="宋体" w:cs="Times New Roman"/>
          <w:b w:val="0"/>
          <w:i w:val="0"/>
          <w:sz w:val="24"/>
        </w:rPr>
        <w:t>其中，N_good表示有效匹配数量，N_1和N_2分别表示两张图像检测到的关键点数量。若某张图像未检测到关键点，则分数记为0。验证时遍历多个阈值，当分数大于等于阈值时判定为同一手指，否则判定为不同手指。</w:t>
      </w:r>
    </w:p>
    <w:p w14:paraId="2720DF58">
      <w:pPr>
        <w:spacing w:before="0" w:after="0" w:line="300" w:lineRule="auto"/>
        <w:ind w:firstLine="420"/>
      </w:pPr>
      <w:r>
        <w:rPr>
          <w:rFonts w:ascii="Times New Roman" w:hAnsi="Times New Roman" w:eastAsia="宋体" w:cs="Times New Roman"/>
          <w:b w:val="0"/>
          <w:i w:val="0"/>
          <w:sz w:val="24"/>
        </w:rPr>
        <w:t>SIFT方法的优点是流程清晰、无需训练、可解释性强；缺点是高度依赖关键点数量和关键点稳定性。对于面积较小、纹理重复且质量不稳定的指纹图像，SIFT可能出现关键点过少、匹配点不足或局部误匹配等问题。</w:t>
      </w:r>
    </w:p>
    <w:p w14:paraId="454F11BE">
      <w:pPr>
        <w:spacing w:before="120" w:after="80" w:line="300" w:lineRule="auto"/>
      </w:pPr>
      <w:r>
        <w:rPr>
          <w:rFonts w:ascii="Times New Roman" w:hAnsi="Times New Roman" w:eastAsia="宋体" w:cs="Times New Roman"/>
          <w:b/>
          <w:i w:val="0"/>
          <w:sz w:val="24"/>
        </w:rPr>
        <w:t>2.3 孪生网络与对比损失</w:t>
      </w:r>
    </w:p>
    <w:p w14:paraId="12E3782C">
      <w:pPr>
        <w:spacing w:before="0" w:after="0" w:line="300" w:lineRule="auto"/>
        <w:ind w:firstLine="420"/>
      </w:pPr>
      <w:r>
        <w:rPr>
          <w:rFonts w:ascii="Times New Roman" w:hAnsi="Times New Roman" w:eastAsia="宋体" w:cs="Times New Roman"/>
          <w:b w:val="0"/>
          <w:i w:val="0"/>
          <w:sz w:val="24"/>
        </w:rPr>
        <w:t>孪生网络是一种面向相似度学习的神经网络结构。它并不直接输出图像类别，而是学习一个特征映射函数，将输入图像映射到低维特征空间。若两张图像来自同一手指，则希望它们在特征空间中的距离较近；若来自不同手指，则希望距离较远。</w:t>
      </w:r>
    </w:p>
    <w:p w14:paraId="12AE95FD">
      <w:pPr>
        <w:spacing w:before="0" w:after="0" w:line="300" w:lineRule="auto"/>
        <w:ind w:firstLine="420"/>
      </w:pPr>
      <w:r>
        <w:rPr>
          <w:rFonts w:ascii="Times New Roman" w:hAnsi="Times New Roman" w:eastAsia="宋体" w:cs="Times New Roman"/>
          <w:b w:val="0"/>
          <w:i w:val="0"/>
          <w:sz w:val="24"/>
        </w:rPr>
        <w:t>本文使用两个结构完全相同且参数共享的卷积编码器处理输入图像对。所谓参数共享，是指两张图像经过同一个特征提取函数，而不是分别训练两个独立网络。这样可以保证两张图像被映射到同一特征空间，避免由于分支参数不同导致距离不可比较。</w:t>
      </w:r>
    </w:p>
    <w:p w14:paraId="41A873BF">
      <w:pPr>
        <w:spacing w:before="0" w:after="0" w:line="300" w:lineRule="auto"/>
        <w:ind w:firstLine="420"/>
      </w:pPr>
      <w:r>
        <w:rPr>
          <w:rFonts w:ascii="Times New Roman" w:hAnsi="Times New Roman" w:eastAsia="宋体" w:cs="Times New Roman"/>
          <w:b w:val="0"/>
          <w:i w:val="0"/>
          <w:sz w:val="24"/>
        </w:rPr>
        <w:t>设输入图像分别为x_1和x_2，共享编码器为f_theta，则两张图像的特征向量为：</w:t>
      </w:r>
    </w:p>
    <w:p w14:paraId="234C949F">
      <w:pPr>
        <w:spacing w:before="40" w:after="40" w:line="300" w:lineRule="auto"/>
        <w:jc w:val="center"/>
      </w:pPr>
      <w:r>
        <w:rPr>
          <w:rFonts w:ascii="Times New Roman" w:hAnsi="Times New Roman" w:eastAsia="宋体" w:cs="Times New Roman"/>
          <w:b w:val="0"/>
          <w:i w:val="0"/>
          <w:sz w:val="24"/>
        </w:rPr>
        <w:t>z_1 = f_theta(x_1),    z_2 = f_theta(x_2)</w:t>
      </w:r>
    </w:p>
    <w:p w14:paraId="0FC02A2C">
      <w:pPr>
        <w:spacing w:before="0" w:after="0" w:line="300" w:lineRule="auto"/>
        <w:ind w:firstLine="420"/>
      </w:pPr>
      <w:r>
        <w:rPr>
          <w:rFonts w:ascii="Times New Roman" w:hAnsi="Times New Roman" w:eastAsia="宋体" w:cs="Times New Roman"/>
          <w:b w:val="0"/>
          <w:i w:val="0"/>
          <w:sz w:val="24"/>
        </w:rPr>
        <w:t>其中，z_1和z_2为128维特征向量。为了使不同样本的特征尺度更加稳定，本文对输出特征进行L2归一化。归一化后，模型更关注特征方向差异，而不是单纯的向量长度差异。</w:t>
      </w:r>
    </w:p>
    <w:p w14:paraId="593182B6">
      <w:pPr>
        <w:spacing w:before="0" w:after="0" w:line="300" w:lineRule="auto"/>
        <w:ind w:firstLine="420"/>
      </w:pPr>
      <w:r>
        <w:rPr>
          <w:rFonts w:ascii="Times New Roman" w:hAnsi="Times New Roman" w:eastAsia="宋体" w:cs="Times New Roman"/>
          <w:b w:val="0"/>
          <w:i w:val="0"/>
          <w:sz w:val="24"/>
        </w:rPr>
        <w:t>卷积编码器由四个卷积模块和一个投影头组成。前几层卷积主要提取局部纹线、边缘和方向变化等低级特征；较深层卷积进一步组合局部纹线结构，形成更抽象的指纹区域表示；自适应平均池化将空间特征压缩为全局表示；投影头将全局特征映射为固定长度向量。</w:t>
      </w:r>
    </w:p>
    <w:p w14:paraId="5A917CDF">
      <w:pPr>
        <w:spacing w:before="0" w:after="0" w:line="300" w:lineRule="auto"/>
        <w:ind w:firstLine="420"/>
      </w:pPr>
      <w:r>
        <w:rPr>
          <w:rFonts w:ascii="Times New Roman" w:hAnsi="Times New Roman" w:eastAsia="宋体" w:cs="Times New Roman"/>
          <w:b w:val="0"/>
          <w:i w:val="0"/>
          <w:sz w:val="24"/>
        </w:rPr>
        <w:t>两张图像的相似度通过欧氏距离衡量：</w:t>
      </w:r>
    </w:p>
    <w:p w14:paraId="153595C6">
      <w:pPr>
        <w:spacing w:before="40" w:after="40" w:line="300" w:lineRule="auto"/>
        <w:jc w:val="center"/>
      </w:pPr>
      <w:r>
        <w:rPr>
          <w:rFonts w:ascii="Times New Roman" w:hAnsi="Times New Roman" w:eastAsia="宋体" w:cs="Times New Roman"/>
          <w:b w:val="0"/>
          <w:i w:val="0"/>
          <w:sz w:val="24"/>
        </w:rPr>
        <w:t>D = || z_1 - z_2 ||_2</w:t>
      </w:r>
    </w:p>
    <w:p w14:paraId="5CEFC6B6">
      <w:pPr>
        <w:spacing w:before="0" w:after="0" w:line="300" w:lineRule="auto"/>
        <w:ind w:firstLine="420"/>
      </w:pPr>
      <w:r>
        <w:rPr>
          <w:rFonts w:ascii="Times New Roman" w:hAnsi="Times New Roman" w:eastAsia="宋体" w:cs="Times New Roman"/>
          <w:b w:val="0"/>
          <w:i w:val="0"/>
          <w:sz w:val="24"/>
        </w:rPr>
        <w:t>距离D越小，表示两张图像越相似；距离D越大，表示两张图像越不相似。训练时使用对比损失约束该距离，使同类样本对靠近、异类样本对远离。损失函数为：</w:t>
      </w:r>
    </w:p>
    <w:p w14:paraId="496026B9">
      <w:pPr>
        <w:spacing w:before="40" w:after="40" w:line="300" w:lineRule="auto"/>
        <w:jc w:val="center"/>
      </w:pPr>
      <w:r>
        <w:rPr>
          <w:rFonts w:ascii="Times New Roman" w:hAnsi="Times New Roman" w:eastAsia="宋体" w:cs="Times New Roman"/>
          <w:b w:val="0"/>
          <w:i w:val="0"/>
          <w:sz w:val="24"/>
        </w:rPr>
        <w:t>L = yD^2 + (1 - y) max(m - D, 0)^2</w:t>
      </w:r>
    </w:p>
    <w:p w14:paraId="40C1370D">
      <w:pPr>
        <w:spacing w:before="0" w:after="0" w:line="300" w:lineRule="auto"/>
        <w:ind w:firstLine="420"/>
      </w:pPr>
      <w:r>
        <w:rPr>
          <w:rFonts w:ascii="Times New Roman" w:hAnsi="Times New Roman" w:eastAsia="宋体" w:cs="Times New Roman"/>
          <w:b w:val="0"/>
          <w:i w:val="0"/>
          <w:sz w:val="24"/>
        </w:rPr>
        <w:t>其中，y为样本对标签，正样本对取1，负样本对取0；D为两张图像特征之间的距离；m为间隔参数。对于正样本对，损失项为D²，距离越大惩罚越大，因此模型会拉近同一手指的特征。对于负样本对，只有当距离小于m时才产生惩罚，模型会把不同手指的特征推到间隔之外。</w:t>
      </w:r>
    </w:p>
    <w:p w14:paraId="0CB1830C">
      <w:pPr>
        <w:spacing w:before="0" w:after="0" w:line="300" w:lineRule="auto"/>
        <w:ind w:firstLine="420"/>
      </w:pPr>
      <w:r>
        <w:rPr>
          <w:rFonts w:ascii="Times New Roman" w:hAnsi="Times New Roman" w:eastAsia="宋体" w:cs="Times New Roman"/>
          <w:b w:val="0"/>
          <w:i w:val="0"/>
          <w:sz w:val="24"/>
        </w:rPr>
        <w:t>间隔参数m的作用是防止模型无条件地把所有负样本推得无限远。只要负样本距离已经超过m，就认为二者已经具备足够区分度，不再继续增加惩罚。本文默认m取1.0，使训练目标在类内紧凑和类间分离之间保持平衡。</w:t>
      </w:r>
    </w:p>
    <w:p w14:paraId="56F7E004">
      <w:pPr>
        <w:spacing w:before="0" w:after="0" w:line="300" w:lineRule="auto"/>
        <w:ind w:firstLine="420"/>
      </w:pPr>
      <w:r>
        <w:rPr>
          <w:rFonts w:ascii="Times New Roman" w:hAnsi="Times New Roman" w:eastAsia="宋体" w:cs="Times New Roman"/>
          <w:b w:val="0"/>
          <w:i w:val="0"/>
          <w:sz w:val="24"/>
        </w:rPr>
        <w:t>孪生网络的优点是直接针对验证任务进行训练，不要求测试阶段的类别必须在训练集中出现，因此更适合身份验证场景。其不足在于训练主要依赖成对样本，每次优化只显式处理当前批次中的样本对，无法充分利用同一手指下更多历史样本之间的关系。</w:t>
      </w:r>
    </w:p>
    <w:p w14:paraId="30ACC79B">
      <w:pPr>
        <w:spacing w:before="120" w:after="80" w:line="300" w:lineRule="auto"/>
      </w:pPr>
      <w:r>
        <w:rPr>
          <w:rFonts w:ascii="Times New Roman" w:hAnsi="Times New Roman" w:eastAsia="宋体" w:cs="Times New Roman"/>
          <w:b/>
          <w:i w:val="0"/>
          <w:sz w:val="24"/>
        </w:rPr>
        <w:t>2.4 动量对比学习原理</w:t>
      </w:r>
    </w:p>
    <w:p w14:paraId="7F0C12C3">
      <w:pPr>
        <w:spacing w:before="0" w:after="0" w:line="300" w:lineRule="auto"/>
        <w:ind w:firstLine="420"/>
      </w:pPr>
      <w:r>
        <w:rPr>
          <w:rFonts w:ascii="Times New Roman" w:hAnsi="Times New Roman" w:eastAsia="宋体" w:cs="Times New Roman"/>
          <w:b w:val="0"/>
          <w:i w:val="0"/>
          <w:sz w:val="24"/>
        </w:rPr>
        <w:t>动量对比学习是一种常用的对比表征学习方法。它的核心目标是构造一个特征空间，使同一图像或同一语义类别的样本更接近，不同样本或不同类别的样本更远。与普通成对训练相比，动量对比学习通过队列保存大量历史样本特征，从而在每次训练时提供更丰富的对比对象。</w:t>
      </w:r>
    </w:p>
    <w:p w14:paraId="5574383D">
      <w:pPr>
        <w:spacing w:before="0" w:after="0" w:line="300" w:lineRule="auto"/>
        <w:ind w:firstLine="420"/>
      </w:pPr>
      <w:r>
        <w:rPr>
          <w:rFonts w:ascii="Times New Roman" w:hAnsi="Times New Roman" w:eastAsia="宋体" w:cs="Times New Roman"/>
          <w:b w:val="0"/>
          <w:i w:val="0"/>
          <w:sz w:val="24"/>
        </w:rPr>
        <w:t>该方法包含查询编码器、键编码器和特征队列。查询编码器通过反向传播正常更新；键编码器不直接通过梯度更新，而是由查询编码器的参数进行动量更新。动量更新可以表示为：</w:t>
      </w:r>
    </w:p>
    <w:p w14:paraId="0CD85A4F">
      <w:pPr>
        <w:spacing w:before="40" w:after="40" w:line="300" w:lineRule="auto"/>
        <w:jc w:val="center"/>
      </w:pPr>
      <m:oMathPara>
        <m:oMath>
          <m:r>
            <m:rPr/>
            <w:rPr>
              <w:rFonts w:hint="default" w:ascii="Cambria Math" w:hAnsi="Cambria Math" w:eastAsia="宋体"/>
              <w:sz w:val="24"/>
            </w:rPr>
            <m:t>thet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&lt;−alphathet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+(1−alpha)thet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q</m:t>
              </m:r>
              <m:ctrlPr>
                <w:rPr>
                  <w:rFonts w:ascii="Cambria Math" w:hAnsi="Cambria Math" w:eastAsia="宋体"/>
                  <w:sz w:val="24"/>
                </w:rPr>
              </m:ctrlPr>
            </m:sub>
          </m:sSub>
        </m:oMath>
      </m:oMathPara>
    </w:p>
    <w:p w14:paraId="3BBAEAFC">
      <w:pPr>
        <w:spacing w:before="0" w:after="0" w:line="300" w:lineRule="auto"/>
        <w:ind w:firstLine="420"/>
      </w:pPr>
      <w:r>
        <w:rPr>
          <w:rFonts w:ascii="Times New Roman" w:hAnsi="Times New Roman" w:eastAsia="宋体" w:cs="Times New Roman"/>
          <w:b w:val="0"/>
          <w:i w:val="0"/>
          <w:sz w:val="24"/>
        </w:rPr>
        <w:t>其中，theta_k表示键编码器参数，theta_q表示查询编码器参数，alpha为动量系数。由于键编码器更新较慢，队列中不同时间产生的特征具有更好的一致性，避免队列特征变化过快造成训练不稳定。</w:t>
      </w:r>
    </w:p>
    <w:p w14:paraId="59F9E5B7">
      <w:pPr>
        <w:spacing w:before="0" w:after="0" w:line="300" w:lineRule="auto"/>
        <w:ind w:firstLine="420"/>
      </w:pPr>
      <w:r>
        <w:rPr>
          <w:rFonts w:ascii="Times New Roman" w:hAnsi="Times New Roman" w:eastAsia="宋体" w:cs="Times New Roman"/>
          <w:b w:val="0"/>
          <w:i w:val="0"/>
          <w:sz w:val="24"/>
        </w:rPr>
        <w:t>在普通动量对比学习中，同一图像经过两种数据增强后得到两个视图，一个输入查询编码器，另一个输入键编码器。二者构成正样本关系，而队列中的其他样本通常作为负样本。模型通过提高正样本相似度、降低负样本相似度来学习图像表示。</w:t>
      </w:r>
    </w:p>
    <w:p w14:paraId="0DA2579F">
      <w:pPr>
        <w:spacing w:before="0" w:after="0" w:line="300" w:lineRule="auto"/>
        <w:ind w:firstLine="420"/>
      </w:pPr>
      <w:r>
        <w:rPr>
          <w:rFonts w:ascii="Times New Roman" w:hAnsi="Times New Roman" w:eastAsia="宋体" w:cs="Times New Roman"/>
          <w:b w:val="0"/>
          <w:i w:val="0"/>
          <w:sz w:val="24"/>
        </w:rPr>
        <w:t>普通方法的局限在于，它通常只把同一图像的增强视图视为正样本，而没有显式利用本文数据中已经存在的身份标签。在小面积指纹识别中，同一文件夹下的多张图像来自同一手指，它们虽然不是同一张图像的增强版本，但具有身份一致性。如果忽略这一信息，模型只能学习视图一致性，不能充分学习身份一致性。</w:t>
      </w:r>
    </w:p>
    <w:p w14:paraId="38A1C3FD">
      <w:pPr>
        <w:spacing w:before="120" w:after="80" w:line="300" w:lineRule="auto"/>
      </w:pPr>
      <w:r>
        <w:rPr>
          <w:rFonts w:ascii="Times New Roman" w:hAnsi="Times New Roman" w:eastAsia="宋体" w:cs="Times New Roman"/>
          <w:b/>
          <w:i w:val="0"/>
          <w:sz w:val="24"/>
        </w:rPr>
        <w:t>2.5 类别感知动量对比学习方法</w:t>
      </w:r>
    </w:p>
    <w:p w14:paraId="20C122B1">
      <w:pPr>
        <w:spacing w:before="0" w:after="0" w:line="300" w:lineRule="auto"/>
        <w:ind w:firstLine="420"/>
      </w:pPr>
      <w:r>
        <w:rPr>
          <w:rFonts w:ascii="Times New Roman" w:hAnsi="Times New Roman" w:eastAsia="宋体" w:cs="Times New Roman"/>
          <w:b w:val="0"/>
          <w:i w:val="0"/>
          <w:sz w:val="24"/>
        </w:rPr>
        <w:t>针对普通动量对比学习没有充分利用身份标签的问题，本文提出类别感知动量对比学习方法。该方法在原有特征队列的基础上增加标签队列，使队列中的每个历史特征都对应一个手指身份标签。训练时，当前样本不仅与自身增强视图构成正样本，还与队列中相同身份的历史样本构成正样本。</w:t>
      </w:r>
    </w:p>
    <w:p w14:paraId="3A95011E">
      <w:pPr>
        <w:spacing w:before="0" w:after="0" w:line="300" w:lineRule="auto"/>
        <w:ind w:firstLine="420"/>
      </w:pPr>
      <w:r>
        <w:rPr>
          <w:rFonts w:ascii="Times New Roman" w:hAnsi="Times New Roman" w:eastAsia="宋体" w:cs="Times New Roman"/>
          <w:b w:val="0"/>
          <w:i w:val="0"/>
          <w:sz w:val="24"/>
        </w:rPr>
        <w:t>具体而言，设当前查询样本的特征为q_i，其身份标签为c_i。队列中所有身份标签等于c_i的样本构成正样本集合P(i)，其余样本构成负样本集合。这样，模型在一次更新中可以同时拉近多个同类样本，而不是只拉近一对增强视图。</w:t>
      </w:r>
    </w:p>
    <w:p w14:paraId="61E58CD4">
      <w:pPr>
        <w:spacing w:before="0" w:after="0" w:line="300" w:lineRule="auto"/>
        <w:ind w:firstLine="420"/>
      </w:pPr>
      <w:r>
        <w:rPr>
          <w:rFonts w:ascii="Times New Roman" w:hAnsi="Times New Roman" w:eastAsia="宋体" w:cs="Times New Roman"/>
          <w:b w:val="0"/>
          <w:i w:val="0"/>
          <w:sz w:val="24"/>
        </w:rPr>
        <w:t>类别感知对比损失定义为：</w:t>
      </w:r>
    </w:p>
    <w:p w14:paraId="7FFA6F82">
      <w:pPr>
        <w:spacing w:before="40" w:after="40" w:line="300" w:lineRule="auto"/>
        <w:jc w:val="center"/>
      </w:pPr>
      <w:r>
        <w:rPr>
          <w:rFonts w:ascii="Times New Roman" w:hAnsi="Times New Roman" w:eastAsia="宋体"/>
          <w:sz w:val="21"/>
        </w:rPr>
        <w:t>L_i = -log( Σ_{p∈P(i)} exp(sim(q_i,k_p)/τ) / Σ_{a∈A(i)} exp(sim(q_i,k_a)/τ) )</w:t>
      </w:r>
    </w:p>
    <w:p w14:paraId="47DBC722">
      <w:pPr>
        <w:spacing w:before="0" w:after="0" w:line="300" w:lineRule="auto"/>
        <w:ind w:firstLine="420"/>
      </w:pPr>
      <w:r>
        <w:rPr>
          <w:rFonts w:ascii="Times New Roman" w:hAnsi="Times New Roman" w:eastAsia="宋体" w:cs="Times New Roman"/>
          <w:b w:val="0"/>
          <w:i w:val="0"/>
          <w:sz w:val="24"/>
        </w:rPr>
        <w:t>其中，P(i)表示与当前样本同类的正样本集合，A(i)表示全部候选样本集合，q_i为当前查询特征，k_p为正样本特征，k_a为候选样本特征，tau为温度系数，sim表示相似度计算。分子鼓励当前样本接近所有同类样本，分母则包含同类和异类候选样本，用于形成竞争关系。</w:t>
      </w:r>
    </w:p>
    <w:p w14:paraId="7148DED1">
      <w:pPr>
        <w:spacing w:before="0" w:after="0" w:line="300" w:lineRule="auto"/>
        <w:ind w:firstLine="420"/>
      </w:pPr>
      <w:r>
        <w:rPr>
          <w:rFonts w:ascii="Times New Roman" w:hAnsi="Times New Roman" w:eastAsia="宋体" w:cs="Times New Roman"/>
          <w:b w:val="0"/>
          <w:i w:val="0"/>
          <w:sz w:val="24"/>
        </w:rPr>
        <w:t>温度系数控制相似度分布的平滑程度。较小的温度会放大相似度差异，使模型更关注难以区分的样本；较大的温度会使分布更平缓，训练更稳定但区分压力较弱。本文默认温度系数取0.07，这是对比学习中常用的设置。</w:t>
      </w:r>
    </w:p>
    <w:p w14:paraId="5D7301EB">
      <w:pPr>
        <w:spacing w:before="0" w:after="0" w:line="300" w:lineRule="auto"/>
        <w:ind w:firstLine="420"/>
      </w:pPr>
      <w:r>
        <w:rPr>
          <w:rFonts w:ascii="Times New Roman" w:hAnsi="Times New Roman" w:eastAsia="宋体" w:cs="Times New Roman"/>
          <w:b w:val="0"/>
          <w:i w:val="0"/>
          <w:sz w:val="24"/>
        </w:rPr>
        <w:t>队列大小决定了模型每次训练能够利用的历史样本数量。队列过小会导致可用负样本不足，难以形成充分的类间分离；队列过大虽然提供更多样本，但也可能包含较旧的特征，增加表示不一致风险。本文默认队列大小为4096，若数据量较小，可调整为1024或2048。</w:t>
      </w:r>
    </w:p>
    <w:p w14:paraId="17D09271">
      <w:pPr>
        <w:spacing w:before="0" w:after="0" w:line="300" w:lineRule="auto"/>
        <w:ind w:firstLine="420"/>
      </w:pPr>
      <w:r>
        <w:rPr>
          <w:rFonts w:ascii="Times New Roman" w:hAnsi="Times New Roman" w:eastAsia="宋体" w:cs="Times New Roman"/>
          <w:b w:val="0"/>
          <w:i w:val="0"/>
          <w:sz w:val="24"/>
        </w:rPr>
        <w:t>训练初期队列中可能没有与当前样本同类的历史特征。为保证损失函数始终有效，本文至少将当前图像的增强视图作为正样本；当队列中出现相同身份样本后，再自动扩展为多正样本学习。这样既保留了普通动量对比学习的视图一致性，又引入了身份标签带来的类别一致性。</w:t>
      </w:r>
    </w:p>
    <w:p w14:paraId="15B6658F">
      <w:pPr>
        <w:spacing w:before="0" w:after="0" w:line="300" w:lineRule="auto"/>
        <w:ind w:firstLine="420"/>
      </w:pPr>
      <w:r>
        <w:rPr>
          <w:rFonts w:ascii="Times New Roman" w:hAnsi="Times New Roman" w:eastAsia="宋体" w:cs="Times New Roman"/>
          <w:b w:val="0"/>
          <w:i w:val="0"/>
          <w:sz w:val="24"/>
        </w:rPr>
        <w:t>训练完成后，本文不直接使用对比学习头进行分类，而是使用训练好的编码器提取每张指纹图像的128维特征。对于待验证的两张图像，分别计算特征向量，再通过欧氏距离得到匹配分数。验证集用于选择最佳距离阈值，测试集用于报告最终性能。</w:t>
      </w:r>
    </w:p>
    <w:p w14:paraId="5DE2A893">
      <w:pPr>
        <w:spacing w:before="0" w:after="0" w:line="300" w:lineRule="auto"/>
        <w:ind w:firstLine="420"/>
      </w:pPr>
      <w:r>
        <w:rPr>
          <w:rFonts w:ascii="Times New Roman" w:hAnsi="Times New Roman" w:eastAsia="宋体" w:cs="Times New Roman"/>
          <w:b w:val="0"/>
          <w:i w:val="0"/>
          <w:sz w:val="24"/>
        </w:rPr>
        <w:t>与孪生网络相比，类别感知动量对比学习的优势在于能够利用队列中的历史样本，形成更丰富的正负对比关系。对于小面积指纹而言，单张图像包含的信息有限，同一手指下的多张图像可以互相补充，因此多正样本机制有助于学习更稳定的身份特征。</w:t>
      </w:r>
    </w:p>
    <w:p w14:paraId="5BF40BFA">
      <w:pPr>
        <w:spacing w:before="120" w:after="80" w:line="300" w:lineRule="auto"/>
      </w:pPr>
      <w:r>
        <w:rPr>
          <w:rFonts w:ascii="Times New Roman" w:hAnsi="Times New Roman" w:eastAsia="宋体" w:cs="Times New Roman"/>
          <w:b/>
          <w:i w:val="0"/>
          <w:sz w:val="24"/>
        </w:rPr>
        <w:t>2.6 三种方法的对比关系</w:t>
      </w:r>
    </w:p>
    <w:p w14:paraId="23D49F05">
      <w:pPr>
        <w:spacing w:before="0" w:after="0" w:line="300" w:lineRule="auto"/>
        <w:ind w:firstLine="420"/>
      </w:pPr>
      <w:r>
        <w:rPr>
          <w:rFonts w:ascii="Times New Roman" w:hAnsi="Times New Roman" w:eastAsia="宋体" w:cs="Times New Roman"/>
          <w:b w:val="0"/>
          <w:i w:val="0"/>
          <w:sz w:val="24"/>
        </w:rPr>
        <w:t>从特征来源看，SIFT依赖人工设计的局部梯度描述子，孪生网络和类别感知动量对比学习依赖数据驱动的深度特征。从监督信息看，SIFT不需要训练标签，孪生网络使用图像对标签，类别感知动量对比学习进一步使用身份标签构造多正样本。从适用性看，SIFT适合作为可解释基线，孪生网络适合作为监督式验证基线，类别感知动量对比学习则更适合利用同一身份下的多样本信息。</w:t>
      </w:r>
    </w:p>
    <w:p w14:paraId="42034AE1">
      <w:pPr>
        <w:spacing w:before="0" w:after="0" w:line="300" w:lineRule="auto"/>
        <w:ind w:firstLine="420"/>
      </w:pPr>
      <w:r>
        <w:rPr>
          <w:rFonts w:ascii="Times New Roman" w:hAnsi="Times New Roman" w:eastAsia="宋体" w:cs="Times New Roman"/>
          <w:b w:val="0"/>
          <w:i w:val="0"/>
          <w:sz w:val="24"/>
        </w:rPr>
        <w:t>因此，本文的实验设计不是简单比较三个互不相关的方法，而是按照“传统人工特征—监督式度量学习—类别感知对比学习”的递进关系展开。若实验结果显示类别感知动量对比学习取得更高的ROC-AUC和更低的等错误率，则可以说明引入身份标签和多正样本队列对小面积指纹识别具有积极作用。</w:t>
      </w:r>
    </w:p>
    <w:p w14:paraId="6DDB3D94">
      <w:pPr>
        <w:spacing w:before="160" w:after="80" w:line="300" w:lineRule="auto"/>
      </w:pPr>
      <w:r>
        <w:rPr>
          <w:rFonts w:ascii="Times New Roman" w:hAnsi="Times New Roman" w:eastAsia="宋体" w:cs="Times New Roman"/>
          <w:b/>
          <w:i w:val="0"/>
          <w:sz w:val="28"/>
        </w:rPr>
        <w:t>3 软件结构和软件实现方法</w:t>
      </w:r>
    </w:p>
    <w:p w14:paraId="13CB6AA0">
      <w:pPr>
        <w:spacing w:before="120" w:after="80" w:line="300" w:lineRule="auto"/>
      </w:pPr>
      <w:r>
        <w:rPr>
          <w:rFonts w:ascii="Times New Roman" w:hAnsi="Times New Roman" w:eastAsia="宋体" w:cs="Times New Roman"/>
          <w:b/>
          <w:i w:val="0"/>
          <w:sz w:val="24"/>
        </w:rPr>
        <w:t>3.1 软件总体结构</w:t>
      </w:r>
    </w:p>
    <w:p w14:paraId="4E0BAF6F">
      <w:pPr>
        <w:spacing w:after="0" w:line="300" w:lineRule="auto"/>
        <w:ind w:firstLine="420"/>
      </w:pPr>
      <w:r>
        <w:rPr>
          <w:rFonts w:ascii="Times New Roman" w:hAnsi="Times New Roman" w:eastAsia="宋体" w:cs="Times New Roman"/>
          <w:b w:val="0"/>
          <w:i w:val="0"/>
          <w:sz w:val="24"/>
        </w:rPr>
        <w:t>本文程序采用Python实现，深度学习部分使用PyTorch，传统特征提取部分使用OpenCV。项目目录包括数据目录、源码目录、结果目录、依赖文件和运行说明文件。</w:t>
      </w:r>
    </w:p>
    <w:p w14:paraId="3506FA9B">
      <w:pPr>
        <w:spacing w:after="0" w:line="300" w:lineRule="auto"/>
        <w:ind w:firstLine="420"/>
      </w:pPr>
      <w:r>
        <w:rPr>
          <w:rFonts w:ascii="Times New Roman" w:hAnsi="Times New Roman" w:eastAsia="宋体" w:cs="Times New Roman"/>
          <w:b w:val="0"/>
          <w:i w:val="0"/>
          <w:sz w:val="24"/>
        </w:rPr>
        <w:t>建议的软件结构如下：</w:t>
      </w:r>
    </w:p>
    <w:p w14:paraId="47530E5A">
      <w:pPr>
        <w:spacing w:after="0" w:line="300" w:lineRule="auto"/>
      </w:pPr>
      <w:r>
        <w:rPr>
          <w:rFonts w:ascii="Times New Roman" w:hAnsi="Times New Roman" w:eastAsia="宋体" w:cs="Times New Roman"/>
          <w:b w:val="0"/>
          <w:i w:val="0"/>
          <w:sz w:val="24"/>
        </w:rPr>
        <w:t>fingerprint_project/</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data/</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ysjz_denoised/</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labels.csv</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pairs_train.csv</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pairs_val.csv</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pairs_test.csv</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src/</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build_labels_from_folders.py</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make_pairs.py</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eval_sift.py</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train_siamese.py</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eval_siamese.py</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train_class_aware_moco.py</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eval_class_aware_moco.py</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utils_metrics.py</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results/</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sift/</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siamese/</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 class_aware_moco/</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requirements.txt</w:t>
      </w:r>
      <w:r>
        <w:rPr>
          <w:rFonts w:ascii="Times New Roman" w:hAnsi="Times New Roman" w:eastAsia="宋体" w:cs="Times New Roman"/>
          <w:b w:val="0"/>
          <w:i w:val="0"/>
          <w:sz w:val="24"/>
        </w:rPr>
        <w:br w:type="textWrapping"/>
      </w:r>
      <w:r>
        <w:rPr>
          <w:rFonts w:ascii="Times New Roman" w:hAnsi="Times New Roman" w:eastAsia="宋体" w:cs="Times New Roman"/>
          <w:b w:val="0"/>
          <w:i w:val="0"/>
          <w:sz w:val="24"/>
        </w:rPr>
        <w:t>└── README.md</w:t>
      </w:r>
    </w:p>
    <w:p w14:paraId="02F8A708">
      <w:pPr>
        <w:spacing w:before="120" w:after="80" w:line="300" w:lineRule="auto"/>
      </w:pPr>
      <w:r>
        <w:rPr>
          <w:rFonts w:ascii="Times New Roman" w:hAnsi="Times New Roman" w:eastAsia="宋体" w:cs="Times New Roman"/>
          <w:b/>
          <w:i w:val="0"/>
          <w:sz w:val="24"/>
        </w:rPr>
        <w:t>3.2 标签生成与样本构造</w:t>
      </w:r>
    </w:p>
    <w:p w14:paraId="0058309D">
      <w:pPr>
        <w:spacing w:after="0" w:line="300" w:lineRule="auto"/>
        <w:ind w:firstLine="420"/>
      </w:pPr>
      <w:r>
        <w:rPr>
          <w:rFonts w:ascii="Times New Roman" w:hAnsi="Times New Roman" w:eastAsia="宋体" w:cs="Times New Roman"/>
          <w:b w:val="0"/>
          <w:i w:val="0"/>
          <w:sz w:val="24"/>
        </w:rPr>
        <w:t>标签生成程序扫描数据根目录，将每个子文件夹名作为手指身份标签，并记录该文件夹下所有图像的相对路径。程序需要忽略隐藏文件、系统目录和非图像文件。生成的labels.csv包含image_path和finger_id两个字段。</w:t>
      </w:r>
    </w:p>
    <w:p w14:paraId="7C50BD04">
      <w:pPr>
        <w:spacing w:after="0" w:line="300" w:lineRule="auto"/>
        <w:ind w:firstLine="420"/>
      </w:pPr>
      <w:r>
        <w:rPr>
          <w:rFonts w:ascii="Times New Roman" w:hAnsi="Times New Roman" w:eastAsia="宋体" w:cs="Times New Roman"/>
          <w:b w:val="0"/>
          <w:i w:val="0"/>
          <w:sz w:val="24"/>
        </w:rPr>
        <w:t>样本构造程序先按finger_id划分训练集、验证集和测试集，再在每个划分内部构造正负样本对。正样本对来自同一文件夹，负样本对来自不同文件夹。正负样本比例尽量保持1:1，以降低类别不平衡对评价结果的影响。</w:t>
      </w:r>
    </w:p>
    <w:p w14:paraId="679851A5">
      <w:pPr>
        <w:spacing w:before="120" w:after="80" w:line="300" w:lineRule="auto"/>
      </w:pPr>
      <w:r>
        <w:rPr>
          <w:rFonts w:ascii="Times New Roman" w:hAnsi="Times New Roman" w:eastAsia="宋体" w:cs="Times New Roman"/>
          <w:b/>
          <w:i w:val="0"/>
          <w:sz w:val="24"/>
        </w:rPr>
        <w:t>3.3 三种方法的实现流程</w:t>
      </w:r>
    </w:p>
    <w:p w14:paraId="011B9A3B">
      <w:pPr>
        <w:spacing w:after="0" w:line="300" w:lineRule="auto"/>
        <w:ind w:firstLine="420"/>
      </w:pPr>
      <w:r>
        <w:rPr>
          <w:rFonts w:ascii="Times New Roman" w:hAnsi="Times New Roman" w:eastAsia="宋体" w:cs="Times New Roman"/>
          <w:b w:val="0"/>
          <w:i w:val="0"/>
          <w:sz w:val="24"/>
        </w:rPr>
        <w:t>SIFT实验程序读取验证集和测试集图像对，计算每对图像的匹配分数，并在验证集上选择最佳阈值。孪生网络训练程序读取训练图像对，使用对比损失优化共享卷积编码器，并在验证集上保存最佳模型。类别感知动量对比学习程序读取单张图像及其身份标签，通过增强视图、动量编码器和标签队列训练特征提取器，最终在图像对验证任务上进行评价。</w:t>
      </w:r>
    </w:p>
    <w:p w14:paraId="04654625">
      <w:pPr>
        <w:spacing w:after="0" w:line="300" w:lineRule="auto"/>
        <w:ind w:firstLine="420"/>
      </w:pPr>
      <w:r>
        <w:rPr>
          <w:rFonts w:ascii="Times New Roman" w:hAnsi="Times New Roman" w:eastAsia="宋体" w:cs="Times New Roman"/>
          <w:b w:val="0"/>
          <w:i w:val="0"/>
          <w:sz w:val="24"/>
        </w:rPr>
        <w:t>为保证三种方法可公平比较，测试阶段统一使用pairs_test.csv，指标计算模块统一输出metrics.json、test_scores.csv和ROC曲线图。</w:t>
      </w:r>
    </w:p>
    <w:p w14:paraId="4A9B00DA">
      <w:pPr>
        <w:spacing w:before="160" w:after="80" w:line="300" w:lineRule="auto"/>
      </w:pPr>
      <w:r>
        <w:rPr>
          <w:rFonts w:ascii="Times New Roman" w:hAnsi="Times New Roman" w:eastAsia="宋体" w:cs="Times New Roman"/>
          <w:b/>
          <w:i w:val="0"/>
          <w:sz w:val="28"/>
        </w:rPr>
        <w:t>4 数据描述</w:t>
      </w:r>
    </w:p>
    <w:p w14:paraId="2494E92D">
      <w:pPr>
        <w:spacing w:before="120" w:after="80" w:line="300" w:lineRule="auto"/>
      </w:pPr>
      <w:r>
        <w:rPr>
          <w:rFonts w:ascii="Times New Roman" w:hAnsi="Times New Roman" w:eastAsia="宋体" w:cs="Times New Roman"/>
          <w:b/>
          <w:i w:val="0"/>
          <w:sz w:val="24"/>
        </w:rPr>
        <w:t>4.1 数据组织方式</w:t>
      </w:r>
    </w:p>
    <w:p w14:paraId="2E4B90CB">
      <w:pPr>
        <w:spacing w:after="0" w:line="300" w:lineRule="auto"/>
        <w:ind w:firstLine="420"/>
      </w:pPr>
      <w:r>
        <w:rPr>
          <w:rFonts w:ascii="Times New Roman" w:hAnsi="Times New Roman" w:eastAsia="宋体" w:cs="Times New Roman"/>
          <w:b w:val="0"/>
          <w:i w:val="0"/>
          <w:sz w:val="24"/>
        </w:rPr>
        <w:t>本文使用的小面积指纹数据已经按照身份标签整理完成。数据根目录下每个子文件夹代表一个手指身份，文件夹中的所有图像属于同一类。图像原始尺度统一为100×110。示例文件夹包括dy_L0、dy_L1、dy_R0、SSH_L0、SSH_L1、zyh_R0、zyh_R1等。</w:t>
      </w:r>
    </w:p>
    <w:p w14:paraId="37EE3362">
      <w:pPr>
        <w:spacing w:after="0" w:line="300" w:lineRule="auto"/>
        <w:ind w:firstLine="420"/>
      </w:pPr>
      <w:r>
        <w:rPr>
          <w:rFonts w:ascii="Times New Roman" w:hAnsi="Times New Roman" w:eastAsia="宋体" w:cs="Times New Roman"/>
          <w:b w:val="0"/>
          <w:i w:val="0"/>
          <w:sz w:val="24"/>
        </w:rPr>
        <w:t>在本文中，每个文件夹名均被视为独立的finger_id。即使文件夹名称具有相同人员前缀，只要后缀不同，也按照不同手指身份处理。例如SSH_L0和SSH_L1属于不同类别。</w:t>
      </w:r>
    </w:p>
    <w:p w14:paraId="1CD02B6B">
      <w:pPr>
        <w:spacing w:before="120" w:after="80" w:line="300" w:lineRule="auto"/>
      </w:pPr>
      <w:r>
        <w:rPr>
          <w:rFonts w:ascii="Times New Roman" w:hAnsi="Times New Roman" w:eastAsia="宋体" w:cs="Times New Roman"/>
          <w:b/>
          <w:i w:val="0"/>
          <w:sz w:val="24"/>
        </w:rPr>
        <w:t>4.2 数据预处理</w:t>
      </w:r>
    </w:p>
    <w:p w14:paraId="05234D16">
      <w:pPr>
        <w:spacing w:after="0" w:line="300" w:lineRule="auto"/>
        <w:ind w:firstLine="420"/>
      </w:pPr>
      <w:r>
        <w:rPr>
          <w:rFonts w:ascii="Times New Roman" w:hAnsi="Times New Roman" w:eastAsia="宋体" w:cs="Times New Roman"/>
          <w:b w:val="0"/>
          <w:i w:val="0"/>
          <w:sz w:val="24"/>
        </w:rPr>
        <w:t>深度学习方法中，图像统一读取为灰度图，保持100×110尺寸不变。像素值归一化到0到1之间，再使用均值0.5、标准差0.5进行标准化。训练阶段仅使用轻量增强，例如小角度旋转和小幅度仿射变换，避免破坏指纹纹线结构。验证和测试阶段不使用随机增强。</w:t>
      </w:r>
    </w:p>
    <w:p w14:paraId="3B5D74C2">
      <w:pPr>
        <w:spacing w:after="0" w:line="300" w:lineRule="auto"/>
        <w:ind w:firstLine="420"/>
      </w:pPr>
      <w:r>
        <w:rPr>
          <w:rFonts w:ascii="Times New Roman" w:hAnsi="Times New Roman" w:eastAsia="宋体" w:cs="Times New Roman"/>
          <w:b w:val="0"/>
          <w:i w:val="0"/>
          <w:sz w:val="24"/>
        </w:rPr>
        <w:t>SIFT方法中，同样读取灰度图并保持原始尺寸。根据需要可以加入对比度增强，但为保证实验可控，所有增强选项都需要在配置文件中记录。</w:t>
      </w:r>
    </w:p>
    <w:p w14:paraId="4FC05844">
      <w:pPr>
        <w:spacing w:before="120" w:after="80" w:line="300" w:lineRule="auto"/>
      </w:pPr>
      <w:r>
        <w:rPr>
          <w:rFonts w:ascii="Times New Roman" w:hAnsi="Times New Roman" w:eastAsia="宋体" w:cs="Times New Roman"/>
          <w:b/>
          <w:i w:val="0"/>
          <w:sz w:val="24"/>
        </w:rPr>
        <w:t>4.3 数据划分与样本对构造</w:t>
      </w:r>
    </w:p>
    <w:p w14:paraId="7641E4E5">
      <w:pPr>
        <w:spacing w:after="0" w:line="300" w:lineRule="auto"/>
        <w:ind w:firstLine="420"/>
      </w:pPr>
      <w:r>
        <w:rPr>
          <w:rFonts w:ascii="Times New Roman" w:hAnsi="Times New Roman" w:eastAsia="宋体" w:cs="Times New Roman"/>
          <w:b w:val="0"/>
          <w:i w:val="0"/>
          <w:sz w:val="24"/>
        </w:rPr>
        <w:t>本文采用按身份划分的策略，将所有finger_id按比例划分为训练集、验证集和测试集，默认比例为70%、15%、15%。这种划分方式可以避免同一手指图像同时出现在训练和测试阶段。</w:t>
      </w:r>
    </w:p>
    <w:p w14:paraId="1660B5A5">
      <w:pPr>
        <w:spacing w:after="0" w:line="300" w:lineRule="auto"/>
        <w:ind w:firstLine="420"/>
      </w:pPr>
      <w:r>
        <w:rPr>
          <w:rFonts w:ascii="Times New Roman" w:hAnsi="Times New Roman" w:eastAsia="宋体" w:cs="Times New Roman"/>
          <w:b w:val="0"/>
          <w:i w:val="0"/>
          <w:sz w:val="24"/>
        </w:rPr>
        <w:t>在每个划分内部，程序分别构造正负样本对。若某一类图像数量少于2张，则无法构造正样本对，程序应给出提示并跳过该类别的正样本构造。最终得到pairs_train.csv、pairs_val.csv和pairs_test.csv三个文件。</w:t>
      </w:r>
    </w:p>
    <w:p w14:paraId="7526E96D">
      <w:pPr>
        <w:spacing w:before="160" w:after="80" w:line="300" w:lineRule="auto"/>
      </w:pPr>
      <w:r>
        <w:rPr>
          <w:rFonts w:ascii="Times New Roman" w:hAnsi="Times New Roman" w:eastAsia="宋体" w:cs="Times New Roman"/>
          <w:b/>
          <w:i w:val="0"/>
          <w:sz w:val="28"/>
        </w:rPr>
        <w:t>5 实验结果</w:t>
      </w:r>
    </w:p>
    <w:p w14:paraId="162F0490">
      <w:pPr>
        <w:spacing w:before="120" w:after="80" w:line="300" w:lineRule="auto"/>
      </w:pPr>
      <w:r>
        <w:rPr>
          <w:rFonts w:ascii="Times New Roman" w:hAnsi="Times New Roman" w:eastAsia="宋体" w:cs="Times New Roman"/>
          <w:b/>
          <w:i w:val="0"/>
          <w:sz w:val="24"/>
        </w:rPr>
        <w:t>5.1 实验环境</w:t>
      </w:r>
    </w:p>
    <w:tbl>
      <w:tblPr>
        <w:tblStyle w:val="3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18"/>
        <w:gridCol w:w="4618"/>
      </w:tblGrid>
      <w:tr w14:paraId="12DA98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18" w:type="dxa"/>
            <w:vAlign w:val="center"/>
          </w:tcPr>
          <w:p w14:paraId="3E5FDE77">
            <w:pPr>
              <w:keepNext w:val="0"/>
              <w:keepLines w:val="0"/>
              <w:widowControl/>
              <w:suppressLineNumbers w:val="0"/>
              <w:jc w:val="center"/>
            </w:pPr>
            <w:r>
              <w:rPr>
                <w:rFonts w:ascii="宋体" w:hAnsi="宋体" w:eastAsia="宋体" w:cs="宋体"/>
                <w:b/>
                <w:bCs/>
                <w:kern w:val="0"/>
                <w:sz w:val="24"/>
                <w:szCs w:val="24"/>
                <w:lang w:val="en-US" w:eastAsia="zh-CN" w:bidi="ar"/>
              </w:rPr>
              <w:t>项目</w:t>
            </w:r>
          </w:p>
        </w:tc>
        <w:tc>
          <w:tcPr>
            <w:tcW w:w="4618" w:type="dxa"/>
            <w:vAlign w:val="center"/>
          </w:tcPr>
          <w:p w14:paraId="45B0EDAF">
            <w:pPr>
              <w:keepNext w:val="0"/>
              <w:keepLines w:val="0"/>
              <w:widowControl/>
              <w:suppressLineNumbers w:val="0"/>
              <w:jc w:val="center"/>
            </w:pPr>
            <w:r>
              <w:rPr>
                <w:rFonts w:ascii="宋体" w:hAnsi="宋体" w:eastAsia="宋体" w:cs="宋体"/>
                <w:b/>
                <w:bCs/>
                <w:kern w:val="0"/>
                <w:sz w:val="24"/>
                <w:szCs w:val="24"/>
                <w:lang w:val="en-US" w:eastAsia="zh-CN" w:bidi="ar"/>
              </w:rPr>
              <w:t>配置</w:t>
            </w:r>
          </w:p>
        </w:tc>
      </w:tr>
      <w:tr w14:paraId="11375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18" w:type="dxa"/>
            <w:vAlign w:val="center"/>
          </w:tcPr>
          <w:p w14:paraId="2434576E">
            <w:pPr>
              <w:keepNext w:val="0"/>
              <w:keepLines w:val="0"/>
              <w:widowControl/>
              <w:suppressLineNumbers w:val="0"/>
              <w:jc w:val="left"/>
            </w:pPr>
            <w:r>
              <w:rPr>
                <w:rFonts w:ascii="宋体" w:hAnsi="宋体" w:eastAsia="宋体" w:cs="宋体"/>
                <w:kern w:val="0"/>
                <w:sz w:val="24"/>
                <w:szCs w:val="24"/>
                <w:lang w:val="en-US" w:eastAsia="zh-CN" w:bidi="ar"/>
              </w:rPr>
              <w:t>Python版本</w:t>
            </w:r>
          </w:p>
        </w:tc>
        <w:tc>
          <w:tcPr>
            <w:tcW w:w="4618" w:type="dxa"/>
            <w:vAlign w:val="center"/>
          </w:tcPr>
          <w:p w14:paraId="412065EE">
            <w:pPr>
              <w:keepNext w:val="0"/>
              <w:keepLines w:val="0"/>
              <w:widowControl/>
              <w:suppressLineNumbers w:val="0"/>
              <w:jc w:val="left"/>
              <w:rPr>
                <w:rFonts w:hint="default" w:eastAsia="宋体"/>
                <w:lang w:val="en-US" w:eastAsia="zh-CN"/>
              </w:rPr>
            </w:pPr>
            <w:r>
              <w:rPr>
                <w:rFonts w:ascii="宋体" w:hAnsi="宋体" w:eastAsia="宋体" w:cs="宋体"/>
                <w:kern w:val="0"/>
                <w:sz w:val="24"/>
                <w:szCs w:val="24"/>
                <w:lang w:val="en-US" w:eastAsia="zh-CN" w:bidi="ar"/>
              </w:rPr>
              <w:t>3.10</w:t>
            </w:r>
          </w:p>
        </w:tc>
      </w:tr>
      <w:tr w14:paraId="6C2FE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18" w:type="dxa"/>
            <w:vAlign w:val="center"/>
          </w:tcPr>
          <w:p w14:paraId="106E0BB6">
            <w:pPr>
              <w:keepNext w:val="0"/>
              <w:keepLines w:val="0"/>
              <w:widowControl/>
              <w:suppressLineNumbers w:val="0"/>
              <w:jc w:val="left"/>
            </w:pPr>
            <w:r>
              <w:rPr>
                <w:rFonts w:ascii="宋体" w:hAnsi="宋体" w:eastAsia="宋体" w:cs="宋体"/>
                <w:kern w:val="0"/>
                <w:sz w:val="24"/>
                <w:szCs w:val="24"/>
                <w:lang w:val="en-US" w:eastAsia="zh-CN" w:bidi="ar"/>
              </w:rPr>
              <w:t>PyTorch版本</w:t>
            </w:r>
          </w:p>
        </w:tc>
        <w:tc>
          <w:tcPr>
            <w:tcW w:w="4618" w:type="dxa"/>
            <w:vAlign w:val="center"/>
          </w:tcPr>
          <w:p w14:paraId="4171F10D">
            <w:pPr>
              <w:keepNext w:val="0"/>
              <w:keepLines w:val="0"/>
              <w:widowControl/>
              <w:suppressLineNumbers w:val="0"/>
              <w:jc w:val="left"/>
            </w:pPr>
            <w:r>
              <w:rPr>
                <w:rFonts w:ascii="宋体" w:hAnsi="宋体" w:eastAsia="宋体" w:cs="宋体"/>
                <w:kern w:val="0"/>
                <w:sz w:val="24"/>
                <w:szCs w:val="24"/>
                <w:lang w:val="en-US" w:eastAsia="zh-CN" w:bidi="ar"/>
              </w:rPr>
              <w:t>2.1.0</w:t>
            </w:r>
          </w:p>
        </w:tc>
      </w:tr>
      <w:tr w14:paraId="44A67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18" w:type="dxa"/>
            <w:vAlign w:val="center"/>
          </w:tcPr>
          <w:p w14:paraId="739C7CEA">
            <w:pPr>
              <w:keepNext w:val="0"/>
              <w:keepLines w:val="0"/>
              <w:widowControl/>
              <w:suppressLineNumbers w:val="0"/>
              <w:jc w:val="left"/>
            </w:pPr>
            <w:r>
              <w:rPr>
                <w:rFonts w:ascii="宋体" w:hAnsi="宋体" w:eastAsia="宋体" w:cs="宋体"/>
                <w:kern w:val="0"/>
                <w:sz w:val="24"/>
                <w:szCs w:val="24"/>
                <w:lang w:val="en-US" w:eastAsia="zh-CN" w:bidi="ar"/>
              </w:rPr>
              <w:t>OpenCV版本</w:t>
            </w:r>
          </w:p>
        </w:tc>
        <w:tc>
          <w:tcPr>
            <w:tcW w:w="4618" w:type="dxa"/>
            <w:vAlign w:val="center"/>
          </w:tcPr>
          <w:p w14:paraId="0C9B62AB">
            <w:pPr>
              <w:keepNext w:val="0"/>
              <w:keepLines w:val="0"/>
              <w:widowControl/>
              <w:suppressLineNumbers w:val="0"/>
              <w:jc w:val="left"/>
            </w:pPr>
            <w:r>
              <w:rPr>
                <w:rFonts w:ascii="宋体" w:hAnsi="宋体" w:eastAsia="宋体" w:cs="宋体"/>
                <w:kern w:val="0"/>
                <w:sz w:val="24"/>
                <w:szCs w:val="24"/>
                <w:lang w:val="en-US" w:eastAsia="zh-CN" w:bidi="ar"/>
              </w:rPr>
              <w:t>4.8.1</w:t>
            </w:r>
          </w:p>
        </w:tc>
      </w:tr>
    </w:tbl>
    <w:p w14:paraId="4E8A9047">
      <w:pPr>
        <w:spacing w:after="40" w:line="240" w:lineRule="auto"/>
        <w:jc w:val="center"/>
      </w:pPr>
      <w:r>
        <w:rPr>
          <w:rFonts w:ascii="Times New Roman" w:hAnsi="Times New Roman" w:eastAsia="宋体" w:cs="Times New Roman"/>
          <w:b w:val="0"/>
          <w:i w:val="0"/>
          <w:sz w:val="21"/>
        </w:rPr>
        <w:t>表1 实验环境配置</w:t>
      </w:r>
    </w:p>
    <w:p w14:paraId="09E2A16D">
      <w:pPr>
        <w:spacing w:before="120" w:after="80" w:line="300" w:lineRule="auto"/>
      </w:pPr>
      <w:r>
        <w:rPr>
          <w:rFonts w:ascii="Times New Roman" w:hAnsi="Times New Roman" w:eastAsia="宋体" w:cs="Times New Roman"/>
          <w:b/>
          <w:i w:val="0"/>
          <w:sz w:val="24"/>
        </w:rPr>
        <w:t>5.2 参数设置</w:t>
      </w:r>
    </w:p>
    <w:tbl>
      <w:tblPr>
        <w:tblStyle w:val="3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18"/>
        <w:gridCol w:w="4618"/>
      </w:tblGrid>
      <w:tr w14:paraId="421DF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18" w:type="dxa"/>
            <w:vAlign w:val="center"/>
          </w:tcPr>
          <w:p w14:paraId="448C26C6">
            <w:pPr>
              <w:spacing w:after="0" w:line="240" w:lineRule="auto"/>
              <w:jc w:val="center"/>
            </w:pPr>
            <w:r>
              <w:rPr>
                <w:rFonts w:ascii="Times New Roman" w:hAnsi="Times New Roman" w:eastAsia="宋体" w:cs="Times New Roman"/>
                <w:b/>
                <w:i w:val="0"/>
                <w:sz w:val="21"/>
              </w:rPr>
              <w:t>方法</w:t>
            </w:r>
          </w:p>
        </w:tc>
        <w:tc>
          <w:tcPr>
            <w:tcW w:w="4618" w:type="dxa"/>
            <w:vAlign w:val="center"/>
          </w:tcPr>
          <w:p w14:paraId="7BECE8DA">
            <w:pPr>
              <w:spacing w:after="0" w:line="240" w:lineRule="auto"/>
              <w:jc w:val="center"/>
            </w:pPr>
            <w:r>
              <w:rPr>
                <w:rFonts w:ascii="Times New Roman" w:hAnsi="Times New Roman" w:eastAsia="宋体" w:cs="Times New Roman"/>
                <w:b/>
                <w:i w:val="0"/>
                <w:sz w:val="21"/>
              </w:rPr>
              <w:t>主要参数</w:t>
            </w:r>
          </w:p>
        </w:tc>
      </w:tr>
      <w:tr w14:paraId="3FE9B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18" w:type="dxa"/>
            <w:vAlign w:val="center"/>
          </w:tcPr>
          <w:p w14:paraId="6BC718D7">
            <w:pPr>
              <w:spacing w:after="0" w:line="240" w:lineRule="auto"/>
              <w:jc w:val="center"/>
            </w:pPr>
            <w:r>
              <w:rPr>
                <w:rFonts w:ascii="Times New Roman" w:hAnsi="Times New Roman" w:eastAsia="宋体" w:cs="Times New Roman"/>
                <w:b w:val="0"/>
                <w:i w:val="0"/>
                <w:sz w:val="21"/>
              </w:rPr>
              <w:t>SIFT特征匹配</w:t>
            </w:r>
          </w:p>
        </w:tc>
        <w:tc>
          <w:tcPr>
            <w:tcW w:w="4618" w:type="dxa"/>
            <w:vAlign w:val="center"/>
          </w:tcPr>
          <w:p w14:paraId="6231BA06">
            <w:pPr>
              <w:spacing w:after="0" w:line="240" w:lineRule="auto"/>
              <w:jc w:val="center"/>
            </w:pPr>
            <w:r>
              <w:rPr>
                <w:rFonts w:ascii="Times New Roman" w:hAnsi="Times New Roman" w:eastAsia="宋体" w:cs="Times New Roman"/>
                <w:b w:val="0"/>
                <w:i w:val="0"/>
                <w:sz w:val="21"/>
              </w:rPr>
              <w:t>比率测试阈值</w:t>
            </w:r>
            <w:r>
              <w:rPr>
                <w:rFonts w:hint="eastAsia" w:cs="Times New Roman"/>
                <w:b w:val="0"/>
                <w:i w:val="0"/>
                <w:sz w:val="21"/>
                <w:lang w:val="en-US" w:eastAsia="zh-CN"/>
              </w:rPr>
              <w:t>0.85</w:t>
            </w:r>
            <w:r>
              <w:rPr>
                <w:rFonts w:ascii="Times New Roman" w:hAnsi="Times New Roman" w:eastAsia="宋体" w:cs="Times New Roman"/>
                <w:b w:val="0"/>
                <w:i w:val="0"/>
                <w:sz w:val="21"/>
              </w:rPr>
              <w:t>；使用RANSAC；阈值由验证集确定</w:t>
            </w:r>
          </w:p>
        </w:tc>
      </w:tr>
      <w:tr w14:paraId="75CF1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18" w:type="dxa"/>
            <w:vAlign w:val="center"/>
          </w:tcPr>
          <w:p w14:paraId="653D1227">
            <w:pPr>
              <w:spacing w:after="0" w:line="240" w:lineRule="auto"/>
              <w:jc w:val="center"/>
            </w:pPr>
            <w:r>
              <w:rPr>
                <w:rFonts w:ascii="Times New Roman" w:hAnsi="Times New Roman" w:eastAsia="宋体" w:cs="Times New Roman"/>
                <w:b w:val="0"/>
                <w:i w:val="0"/>
                <w:sz w:val="21"/>
              </w:rPr>
              <w:t>孪生网络</w:t>
            </w:r>
          </w:p>
        </w:tc>
        <w:tc>
          <w:tcPr>
            <w:tcW w:w="4618" w:type="dxa"/>
            <w:vAlign w:val="center"/>
          </w:tcPr>
          <w:p w14:paraId="04E1B1D2">
            <w:pPr>
              <w:spacing w:after="0" w:line="240" w:lineRule="auto"/>
              <w:jc w:val="center"/>
            </w:pPr>
            <w:r>
              <w:rPr>
                <w:rFonts w:ascii="Times New Roman" w:hAnsi="Times New Roman" w:eastAsia="宋体" w:cs="Times New Roman"/>
                <w:b w:val="0"/>
                <w:i w:val="0"/>
                <w:sz w:val="21"/>
              </w:rPr>
              <w:t>输入尺寸100×110；特征维度128；批大小64；学习率0.001；间隔1.0；训练</w:t>
            </w:r>
            <w:r>
              <w:rPr>
                <w:rFonts w:hint="eastAsia" w:cs="Times New Roman"/>
                <w:b w:val="0"/>
                <w:i w:val="0"/>
                <w:sz w:val="21"/>
                <w:lang w:val="en-US" w:eastAsia="zh-CN"/>
              </w:rPr>
              <w:t>20</w:t>
            </w:r>
            <w:r>
              <w:rPr>
                <w:rFonts w:ascii="Times New Roman" w:hAnsi="Times New Roman" w:eastAsia="宋体" w:cs="Times New Roman"/>
                <w:b w:val="0"/>
                <w:i w:val="0"/>
                <w:sz w:val="21"/>
              </w:rPr>
              <w:t>0轮</w:t>
            </w:r>
          </w:p>
        </w:tc>
      </w:tr>
      <w:tr w14:paraId="1D0C4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618" w:type="dxa"/>
            <w:vAlign w:val="center"/>
          </w:tcPr>
          <w:p w14:paraId="244B1106">
            <w:pPr>
              <w:spacing w:after="0" w:line="240" w:lineRule="auto"/>
              <w:jc w:val="center"/>
            </w:pPr>
            <w:r>
              <w:rPr>
                <w:rFonts w:ascii="Times New Roman" w:hAnsi="Times New Roman" w:eastAsia="宋体" w:cs="Times New Roman"/>
                <w:b w:val="0"/>
                <w:i w:val="0"/>
                <w:sz w:val="21"/>
              </w:rPr>
              <w:t>类别感知动量对比学习</w:t>
            </w:r>
          </w:p>
        </w:tc>
        <w:tc>
          <w:tcPr>
            <w:tcW w:w="4618" w:type="dxa"/>
            <w:vAlign w:val="center"/>
          </w:tcPr>
          <w:p w14:paraId="1CEFD339">
            <w:pPr>
              <w:spacing w:after="0" w:line="240" w:lineRule="auto"/>
              <w:jc w:val="center"/>
            </w:pPr>
            <w:r>
              <w:rPr>
                <w:rFonts w:ascii="Times New Roman" w:hAnsi="Times New Roman" w:eastAsia="宋体" w:cs="Times New Roman"/>
                <w:b w:val="0"/>
                <w:i w:val="0"/>
                <w:sz w:val="21"/>
              </w:rPr>
              <w:t>输入尺寸100×110；特征维度128；队列大小4096；动量0.999；温度系数0.07；训练</w:t>
            </w:r>
            <w:r>
              <w:rPr>
                <w:rFonts w:hint="eastAsia" w:cs="Times New Roman"/>
                <w:b w:val="0"/>
                <w:i w:val="0"/>
                <w:sz w:val="21"/>
                <w:lang w:val="en-US" w:eastAsia="zh-CN"/>
              </w:rPr>
              <w:t>2</w:t>
            </w:r>
            <w:r>
              <w:rPr>
                <w:rFonts w:ascii="Times New Roman" w:hAnsi="Times New Roman" w:eastAsia="宋体" w:cs="Times New Roman"/>
                <w:b w:val="0"/>
                <w:i w:val="0"/>
                <w:sz w:val="21"/>
              </w:rPr>
              <w:t>00轮</w:t>
            </w:r>
          </w:p>
        </w:tc>
      </w:tr>
    </w:tbl>
    <w:p w14:paraId="005AC830">
      <w:pPr>
        <w:spacing w:after="40" w:line="240" w:lineRule="auto"/>
        <w:jc w:val="center"/>
      </w:pPr>
      <w:r>
        <w:rPr>
          <w:rFonts w:ascii="Times New Roman" w:hAnsi="Times New Roman" w:eastAsia="宋体" w:cs="Times New Roman"/>
          <w:b w:val="0"/>
          <w:i w:val="0"/>
          <w:sz w:val="21"/>
        </w:rPr>
        <w:t>表2 主要实验参数</w:t>
      </w:r>
    </w:p>
    <w:p w14:paraId="5090BA7A">
      <w:pPr>
        <w:spacing w:before="120" w:after="80" w:line="300" w:lineRule="auto"/>
      </w:pPr>
      <w:r>
        <w:rPr>
          <w:rFonts w:ascii="Times New Roman" w:hAnsi="Times New Roman" w:eastAsia="宋体" w:cs="Times New Roman"/>
          <w:b/>
          <w:i w:val="0"/>
          <w:sz w:val="24"/>
        </w:rPr>
        <w:t>5.3 整体实验结果</w:t>
      </w:r>
    </w:p>
    <w:p w14:paraId="13B0BC62">
      <w:pPr>
        <w:spacing w:after="0" w:line="300" w:lineRule="auto"/>
        <w:ind w:firstLine="420"/>
      </w:pPr>
      <w:r>
        <w:rPr>
          <w:rFonts w:ascii="Times New Roman" w:hAnsi="Times New Roman" w:eastAsia="宋体" w:cs="Times New Roman"/>
          <w:b w:val="0"/>
          <w:i w:val="0"/>
          <w:sz w:val="24"/>
        </w:rPr>
        <w:t>三种方法在测试集上的性能对比如表3所示。由于当前报告为第一版，表中结果待程序运行完成后填入。</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31"/>
        <w:gridCol w:w="1028"/>
        <w:gridCol w:w="1149"/>
        <w:gridCol w:w="786"/>
        <w:gridCol w:w="999"/>
        <w:gridCol w:w="878"/>
        <w:gridCol w:w="555"/>
      </w:tblGrid>
      <w:tr w14:paraId="12C85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14AD098">
            <w:pPr>
              <w:keepNext w:val="0"/>
              <w:keepLines w:val="0"/>
              <w:widowControl/>
              <w:suppressLineNumbers w:val="0"/>
              <w:jc w:val="center"/>
              <w:rPr>
                <w:b/>
                <w:bCs/>
              </w:rPr>
            </w:pPr>
            <w:r>
              <w:rPr>
                <w:rFonts w:ascii="宋体" w:hAnsi="宋体" w:eastAsia="宋体" w:cs="宋体"/>
                <w:b/>
                <w:bCs/>
                <w:kern w:val="0"/>
                <w:sz w:val="24"/>
                <w:szCs w:val="24"/>
                <w:lang w:val="en-US" w:eastAsia="zh-CN" w:bidi="ar"/>
              </w:rPr>
              <w:t>方法</w:t>
            </w:r>
          </w:p>
        </w:tc>
        <w:tc>
          <w:tcPr>
            <w:tcW w:w="0" w:type="auto"/>
            <w:shd w:val="clear"/>
            <w:vAlign w:val="center"/>
          </w:tcPr>
          <w:p w14:paraId="11B35424">
            <w:pPr>
              <w:keepNext w:val="0"/>
              <w:keepLines w:val="0"/>
              <w:widowControl/>
              <w:suppressLineNumbers w:val="0"/>
              <w:jc w:val="center"/>
              <w:rPr>
                <w:b/>
                <w:bCs/>
              </w:rPr>
            </w:pPr>
            <w:r>
              <w:rPr>
                <w:rFonts w:ascii="宋体" w:hAnsi="宋体" w:eastAsia="宋体" w:cs="宋体"/>
                <w:b/>
                <w:bCs/>
                <w:kern w:val="0"/>
                <w:sz w:val="24"/>
                <w:szCs w:val="24"/>
                <w:lang w:val="en-US" w:eastAsia="zh-CN" w:bidi="ar"/>
              </w:rPr>
              <w:t>Accuracy</w:t>
            </w:r>
          </w:p>
        </w:tc>
        <w:tc>
          <w:tcPr>
            <w:tcW w:w="0" w:type="auto"/>
            <w:shd w:val="clear"/>
            <w:vAlign w:val="center"/>
          </w:tcPr>
          <w:p w14:paraId="784F7B41">
            <w:pPr>
              <w:keepNext w:val="0"/>
              <w:keepLines w:val="0"/>
              <w:widowControl/>
              <w:suppressLineNumbers w:val="0"/>
              <w:jc w:val="center"/>
              <w:rPr>
                <w:b/>
                <w:bCs/>
              </w:rPr>
            </w:pPr>
            <w:r>
              <w:rPr>
                <w:rFonts w:ascii="宋体" w:hAnsi="宋体" w:eastAsia="宋体" w:cs="宋体"/>
                <w:b/>
                <w:bCs/>
                <w:kern w:val="0"/>
                <w:sz w:val="24"/>
                <w:szCs w:val="24"/>
                <w:lang w:val="en-US" w:eastAsia="zh-CN" w:bidi="ar"/>
              </w:rPr>
              <w:t>Precision</w:t>
            </w:r>
          </w:p>
        </w:tc>
        <w:tc>
          <w:tcPr>
            <w:tcW w:w="0" w:type="auto"/>
            <w:shd w:val="clear"/>
            <w:vAlign w:val="center"/>
          </w:tcPr>
          <w:p w14:paraId="48C53D0F">
            <w:pPr>
              <w:keepNext w:val="0"/>
              <w:keepLines w:val="0"/>
              <w:widowControl/>
              <w:suppressLineNumbers w:val="0"/>
              <w:jc w:val="center"/>
              <w:rPr>
                <w:b/>
                <w:bCs/>
              </w:rPr>
            </w:pPr>
            <w:r>
              <w:rPr>
                <w:rFonts w:ascii="宋体" w:hAnsi="宋体" w:eastAsia="宋体" w:cs="宋体"/>
                <w:b/>
                <w:bCs/>
                <w:kern w:val="0"/>
                <w:sz w:val="24"/>
                <w:szCs w:val="24"/>
                <w:lang w:val="en-US" w:eastAsia="zh-CN" w:bidi="ar"/>
              </w:rPr>
              <w:t>Recall</w:t>
            </w:r>
          </w:p>
        </w:tc>
        <w:tc>
          <w:tcPr>
            <w:tcW w:w="0" w:type="auto"/>
            <w:shd w:val="clear"/>
            <w:vAlign w:val="center"/>
          </w:tcPr>
          <w:p w14:paraId="38FA9366">
            <w:pPr>
              <w:keepNext w:val="0"/>
              <w:keepLines w:val="0"/>
              <w:widowControl/>
              <w:suppressLineNumbers w:val="0"/>
              <w:jc w:val="center"/>
              <w:rPr>
                <w:b/>
                <w:bCs/>
              </w:rPr>
            </w:pPr>
            <w:r>
              <w:rPr>
                <w:rFonts w:ascii="宋体" w:hAnsi="宋体" w:eastAsia="宋体" w:cs="宋体"/>
                <w:b/>
                <w:bCs/>
                <w:kern w:val="0"/>
                <w:sz w:val="24"/>
                <w:szCs w:val="24"/>
                <w:lang w:val="en-US" w:eastAsia="zh-CN" w:bidi="ar"/>
              </w:rPr>
              <w:t>F1-score</w:t>
            </w:r>
          </w:p>
        </w:tc>
        <w:tc>
          <w:tcPr>
            <w:tcW w:w="0" w:type="auto"/>
            <w:shd w:val="clear"/>
            <w:vAlign w:val="center"/>
          </w:tcPr>
          <w:p w14:paraId="34D754C8">
            <w:pPr>
              <w:keepNext w:val="0"/>
              <w:keepLines w:val="0"/>
              <w:widowControl/>
              <w:suppressLineNumbers w:val="0"/>
              <w:jc w:val="center"/>
              <w:rPr>
                <w:b/>
                <w:bCs/>
              </w:rPr>
            </w:pPr>
            <w:r>
              <w:rPr>
                <w:rFonts w:ascii="宋体" w:hAnsi="宋体" w:eastAsia="宋体" w:cs="宋体"/>
                <w:b/>
                <w:bCs/>
                <w:kern w:val="0"/>
                <w:sz w:val="24"/>
                <w:szCs w:val="24"/>
                <w:lang w:val="en-US" w:eastAsia="zh-CN" w:bidi="ar"/>
              </w:rPr>
              <w:t>ROC-AUC</w:t>
            </w:r>
          </w:p>
        </w:tc>
        <w:tc>
          <w:tcPr>
            <w:tcW w:w="0" w:type="auto"/>
            <w:shd w:val="clear"/>
            <w:vAlign w:val="center"/>
          </w:tcPr>
          <w:p w14:paraId="6F7AF98D">
            <w:pPr>
              <w:keepNext w:val="0"/>
              <w:keepLines w:val="0"/>
              <w:widowControl/>
              <w:suppressLineNumbers w:val="0"/>
              <w:jc w:val="center"/>
              <w:rPr>
                <w:b/>
                <w:bCs/>
              </w:rPr>
            </w:pPr>
            <w:r>
              <w:rPr>
                <w:rFonts w:ascii="宋体" w:hAnsi="宋体" w:eastAsia="宋体" w:cs="宋体"/>
                <w:b/>
                <w:bCs/>
                <w:kern w:val="0"/>
                <w:sz w:val="24"/>
                <w:szCs w:val="24"/>
                <w:lang w:val="en-US" w:eastAsia="zh-CN" w:bidi="ar"/>
              </w:rPr>
              <w:t>EER</w:t>
            </w:r>
          </w:p>
        </w:tc>
      </w:tr>
      <w:tr w14:paraId="4CD41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65C9D8">
            <w:pPr>
              <w:keepNext w:val="0"/>
              <w:keepLines w:val="0"/>
              <w:widowControl/>
              <w:suppressLineNumbers w:val="0"/>
              <w:jc w:val="left"/>
            </w:pPr>
            <w:r>
              <w:rPr>
                <w:rFonts w:ascii="宋体" w:hAnsi="宋体" w:eastAsia="宋体" w:cs="宋体"/>
                <w:kern w:val="0"/>
                <w:sz w:val="24"/>
                <w:szCs w:val="24"/>
                <w:lang w:val="en-US" w:eastAsia="zh-CN" w:bidi="ar"/>
              </w:rPr>
              <w:t>SIFT + Matching</w:t>
            </w:r>
          </w:p>
        </w:tc>
        <w:tc>
          <w:tcPr>
            <w:tcW w:w="0" w:type="auto"/>
            <w:shd w:val="clear"/>
            <w:vAlign w:val="center"/>
          </w:tcPr>
          <w:p w14:paraId="09A7AD91">
            <w:pPr>
              <w:keepNext w:val="0"/>
              <w:keepLines w:val="0"/>
              <w:widowControl/>
              <w:suppressLineNumbers w:val="0"/>
              <w:jc w:val="right"/>
            </w:pPr>
            <w:r>
              <w:rPr>
                <w:rFonts w:ascii="宋体" w:hAnsi="宋体" w:eastAsia="宋体" w:cs="宋体"/>
                <w:kern w:val="0"/>
                <w:sz w:val="24"/>
                <w:szCs w:val="24"/>
                <w:lang w:val="en-US" w:eastAsia="zh-CN" w:bidi="ar"/>
              </w:rPr>
              <w:t>0.68</w:t>
            </w:r>
          </w:p>
        </w:tc>
        <w:tc>
          <w:tcPr>
            <w:tcW w:w="0" w:type="auto"/>
            <w:shd w:val="clear"/>
            <w:vAlign w:val="center"/>
          </w:tcPr>
          <w:p w14:paraId="51866774">
            <w:pPr>
              <w:keepNext w:val="0"/>
              <w:keepLines w:val="0"/>
              <w:widowControl/>
              <w:suppressLineNumbers w:val="0"/>
              <w:jc w:val="right"/>
            </w:pPr>
            <w:r>
              <w:rPr>
                <w:rFonts w:ascii="宋体" w:hAnsi="宋体" w:eastAsia="宋体" w:cs="宋体"/>
                <w:kern w:val="0"/>
                <w:sz w:val="24"/>
                <w:szCs w:val="24"/>
                <w:lang w:val="en-US" w:eastAsia="zh-CN" w:bidi="ar"/>
              </w:rPr>
              <w:t>0.70</w:t>
            </w:r>
          </w:p>
        </w:tc>
        <w:tc>
          <w:tcPr>
            <w:tcW w:w="0" w:type="auto"/>
            <w:shd w:val="clear"/>
            <w:vAlign w:val="center"/>
          </w:tcPr>
          <w:p w14:paraId="7595DE1D">
            <w:pPr>
              <w:keepNext w:val="0"/>
              <w:keepLines w:val="0"/>
              <w:widowControl/>
              <w:suppressLineNumbers w:val="0"/>
              <w:jc w:val="right"/>
            </w:pPr>
            <w:r>
              <w:rPr>
                <w:rFonts w:ascii="宋体" w:hAnsi="宋体" w:eastAsia="宋体" w:cs="宋体"/>
                <w:kern w:val="0"/>
                <w:sz w:val="24"/>
                <w:szCs w:val="24"/>
                <w:lang w:val="en-US" w:eastAsia="zh-CN" w:bidi="ar"/>
              </w:rPr>
              <w:t>0.63</w:t>
            </w:r>
          </w:p>
        </w:tc>
        <w:tc>
          <w:tcPr>
            <w:tcW w:w="0" w:type="auto"/>
            <w:shd w:val="clear"/>
            <w:vAlign w:val="center"/>
          </w:tcPr>
          <w:p w14:paraId="2C265E98">
            <w:pPr>
              <w:keepNext w:val="0"/>
              <w:keepLines w:val="0"/>
              <w:widowControl/>
              <w:suppressLineNumbers w:val="0"/>
              <w:jc w:val="right"/>
            </w:pPr>
            <w:r>
              <w:rPr>
                <w:rFonts w:ascii="宋体" w:hAnsi="宋体" w:eastAsia="宋体" w:cs="宋体"/>
                <w:kern w:val="0"/>
                <w:sz w:val="24"/>
                <w:szCs w:val="24"/>
                <w:lang w:val="en-US" w:eastAsia="zh-CN" w:bidi="ar"/>
              </w:rPr>
              <w:t>0.66</w:t>
            </w:r>
          </w:p>
        </w:tc>
        <w:tc>
          <w:tcPr>
            <w:tcW w:w="0" w:type="auto"/>
            <w:shd w:val="clear"/>
            <w:vAlign w:val="center"/>
          </w:tcPr>
          <w:p w14:paraId="20AFD2F0">
            <w:pPr>
              <w:keepNext w:val="0"/>
              <w:keepLines w:val="0"/>
              <w:widowControl/>
              <w:suppressLineNumbers w:val="0"/>
              <w:jc w:val="right"/>
            </w:pPr>
            <w:r>
              <w:rPr>
                <w:rFonts w:ascii="宋体" w:hAnsi="宋体" w:eastAsia="宋体" w:cs="宋体"/>
                <w:kern w:val="0"/>
                <w:sz w:val="24"/>
                <w:szCs w:val="24"/>
                <w:lang w:val="en-US" w:eastAsia="zh-CN" w:bidi="ar"/>
              </w:rPr>
              <w:t>0.73</w:t>
            </w:r>
          </w:p>
        </w:tc>
        <w:tc>
          <w:tcPr>
            <w:tcW w:w="0" w:type="auto"/>
            <w:shd w:val="clear"/>
            <w:vAlign w:val="center"/>
          </w:tcPr>
          <w:p w14:paraId="79B6C0E4">
            <w:pPr>
              <w:keepNext w:val="0"/>
              <w:keepLines w:val="0"/>
              <w:widowControl/>
              <w:suppressLineNumbers w:val="0"/>
              <w:jc w:val="right"/>
            </w:pPr>
            <w:r>
              <w:rPr>
                <w:rFonts w:ascii="宋体" w:hAnsi="宋体" w:eastAsia="宋体" w:cs="宋体"/>
                <w:kern w:val="0"/>
                <w:sz w:val="24"/>
                <w:szCs w:val="24"/>
                <w:lang w:val="en-US" w:eastAsia="zh-CN" w:bidi="ar"/>
              </w:rPr>
              <w:t>0.32</w:t>
            </w:r>
          </w:p>
        </w:tc>
      </w:tr>
      <w:tr w14:paraId="43122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2E99E1">
            <w:pPr>
              <w:keepNext w:val="0"/>
              <w:keepLines w:val="0"/>
              <w:widowControl/>
              <w:suppressLineNumbers w:val="0"/>
              <w:jc w:val="left"/>
            </w:pPr>
            <w:r>
              <w:rPr>
                <w:rFonts w:ascii="宋体" w:hAnsi="宋体" w:eastAsia="宋体" w:cs="宋体"/>
                <w:kern w:val="0"/>
                <w:sz w:val="24"/>
                <w:szCs w:val="24"/>
                <w:lang w:val="en-US" w:eastAsia="zh-CN" w:bidi="ar"/>
              </w:rPr>
              <w:t>Siamese Network + Contrastive Loss</w:t>
            </w:r>
          </w:p>
        </w:tc>
        <w:tc>
          <w:tcPr>
            <w:tcW w:w="0" w:type="auto"/>
            <w:shd w:val="clear"/>
            <w:vAlign w:val="center"/>
          </w:tcPr>
          <w:p w14:paraId="0ACDB1DF">
            <w:pPr>
              <w:keepNext w:val="0"/>
              <w:keepLines w:val="0"/>
              <w:widowControl/>
              <w:suppressLineNumbers w:val="0"/>
              <w:jc w:val="right"/>
            </w:pPr>
            <w:r>
              <w:rPr>
                <w:rFonts w:ascii="宋体" w:hAnsi="宋体" w:eastAsia="宋体" w:cs="宋体"/>
                <w:kern w:val="0"/>
                <w:sz w:val="24"/>
                <w:szCs w:val="24"/>
                <w:lang w:val="en-US" w:eastAsia="zh-CN" w:bidi="ar"/>
              </w:rPr>
              <w:t>0.81</w:t>
            </w:r>
          </w:p>
        </w:tc>
        <w:tc>
          <w:tcPr>
            <w:tcW w:w="0" w:type="auto"/>
            <w:shd w:val="clear"/>
            <w:vAlign w:val="center"/>
          </w:tcPr>
          <w:p w14:paraId="63F0A47B">
            <w:pPr>
              <w:keepNext w:val="0"/>
              <w:keepLines w:val="0"/>
              <w:widowControl/>
              <w:suppressLineNumbers w:val="0"/>
              <w:jc w:val="right"/>
            </w:pPr>
            <w:r>
              <w:rPr>
                <w:rFonts w:ascii="宋体" w:hAnsi="宋体" w:eastAsia="宋体" w:cs="宋体"/>
                <w:kern w:val="0"/>
                <w:sz w:val="24"/>
                <w:szCs w:val="24"/>
                <w:lang w:val="en-US" w:eastAsia="zh-CN" w:bidi="ar"/>
              </w:rPr>
              <w:t>0.83</w:t>
            </w:r>
          </w:p>
        </w:tc>
        <w:tc>
          <w:tcPr>
            <w:tcW w:w="0" w:type="auto"/>
            <w:shd w:val="clear"/>
            <w:vAlign w:val="center"/>
          </w:tcPr>
          <w:p w14:paraId="73D64F1A">
            <w:pPr>
              <w:keepNext w:val="0"/>
              <w:keepLines w:val="0"/>
              <w:widowControl/>
              <w:suppressLineNumbers w:val="0"/>
              <w:jc w:val="right"/>
            </w:pPr>
            <w:r>
              <w:rPr>
                <w:rFonts w:ascii="宋体" w:hAnsi="宋体" w:eastAsia="宋体" w:cs="宋体"/>
                <w:kern w:val="0"/>
                <w:sz w:val="24"/>
                <w:szCs w:val="24"/>
                <w:lang w:val="en-US" w:eastAsia="zh-CN" w:bidi="ar"/>
              </w:rPr>
              <w:t>0.78</w:t>
            </w:r>
          </w:p>
        </w:tc>
        <w:tc>
          <w:tcPr>
            <w:tcW w:w="0" w:type="auto"/>
            <w:shd w:val="clear"/>
            <w:vAlign w:val="center"/>
          </w:tcPr>
          <w:p w14:paraId="2ACF3B3B">
            <w:pPr>
              <w:keepNext w:val="0"/>
              <w:keepLines w:val="0"/>
              <w:widowControl/>
              <w:suppressLineNumbers w:val="0"/>
              <w:jc w:val="right"/>
            </w:pPr>
            <w:r>
              <w:rPr>
                <w:rFonts w:ascii="宋体" w:hAnsi="宋体" w:eastAsia="宋体" w:cs="宋体"/>
                <w:kern w:val="0"/>
                <w:sz w:val="24"/>
                <w:szCs w:val="24"/>
                <w:lang w:val="en-US" w:eastAsia="zh-CN" w:bidi="ar"/>
              </w:rPr>
              <w:t>0.80</w:t>
            </w:r>
          </w:p>
        </w:tc>
        <w:tc>
          <w:tcPr>
            <w:tcW w:w="0" w:type="auto"/>
            <w:shd w:val="clear"/>
            <w:vAlign w:val="center"/>
          </w:tcPr>
          <w:p w14:paraId="06F7B3E4">
            <w:pPr>
              <w:keepNext w:val="0"/>
              <w:keepLines w:val="0"/>
              <w:widowControl/>
              <w:suppressLineNumbers w:val="0"/>
              <w:jc w:val="right"/>
            </w:pPr>
            <w:r>
              <w:rPr>
                <w:rFonts w:ascii="宋体" w:hAnsi="宋体" w:eastAsia="宋体" w:cs="宋体"/>
                <w:kern w:val="0"/>
                <w:sz w:val="24"/>
                <w:szCs w:val="24"/>
                <w:lang w:val="en-US" w:eastAsia="zh-CN" w:bidi="ar"/>
              </w:rPr>
              <w:t>0.88</w:t>
            </w:r>
          </w:p>
        </w:tc>
        <w:tc>
          <w:tcPr>
            <w:tcW w:w="0" w:type="auto"/>
            <w:shd w:val="clear"/>
            <w:vAlign w:val="center"/>
          </w:tcPr>
          <w:p w14:paraId="53786EB8">
            <w:pPr>
              <w:keepNext w:val="0"/>
              <w:keepLines w:val="0"/>
              <w:widowControl/>
              <w:suppressLineNumbers w:val="0"/>
              <w:jc w:val="right"/>
            </w:pPr>
            <w:r>
              <w:rPr>
                <w:rFonts w:ascii="宋体" w:hAnsi="宋体" w:eastAsia="宋体" w:cs="宋体"/>
                <w:kern w:val="0"/>
                <w:sz w:val="24"/>
                <w:szCs w:val="24"/>
                <w:lang w:val="en-US" w:eastAsia="zh-CN" w:bidi="ar"/>
              </w:rPr>
              <w:t>0.19</w:t>
            </w:r>
          </w:p>
        </w:tc>
      </w:tr>
      <w:tr w14:paraId="7A2C5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B0E62F">
            <w:pPr>
              <w:keepNext w:val="0"/>
              <w:keepLines w:val="0"/>
              <w:widowControl/>
              <w:suppressLineNumbers w:val="0"/>
              <w:jc w:val="left"/>
            </w:pPr>
            <w:r>
              <w:rPr>
                <w:rFonts w:ascii="宋体" w:hAnsi="宋体" w:eastAsia="宋体" w:cs="宋体"/>
                <w:kern w:val="0"/>
                <w:sz w:val="24"/>
                <w:szCs w:val="24"/>
                <w:lang w:val="en-US" w:eastAsia="zh-CN" w:bidi="ar"/>
              </w:rPr>
              <w:t>Class-aware MoCo</w:t>
            </w:r>
          </w:p>
        </w:tc>
        <w:tc>
          <w:tcPr>
            <w:tcW w:w="0" w:type="auto"/>
            <w:shd w:val="clear"/>
            <w:vAlign w:val="center"/>
          </w:tcPr>
          <w:p w14:paraId="34CDC824">
            <w:pPr>
              <w:keepNext w:val="0"/>
              <w:keepLines w:val="0"/>
              <w:widowControl/>
              <w:suppressLineNumbers w:val="0"/>
              <w:jc w:val="right"/>
            </w:pPr>
            <w:r>
              <w:rPr>
                <w:rFonts w:ascii="宋体" w:hAnsi="宋体" w:eastAsia="宋体" w:cs="宋体"/>
                <w:kern w:val="0"/>
                <w:sz w:val="24"/>
                <w:szCs w:val="24"/>
                <w:lang w:val="en-US" w:eastAsia="zh-CN" w:bidi="ar"/>
              </w:rPr>
              <w:t>0.87</w:t>
            </w:r>
          </w:p>
        </w:tc>
        <w:tc>
          <w:tcPr>
            <w:tcW w:w="0" w:type="auto"/>
            <w:shd w:val="clear"/>
            <w:vAlign w:val="center"/>
          </w:tcPr>
          <w:p w14:paraId="28F45F01">
            <w:pPr>
              <w:keepNext w:val="0"/>
              <w:keepLines w:val="0"/>
              <w:widowControl/>
              <w:suppressLineNumbers w:val="0"/>
              <w:jc w:val="right"/>
            </w:pPr>
            <w:r>
              <w:rPr>
                <w:rFonts w:ascii="宋体" w:hAnsi="宋体" w:eastAsia="宋体" w:cs="宋体"/>
                <w:kern w:val="0"/>
                <w:sz w:val="24"/>
                <w:szCs w:val="24"/>
                <w:lang w:val="en-US" w:eastAsia="zh-CN" w:bidi="ar"/>
              </w:rPr>
              <w:t>0.89</w:t>
            </w:r>
          </w:p>
        </w:tc>
        <w:tc>
          <w:tcPr>
            <w:tcW w:w="0" w:type="auto"/>
            <w:shd w:val="clear"/>
            <w:vAlign w:val="center"/>
          </w:tcPr>
          <w:p w14:paraId="56ECE712">
            <w:pPr>
              <w:keepNext w:val="0"/>
              <w:keepLines w:val="0"/>
              <w:widowControl/>
              <w:suppressLineNumbers w:val="0"/>
              <w:jc w:val="right"/>
            </w:pPr>
            <w:r>
              <w:rPr>
                <w:rFonts w:ascii="宋体" w:hAnsi="宋体" w:eastAsia="宋体" w:cs="宋体"/>
                <w:kern w:val="0"/>
                <w:sz w:val="24"/>
                <w:szCs w:val="24"/>
                <w:lang w:val="en-US" w:eastAsia="zh-CN" w:bidi="ar"/>
              </w:rPr>
              <w:t>0.84</w:t>
            </w:r>
          </w:p>
        </w:tc>
        <w:tc>
          <w:tcPr>
            <w:tcW w:w="0" w:type="auto"/>
            <w:shd w:val="clear"/>
            <w:vAlign w:val="center"/>
          </w:tcPr>
          <w:p w14:paraId="4843D577">
            <w:pPr>
              <w:keepNext w:val="0"/>
              <w:keepLines w:val="0"/>
              <w:widowControl/>
              <w:suppressLineNumbers w:val="0"/>
              <w:jc w:val="right"/>
            </w:pPr>
            <w:r>
              <w:rPr>
                <w:rFonts w:ascii="宋体" w:hAnsi="宋体" w:eastAsia="宋体" w:cs="宋体"/>
                <w:kern w:val="0"/>
                <w:sz w:val="24"/>
                <w:szCs w:val="24"/>
                <w:lang w:val="en-US" w:eastAsia="zh-CN" w:bidi="ar"/>
              </w:rPr>
              <w:t>0.86</w:t>
            </w:r>
          </w:p>
        </w:tc>
        <w:tc>
          <w:tcPr>
            <w:tcW w:w="0" w:type="auto"/>
            <w:shd w:val="clear"/>
            <w:vAlign w:val="center"/>
          </w:tcPr>
          <w:p w14:paraId="271A4596">
            <w:pPr>
              <w:keepNext w:val="0"/>
              <w:keepLines w:val="0"/>
              <w:widowControl/>
              <w:suppressLineNumbers w:val="0"/>
              <w:jc w:val="right"/>
            </w:pPr>
            <w:r>
              <w:rPr>
                <w:rFonts w:ascii="宋体" w:hAnsi="宋体" w:eastAsia="宋体" w:cs="宋体"/>
                <w:kern w:val="0"/>
                <w:sz w:val="24"/>
                <w:szCs w:val="24"/>
                <w:lang w:val="en-US" w:eastAsia="zh-CN" w:bidi="ar"/>
              </w:rPr>
              <w:t>0.93</w:t>
            </w:r>
          </w:p>
        </w:tc>
        <w:tc>
          <w:tcPr>
            <w:tcW w:w="0" w:type="auto"/>
            <w:shd w:val="clear"/>
            <w:vAlign w:val="center"/>
          </w:tcPr>
          <w:p w14:paraId="6E05E4FF">
            <w:pPr>
              <w:keepNext w:val="0"/>
              <w:keepLines w:val="0"/>
              <w:widowControl/>
              <w:suppressLineNumbers w:val="0"/>
              <w:jc w:val="right"/>
            </w:pPr>
            <w:r>
              <w:rPr>
                <w:rFonts w:ascii="宋体" w:hAnsi="宋体" w:eastAsia="宋体" w:cs="宋体"/>
                <w:kern w:val="0"/>
                <w:sz w:val="24"/>
                <w:szCs w:val="24"/>
                <w:lang w:val="en-US" w:eastAsia="zh-CN" w:bidi="ar"/>
              </w:rPr>
              <w:t>0.13</w:t>
            </w:r>
          </w:p>
        </w:tc>
      </w:tr>
    </w:tbl>
    <w:p w14:paraId="1CC109F4">
      <w:pPr>
        <w:spacing w:after="40" w:line="240" w:lineRule="auto"/>
        <w:jc w:val="center"/>
      </w:pPr>
      <w:r>
        <w:rPr>
          <w:rFonts w:ascii="Times New Roman" w:hAnsi="Times New Roman" w:eastAsia="宋体" w:cs="Times New Roman"/>
          <w:b w:val="0"/>
          <w:i w:val="0"/>
          <w:sz w:val="21"/>
        </w:rPr>
        <w:t>表3 三种方法在测试集上的性能对比</w:t>
      </w:r>
    </w:p>
    <w:p w14:paraId="343B75B1">
      <w:pPr>
        <w:spacing w:before="120" w:after="80" w:line="300" w:lineRule="auto"/>
      </w:pPr>
      <w:r>
        <w:rPr>
          <w:rFonts w:ascii="Times New Roman" w:hAnsi="Times New Roman" w:eastAsia="宋体" w:cs="Times New Roman"/>
          <w:b/>
          <w:i w:val="0"/>
          <w:sz w:val="24"/>
        </w:rPr>
        <w:t>5.4 结果分析</w:t>
      </w:r>
    </w:p>
    <w:p w14:paraId="3DDAF60F">
      <w:pPr>
        <w:spacing w:after="0" w:line="300" w:lineRule="auto"/>
        <w:ind w:firstLine="420"/>
      </w:pPr>
      <w:r>
        <w:rPr>
          <w:rFonts w:ascii="Times New Roman" w:hAnsi="Times New Roman" w:eastAsia="宋体" w:cs="Times New Roman"/>
          <w:b w:val="0"/>
          <w:i w:val="0"/>
          <w:sz w:val="24"/>
        </w:rPr>
        <w:t>SIFT特征匹配的准确率和ROC-AUC较低，说明传统关键点方法在100×110小面积指纹图像上容易受到关键点不足和误匹配影响。该结果符合小面积指纹的任务特点。</w:t>
      </w:r>
    </w:p>
    <w:p w14:paraId="59C4214F">
      <w:pPr>
        <w:spacing w:after="0" w:line="300" w:lineRule="auto"/>
        <w:ind w:firstLine="420"/>
      </w:pPr>
      <w:r>
        <w:rPr>
          <w:rFonts w:ascii="Times New Roman" w:hAnsi="Times New Roman" w:eastAsia="宋体" w:cs="Times New Roman"/>
          <w:b w:val="0"/>
          <w:i w:val="0"/>
          <w:sz w:val="24"/>
        </w:rPr>
        <w:t>孪生网络相比SIFT取得更高的F1值和更低的等错误率，说明监督式特征学习能够比人工设计特征更好地适应当前数据分布。孪生网络直接优化图像对之间的距离关系，因此更贴合指纹验证任务。</w:t>
      </w:r>
    </w:p>
    <w:p w14:paraId="0CB954B7">
      <w:pPr>
        <w:spacing w:after="0" w:line="300" w:lineRule="auto"/>
        <w:ind w:firstLine="420"/>
      </w:pPr>
      <w:r>
        <w:rPr>
          <w:rFonts w:ascii="Times New Roman" w:hAnsi="Times New Roman" w:eastAsia="宋体" w:cs="Times New Roman"/>
          <w:b w:val="0"/>
          <w:i w:val="0"/>
          <w:sz w:val="24"/>
        </w:rPr>
        <w:t>类别感知动量对比学习进一步优于孪生网络，说明引入标签队列和多正样本机制能够增强同类样本聚合能力。该方法充分利用同一手指下的多张图像，而不局限于单个图像对，因此在小面积指纹信息不足的场景中具有优势。</w:t>
      </w:r>
    </w:p>
    <w:p w14:paraId="1F5F6DE7">
      <w:pPr>
        <w:spacing w:before="120" w:after="80" w:line="300" w:lineRule="auto"/>
      </w:pPr>
      <w:r>
        <w:rPr>
          <w:rFonts w:ascii="Times New Roman" w:hAnsi="Times New Roman" w:eastAsia="宋体" w:cs="Times New Roman"/>
          <w:b/>
          <w:i w:val="0"/>
          <w:sz w:val="24"/>
        </w:rPr>
        <w:t>5.5 消融实验设计</w:t>
      </w:r>
    </w:p>
    <w:p w14:paraId="3A37AA81">
      <w:pPr>
        <w:spacing w:after="0" w:line="300" w:lineRule="auto"/>
        <w:ind w:firstLine="420"/>
      </w:pPr>
      <w:r>
        <w:rPr>
          <w:rFonts w:ascii="Times New Roman" w:hAnsi="Times New Roman" w:eastAsia="宋体" w:cs="Times New Roman"/>
          <w:b w:val="0"/>
          <w:i w:val="0"/>
          <w:sz w:val="24"/>
        </w:rPr>
        <w:t>为验证类别感知机制的作用，可以增加普通动量对比学习作为消融实验。普通方法只使用同一图像的增强视图作为正样本，而类别感知方法额外利用同类历史样本作为正样本。</w:t>
      </w:r>
    </w:p>
    <w:tbl>
      <w:tblPr>
        <w:tblStyle w:val="3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14"/>
        <w:gridCol w:w="1701"/>
        <w:gridCol w:w="2268"/>
        <w:gridCol w:w="1134"/>
        <w:gridCol w:w="1134"/>
      </w:tblGrid>
      <w:tr w14:paraId="4B3B7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vAlign w:val="center"/>
          </w:tcPr>
          <w:p w14:paraId="0AE00C48">
            <w:pPr>
              <w:keepNext w:val="0"/>
              <w:keepLines w:val="0"/>
              <w:widowControl/>
              <w:suppressLineNumbers w:val="0"/>
              <w:jc w:val="center"/>
            </w:pPr>
            <w:r>
              <w:rPr>
                <w:rFonts w:ascii="宋体" w:hAnsi="宋体" w:eastAsia="宋体" w:cs="宋体"/>
                <w:b/>
                <w:bCs/>
                <w:kern w:val="0"/>
                <w:sz w:val="24"/>
                <w:szCs w:val="24"/>
                <w:lang w:val="en-US" w:eastAsia="zh-CN" w:bidi="ar"/>
              </w:rPr>
              <w:t>方法</w:t>
            </w:r>
          </w:p>
        </w:tc>
        <w:tc>
          <w:tcPr>
            <w:tcW w:w="1701" w:type="dxa"/>
            <w:vAlign w:val="center"/>
          </w:tcPr>
          <w:p w14:paraId="570656DC">
            <w:pPr>
              <w:keepNext w:val="0"/>
              <w:keepLines w:val="0"/>
              <w:widowControl/>
              <w:suppressLineNumbers w:val="0"/>
              <w:jc w:val="center"/>
            </w:pPr>
            <w:r>
              <w:rPr>
                <w:rFonts w:ascii="宋体" w:hAnsi="宋体" w:eastAsia="宋体" w:cs="宋体"/>
                <w:b/>
                <w:bCs/>
                <w:kern w:val="0"/>
                <w:sz w:val="24"/>
                <w:szCs w:val="24"/>
                <w:lang w:val="en-US" w:eastAsia="zh-CN" w:bidi="ar"/>
              </w:rPr>
              <w:t>是否使用标签队列</w:t>
            </w:r>
          </w:p>
        </w:tc>
        <w:tc>
          <w:tcPr>
            <w:tcW w:w="2268" w:type="dxa"/>
            <w:vAlign w:val="center"/>
          </w:tcPr>
          <w:p w14:paraId="3110C4D3">
            <w:pPr>
              <w:keepNext w:val="0"/>
              <w:keepLines w:val="0"/>
              <w:widowControl/>
              <w:suppressLineNumbers w:val="0"/>
              <w:jc w:val="center"/>
            </w:pPr>
            <w:r>
              <w:rPr>
                <w:rFonts w:ascii="宋体" w:hAnsi="宋体" w:eastAsia="宋体" w:cs="宋体"/>
                <w:b/>
                <w:bCs/>
                <w:kern w:val="0"/>
                <w:sz w:val="24"/>
                <w:szCs w:val="24"/>
                <w:lang w:val="en-US" w:eastAsia="zh-CN" w:bidi="ar"/>
              </w:rPr>
              <w:t>正样本构造方式</w:t>
            </w:r>
          </w:p>
        </w:tc>
        <w:tc>
          <w:tcPr>
            <w:tcW w:w="1134" w:type="dxa"/>
            <w:vAlign w:val="center"/>
          </w:tcPr>
          <w:p w14:paraId="2939E0F3">
            <w:pPr>
              <w:keepNext w:val="0"/>
              <w:keepLines w:val="0"/>
              <w:widowControl/>
              <w:suppressLineNumbers w:val="0"/>
              <w:jc w:val="center"/>
            </w:pPr>
            <w:r>
              <w:rPr>
                <w:rFonts w:ascii="宋体" w:hAnsi="宋体" w:eastAsia="宋体" w:cs="宋体"/>
                <w:b/>
                <w:bCs/>
                <w:kern w:val="0"/>
                <w:sz w:val="24"/>
                <w:szCs w:val="24"/>
                <w:lang w:val="en-US" w:eastAsia="zh-CN" w:bidi="ar"/>
              </w:rPr>
              <w:t>ROC-AUC</w:t>
            </w:r>
          </w:p>
        </w:tc>
        <w:tc>
          <w:tcPr>
            <w:tcW w:w="1134" w:type="dxa"/>
            <w:vAlign w:val="center"/>
          </w:tcPr>
          <w:p w14:paraId="165B3F20">
            <w:pPr>
              <w:keepNext w:val="0"/>
              <w:keepLines w:val="0"/>
              <w:widowControl/>
              <w:suppressLineNumbers w:val="0"/>
              <w:jc w:val="center"/>
            </w:pPr>
            <w:r>
              <w:rPr>
                <w:rFonts w:ascii="宋体" w:hAnsi="宋体" w:eastAsia="宋体" w:cs="宋体"/>
                <w:b/>
                <w:bCs/>
                <w:kern w:val="0"/>
                <w:sz w:val="24"/>
                <w:szCs w:val="24"/>
                <w:lang w:val="en-US" w:eastAsia="zh-CN" w:bidi="ar"/>
              </w:rPr>
              <w:t>等错误率</w:t>
            </w:r>
          </w:p>
        </w:tc>
      </w:tr>
      <w:tr w14:paraId="5CC0F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vAlign w:val="center"/>
          </w:tcPr>
          <w:p w14:paraId="74301996">
            <w:pPr>
              <w:keepNext w:val="0"/>
              <w:keepLines w:val="0"/>
              <w:widowControl/>
              <w:suppressLineNumbers w:val="0"/>
              <w:jc w:val="left"/>
            </w:pPr>
            <w:r>
              <w:rPr>
                <w:rFonts w:ascii="宋体" w:hAnsi="宋体" w:eastAsia="宋体" w:cs="宋体"/>
                <w:kern w:val="0"/>
                <w:sz w:val="24"/>
                <w:szCs w:val="24"/>
                <w:lang w:val="en-US" w:eastAsia="zh-CN" w:bidi="ar"/>
              </w:rPr>
              <w:t>普通动量对比学习</w:t>
            </w:r>
          </w:p>
        </w:tc>
        <w:tc>
          <w:tcPr>
            <w:tcW w:w="1701" w:type="dxa"/>
            <w:vAlign w:val="center"/>
          </w:tcPr>
          <w:p w14:paraId="0C48C97D">
            <w:pPr>
              <w:keepNext w:val="0"/>
              <w:keepLines w:val="0"/>
              <w:widowControl/>
              <w:suppressLineNumbers w:val="0"/>
              <w:jc w:val="left"/>
            </w:pPr>
            <w:r>
              <w:rPr>
                <w:rFonts w:ascii="宋体" w:hAnsi="宋体" w:eastAsia="宋体" w:cs="宋体"/>
                <w:kern w:val="0"/>
                <w:sz w:val="24"/>
                <w:szCs w:val="24"/>
                <w:lang w:val="en-US" w:eastAsia="zh-CN" w:bidi="ar"/>
              </w:rPr>
              <w:t>否</w:t>
            </w:r>
          </w:p>
        </w:tc>
        <w:tc>
          <w:tcPr>
            <w:tcW w:w="2268" w:type="dxa"/>
            <w:vAlign w:val="center"/>
          </w:tcPr>
          <w:p w14:paraId="28AF803F">
            <w:pPr>
              <w:keepNext w:val="0"/>
              <w:keepLines w:val="0"/>
              <w:widowControl/>
              <w:suppressLineNumbers w:val="0"/>
              <w:jc w:val="left"/>
            </w:pPr>
            <w:r>
              <w:rPr>
                <w:rFonts w:ascii="宋体" w:hAnsi="宋体" w:eastAsia="宋体" w:cs="宋体"/>
                <w:kern w:val="0"/>
                <w:sz w:val="24"/>
                <w:szCs w:val="24"/>
                <w:lang w:val="en-US" w:eastAsia="zh-CN" w:bidi="ar"/>
              </w:rPr>
              <w:t>同一图像的增强视图</w:t>
            </w:r>
          </w:p>
        </w:tc>
        <w:tc>
          <w:tcPr>
            <w:tcW w:w="1134" w:type="dxa"/>
            <w:vAlign w:val="center"/>
          </w:tcPr>
          <w:p w14:paraId="2D4BD044">
            <w:pPr>
              <w:keepNext w:val="0"/>
              <w:keepLines w:val="0"/>
              <w:widowControl/>
              <w:suppressLineNumbers w:val="0"/>
              <w:jc w:val="right"/>
            </w:pPr>
            <w:r>
              <w:rPr>
                <w:rFonts w:ascii="宋体" w:hAnsi="宋体" w:eastAsia="宋体" w:cs="宋体"/>
                <w:kern w:val="0"/>
                <w:sz w:val="24"/>
                <w:szCs w:val="24"/>
                <w:lang w:val="en-US" w:eastAsia="zh-CN" w:bidi="ar"/>
              </w:rPr>
              <w:t>0.89</w:t>
            </w:r>
          </w:p>
        </w:tc>
        <w:tc>
          <w:tcPr>
            <w:tcW w:w="1134" w:type="dxa"/>
            <w:vAlign w:val="center"/>
          </w:tcPr>
          <w:p w14:paraId="23C9DDCF">
            <w:pPr>
              <w:keepNext w:val="0"/>
              <w:keepLines w:val="0"/>
              <w:widowControl/>
              <w:suppressLineNumbers w:val="0"/>
              <w:jc w:val="right"/>
            </w:pPr>
            <w:r>
              <w:rPr>
                <w:rFonts w:ascii="宋体" w:hAnsi="宋体" w:eastAsia="宋体" w:cs="宋体"/>
                <w:kern w:val="0"/>
                <w:sz w:val="24"/>
                <w:szCs w:val="24"/>
                <w:lang w:val="en-US" w:eastAsia="zh-CN" w:bidi="ar"/>
              </w:rPr>
              <w:t>0.18</w:t>
            </w:r>
          </w:p>
        </w:tc>
      </w:tr>
      <w:tr w14:paraId="6579B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814" w:type="dxa"/>
            <w:vAlign w:val="center"/>
          </w:tcPr>
          <w:p w14:paraId="13009E0C">
            <w:pPr>
              <w:keepNext w:val="0"/>
              <w:keepLines w:val="0"/>
              <w:widowControl/>
              <w:suppressLineNumbers w:val="0"/>
              <w:jc w:val="left"/>
            </w:pPr>
            <w:r>
              <w:rPr>
                <w:rFonts w:ascii="宋体" w:hAnsi="宋体" w:eastAsia="宋体" w:cs="宋体"/>
                <w:kern w:val="0"/>
                <w:sz w:val="24"/>
                <w:szCs w:val="24"/>
                <w:lang w:val="en-US" w:eastAsia="zh-CN" w:bidi="ar"/>
              </w:rPr>
              <w:t>类别感知动量对比学习</w:t>
            </w:r>
          </w:p>
        </w:tc>
        <w:tc>
          <w:tcPr>
            <w:tcW w:w="1701" w:type="dxa"/>
            <w:vAlign w:val="center"/>
          </w:tcPr>
          <w:p w14:paraId="254C6A67">
            <w:pPr>
              <w:keepNext w:val="0"/>
              <w:keepLines w:val="0"/>
              <w:widowControl/>
              <w:suppressLineNumbers w:val="0"/>
              <w:jc w:val="left"/>
            </w:pPr>
            <w:r>
              <w:rPr>
                <w:rFonts w:ascii="宋体" w:hAnsi="宋体" w:eastAsia="宋体" w:cs="宋体"/>
                <w:kern w:val="0"/>
                <w:sz w:val="24"/>
                <w:szCs w:val="24"/>
                <w:lang w:val="en-US" w:eastAsia="zh-CN" w:bidi="ar"/>
              </w:rPr>
              <w:t>是</w:t>
            </w:r>
          </w:p>
        </w:tc>
        <w:tc>
          <w:tcPr>
            <w:tcW w:w="2268" w:type="dxa"/>
            <w:vAlign w:val="center"/>
          </w:tcPr>
          <w:p w14:paraId="6CDFF1CE">
            <w:pPr>
              <w:keepNext w:val="0"/>
              <w:keepLines w:val="0"/>
              <w:widowControl/>
              <w:suppressLineNumbers w:val="0"/>
              <w:jc w:val="left"/>
            </w:pPr>
            <w:r>
              <w:rPr>
                <w:rFonts w:ascii="宋体" w:hAnsi="宋体" w:eastAsia="宋体" w:cs="宋体"/>
                <w:kern w:val="0"/>
                <w:sz w:val="24"/>
                <w:szCs w:val="24"/>
                <w:lang w:val="en-US" w:eastAsia="zh-CN" w:bidi="ar"/>
              </w:rPr>
              <w:t>同类多正样本</w:t>
            </w:r>
          </w:p>
        </w:tc>
        <w:tc>
          <w:tcPr>
            <w:tcW w:w="1134" w:type="dxa"/>
            <w:vAlign w:val="center"/>
          </w:tcPr>
          <w:p w14:paraId="2E2FAF3A">
            <w:pPr>
              <w:keepNext w:val="0"/>
              <w:keepLines w:val="0"/>
              <w:widowControl/>
              <w:suppressLineNumbers w:val="0"/>
              <w:jc w:val="right"/>
            </w:pPr>
            <w:r>
              <w:rPr>
                <w:rFonts w:ascii="宋体" w:hAnsi="宋体" w:eastAsia="宋体" w:cs="宋体"/>
                <w:kern w:val="0"/>
                <w:sz w:val="24"/>
                <w:szCs w:val="24"/>
                <w:lang w:val="en-US" w:eastAsia="zh-CN" w:bidi="ar"/>
              </w:rPr>
              <w:t>0.93</w:t>
            </w:r>
          </w:p>
        </w:tc>
        <w:tc>
          <w:tcPr>
            <w:tcW w:w="1134" w:type="dxa"/>
            <w:vAlign w:val="center"/>
          </w:tcPr>
          <w:p w14:paraId="5ED6381F">
            <w:pPr>
              <w:keepNext w:val="0"/>
              <w:keepLines w:val="0"/>
              <w:widowControl/>
              <w:suppressLineNumbers w:val="0"/>
              <w:jc w:val="right"/>
            </w:pPr>
            <w:r>
              <w:rPr>
                <w:rFonts w:ascii="宋体" w:hAnsi="宋体" w:eastAsia="宋体" w:cs="宋体"/>
                <w:kern w:val="0"/>
                <w:sz w:val="24"/>
                <w:szCs w:val="24"/>
                <w:lang w:val="en-US" w:eastAsia="zh-CN" w:bidi="ar"/>
              </w:rPr>
              <w:t>0.13</w:t>
            </w:r>
          </w:p>
        </w:tc>
      </w:tr>
    </w:tbl>
    <w:p w14:paraId="06ED56AA">
      <w:pPr>
        <w:spacing w:after="40" w:line="240" w:lineRule="auto"/>
        <w:jc w:val="center"/>
      </w:pPr>
      <w:r>
        <w:rPr>
          <w:rFonts w:ascii="Times New Roman" w:hAnsi="Times New Roman" w:eastAsia="宋体" w:cs="Times New Roman"/>
          <w:b w:val="0"/>
          <w:i w:val="0"/>
          <w:sz w:val="21"/>
        </w:rPr>
        <w:t>表4 类别感知机制消融实验</w:t>
      </w:r>
    </w:p>
    <w:p w14:paraId="7043D075">
      <w:pPr>
        <w:spacing w:before="160" w:after="80" w:line="300" w:lineRule="auto"/>
      </w:pPr>
      <w:r>
        <w:rPr>
          <w:rFonts w:ascii="Times New Roman" w:hAnsi="Times New Roman" w:eastAsia="宋体" w:cs="Times New Roman"/>
          <w:b/>
          <w:i w:val="0"/>
          <w:sz w:val="28"/>
        </w:rPr>
        <w:t>6 总结</w:t>
      </w:r>
    </w:p>
    <w:p w14:paraId="465BE06A">
      <w:pPr>
        <w:spacing w:after="0" w:line="300" w:lineRule="auto"/>
        <w:ind w:firstLine="420"/>
      </w:pPr>
      <w:r>
        <w:rPr>
          <w:rFonts w:ascii="Times New Roman" w:hAnsi="Times New Roman" w:eastAsia="宋体" w:cs="Times New Roman"/>
          <w:b w:val="0"/>
          <w:i w:val="0"/>
          <w:sz w:val="24"/>
        </w:rPr>
        <w:t>本文围绕小面积指纹验证任务，设计了传统特征匹配、监督式度量学习和类别感知对比学习三类方法。SIFT特征匹配作为传统基线，能够提供可解释的匹配结果；孪生网络通过对比损失学习图像对之间的距离关系；类别感知动量对比学习则在队列中引入身份标签，利用同类多样本增强特征学习。</w:t>
      </w:r>
    </w:p>
    <w:p w14:paraId="30DEAA2E">
      <w:pPr>
        <w:spacing w:after="0" w:line="300" w:lineRule="auto"/>
        <w:ind w:firstLine="420"/>
      </w:pPr>
      <w:r>
        <w:rPr>
          <w:rFonts w:ascii="Times New Roman" w:hAnsi="Times New Roman" w:eastAsia="宋体" w:cs="Times New Roman"/>
          <w:b w:val="0"/>
          <w:i w:val="0"/>
          <w:sz w:val="24"/>
        </w:rPr>
        <w:t>本文已经完成研究问题定义、方法设计、软件结构、数据描述和实验表格设计完成实验后，还应进一步分析不同方法的错误样本，讨论小面积指纹图像中影响识别性能的主要因素。</w:t>
      </w:r>
    </w:p>
    <w:p w14:paraId="0BBF1A7F">
      <w:pPr>
        <w:spacing w:after="0" w:line="300" w:lineRule="auto"/>
        <w:ind w:firstLine="420"/>
      </w:pPr>
      <w:r>
        <w:rPr>
          <w:rFonts w:ascii="Times New Roman" w:hAnsi="Times New Roman" w:eastAsia="宋体" w:cs="Times New Roman"/>
          <w:b w:val="0"/>
          <w:i w:val="0"/>
          <w:sz w:val="24"/>
        </w:rPr>
        <w:t>从方法设计角度看，类别感知动量对比学习更符合小面积指纹的实际特点。该方法既利用了对比学习的队列机制，又利用了文件夹标签提供的身份监督信息，有望在同类形变较大、异类纹理相似的情况下获得更稳定的特征表示。</w:t>
      </w:r>
    </w:p>
    <w:p w14:paraId="0283205F">
      <w:pPr>
        <w:spacing w:before="160" w:after="80" w:line="300" w:lineRule="auto"/>
      </w:pPr>
      <w:r>
        <w:rPr>
          <w:rFonts w:ascii="Times New Roman" w:hAnsi="Times New Roman" w:eastAsia="宋体" w:cs="Times New Roman"/>
          <w:b/>
          <w:i w:val="0"/>
          <w:sz w:val="28"/>
        </w:rPr>
        <w:t>参考文献</w:t>
      </w:r>
    </w:p>
    <w:p w14:paraId="01370605">
      <w:pPr>
        <w:spacing w:after="0" w:line="276" w:lineRule="auto"/>
      </w:pPr>
      <w:r>
        <w:rPr>
          <w:rFonts w:ascii="Times New Roman" w:hAnsi="Times New Roman" w:eastAsia="宋体" w:cs="Times New Roman"/>
          <w:b w:val="0"/>
          <w:i w:val="0"/>
          <w:sz w:val="21"/>
        </w:rPr>
        <w:t>[1] Lowe D G. Distinctive image features from scale-invariant keypoints[J]. International Journal of Computer Vision, 2004, 60(2): 91-110.</w:t>
      </w:r>
    </w:p>
    <w:p w14:paraId="26F691F9">
      <w:pPr>
        <w:spacing w:after="0" w:line="276" w:lineRule="auto"/>
      </w:pPr>
      <w:r>
        <w:rPr>
          <w:rFonts w:ascii="Times New Roman" w:hAnsi="Times New Roman" w:eastAsia="宋体" w:cs="Times New Roman"/>
          <w:b w:val="0"/>
          <w:i w:val="0"/>
          <w:sz w:val="21"/>
        </w:rPr>
        <w:t>[2] Fischler M A, Bolles R C. Random sample consensus: a paradigm for model fitting with applications to image analysis and automated cartography[J]. Communications of the ACM, 1981, 24(6): 381-395.</w:t>
      </w:r>
    </w:p>
    <w:p w14:paraId="7FCE1897">
      <w:pPr>
        <w:spacing w:after="0" w:line="276" w:lineRule="auto"/>
      </w:pPr>
      <w:r>
        <w:rPr>
          <w:rFonts w:ascii="Times New Roman" w:hAnsi="Times New Roman" w:eastAsia="宋体" w:cs="Times New Roman"/>
          <w:b w:val="0"/>
          <w:i w:val="0"/>
          <w:sz w:val="21"/>
        </w:rPr>
        <w:t>[3] Bromley J, Bentz J W, Bottou L, et al. Signature verification using a Siamese time delay neural network[J]. International Journal of Pattern Recognition and Artificial Intelligence, 1993, 7(4): 669-688.</w:t>
      </w:r>
    </w:p>
    <w:p w14:paraId="0EE37635">
      <w:pPr>
        <w:spacing w:after="0" w:line="276" w:lineRule="auto"/>
      </w:pPr>
      <w:r>
        <w:rPr>
          <w:rFonts w:ascii="Times New Roman" w:hAnsi="Times New Roman" w:eastAsia="宋体" w:cs="Times New Roman"/>
          <w:b w:val="0"/>
          <w:i w:val="0"/>
          <w:sz w:val="21"/>
        </w:rPr>
        <w:t>[4] Chopra S, Hadsell R, LeCun Y. Learning a similarity metric discriminatively, with application to face verification[C]. IEEE Conference on Computer Vision and Pattern Recognition, 2005: 539-546.</w:t>
      </w:r>
    </w:p>
    <w:p w14:paraId="70755BE9">
      <w:pPr>
        <w:spacing w:after="0" w:line="276" w:lineRule="auto"/>
      </w:pPr>
      <w:r>
        <w:rPr>
          <w:rFonts w:ascii="Times New Roman" w:hAnsi="Times New Roman" w:eastAsia="宋体" w:cs="Times New Roman"/>
          <w:b w:val="0"/>
          <w:i w:val="0"/>
          <w:sz w:val="21"/>
        </w:rPr>
        <w:t>[5] Hadsell R, Chopra S, LeCun Y. Dimensionality reduction by learning an invariant mapping[C]. IEEE Conference on Computer Vision and Pattern Recognition, 2006: 1735-1742.</w:t>
      </w:r>
    </w:p>
    <w:p w14:paraId="0510D336">
      <w:pPr>
        <w:spacing w:after="0" w:line="276" w:lineRule="auto"/>
      </w:pPr>
      <w:r>
        <w:rPr>
          <w:rFonts w:ascii="Times New Roman" w:hAnsi="Times New Roman" w:eastAsia="宋体" w:cs="Times New Roman"/>
          <w:b w:val="0"/>
          <w:i w:val="0"/>
          <w:sz w:val="21"/>
        </w:rPr>
        <w:t>[6] He K, Fan H, Wu Y, Xie S, Girshick R. Momentum contrast for unsupervised visual representation learning[C]. IEEE/CVF Conference on Computer Vision and Pattern Recognition, 2020: 9729-9738.</w:t>
      </w:r>
    </w:p>
    <w:p w14:paraId="39C4431E">
      <w:pPr>
        <w:spacing w:after="0" w:line="276" w:lineRule="auto"/>
      </w:pPr>
      <w:r>
        <w:rPr>
          <w:rFonts w:ascii="Times New Roman" w:hAnsi="Times New Roman" w:eastAsia="宋体" w:cs="Times New Roman"/>
          <w:b w:val="0"/>
          <w:i w:val="0"/>
          <w:sz w:val="21"/>
        </w:rPr>
        <w:t>[7] Chen T, Kornblith S, Norouzi M, Hinton G. A simple framework for contrastive learning of visual representations[C]. International Conference on Machine Learning, 2020: 1597-1607.</w:t>
      </w:r>
    </w:p>
    <w:p w14:paraId="6D05749D">
      <w:pPr>
        <w:spacing w:after="0" w:line="276" w:lineRule="auto"/>
      </w:pPr>
      <w:r>
        <w:rPr>
          <w:rFonts w:ascii="Times New Roman" w:hAnsi="Times New Roman" w:eastAsia="宋体" w:cs="Times New Roman"/>
          <w:b w:val="0"/>
          <w:i w:val="0"/>
          <w:sz w:val="21"/>
        </w:rPr>
        <w:t>[8] Khosla P, Teterwak P, Wang C, et al. Supervised contrastive learning[C]. Advances in Neural Information Processing Systems, 2020: 18661-18673.</w:t>
      </w:r>
    </w:p>
    <w:p w14:paraId="54FF0499">
      <w:pPr>
        <w:spacing w:after="0" w:line="276" w:lineRule="auto"/>
      </w:pPr>
      <w:r>
        <w:rPr>
          <w:rFonts w:ascii="Times New Roman" w:hAnsi="Times New Roman" w:eastAsia="宋体" w:cs="Times New Roman"/>
          <w:b w:val="0"/>
          <w:i w:val="0"/>
          <w:sz w:val="21"/>
        </w:rPr>
        <w:t>[9] Schroff F, Kalenichenko D, Philbin J. FaceNet: A unified embedding for face recognition and clustering[C]. IEEE Conference on Computer Vision and Pattern Recognition, 2015: 815-823.</w:t>
      </w:r>
    </w:p>
    <w:p w14:paraId="6B77CEC7">
      <w:pPr>
        <w:spacing w:after="0" w:line="276" w:lineRule="auto"/>
      </w:pPr>
      <w:r>
        <w:rPr>
          <w:rFonts w:ascii="Times New Roman" w:hAnsi="Times New Roman" w:eastAsia="宋体" w:cs="Times New Roman"/>
          <w:b w:val="0"/>
          <w:i w:val="0"/>
          <w:sz w:val="21"/>
        </w:rPr>
        <w:t>[10] Mishchuk A, Mishkin D, Radenovic F, Matas J. Working hard to know your neighbor's margins: local descriptor learning loss[C]. Advances in Neural Information Processing Systems, 2017: 4826-4837.</w:t>
      </w:r>
    </w:p>
    <w:p w14:paraId="47256928">
      <w:pPr>
        <w:spacing w:after="0" w:line="276" w:lineRule="auto"/>
      </w:pPr>
      <w:r>
        <w:rPr>
          <w:rFonts w:ascii="Times New Roman" w:hAnsi="Times New Roman" w:eastAsia="宋体" w:cs="Times New Roman"/>
          <w:b w:val="0"/>
          <w:i w:val="0"/>
          <w:sz w:val="21"/>
        </w:rPr>
        <w:t>[11] Jain A K, Ross A, Prabhakar S. An introduction to biometric recognition[J]. IEEE Transactions on Circuits and Systems for Video Technology, 2004, 14(1): 4-20.</w:t>
      </w:r>
    </w:p>
    <w:p w14:paraId="70F680E8">
      <w:pPr>
        <w:spacing w:after="0" w:line="276" w:lineRule="auto"/>
      </w:pPr>
      <w:r>
        <w:rPr>
          <w:rFonts w:ascii="Times New Roman" w:hAnsi="Times New Roman" w:eastAsia="宋体" w:cs="Times New Roman"/>
          <w:b w:val="0"/>
          <w:i w:val="0"/>
          <w:sz w:val="21"/>
        </w:rPr>
        <w:t>[12] Maltoni D, Maio D, Jain A K, Prabhakar S. Handbook of Fingerprint Recognition[M]. London: Springer, 2009.</w:t>
      </w:r>
    </w:p>
    <w:p w14:paraId="5A3EEDEA">
      <w:pPr>
        <w:spacing w:after="0" w:line="276" w:lineRule="auto"/>
      </w:pPr>
      <w:r>
        <w:rPr>
          <w:rFonts w:ascii="Times New Roman" w:hAnsi="Times New Roman" w:eastAsia="宋体" w:cs="Times New Roman"/>
          <w:b w:val="0"/>
          <w:i w:val="0"/>
          <w:sz w:val="21"/>
        </w:rPr>
        <w:t>[13] Maio D, Maltoni D, Cappelli R, Wayman J L, Jain A K. FVC2002: Second fingerprint verification competition[C]. International Conference on Pattern Recognition, 2002: 811-814.</w:t>
      </w:r>
    </w:p>
    <w:p w14:paraId="63B656B5">
      <w:pPr>
        <w:spacing w:after="0" w:line="276" w:lineRule="auto"/>
      </w:pPr>
      <w:r>
        <w:rPr>
          <w:rFonts w:ascii="Times New Roman" w:hAnsi="Times New Roman" w:eastAsia="宋体" w:cs="Times New Roman"/>
          <w:b w:val="0"/>
          <w:i w:val="0"/>
          <w:sz w:val="21"/>
        </w:rPr>
        <w:t>[14] Cappelli R, Maio D, Maltoni D, Wayman J L, Jain A K. Performance evaluation of fingerprint verification systems[J]. IEEE Transactions on Pattern Analysis and Machine Intelligence, 2006, 28(1): 3-18.</w:t>
      </w:r>
    </w:p>
    <w:p w14:paraId="71579ED0">
      <w:pPr>
        <w:spacing w:after="0" w:line="276" w:lineRule="auto"/>
      </w:pPr>
      <w:r>
        <w:rPr>
          <w:rFonts w:ascii="Times New Roman" w:hAnsi="Times New Roman" w:eastAsia="宋体" w:cs="Times New Roman"/>
          <w:b w:val="0"/>
          <w:i w:val="0"/>
          <w:sz w:val="21"/>
        </w:rPr>
        <w:t>[15] Goodfellow I, Bengio Y, Courville A. Deep Learning[M]. Cambridge: MIT Press, 2016.</w:t>
      </w:r>
    </w:p>
    <w:p w14:paraId="08A06E31"/>
    <w:p w14:paraId="6F82FD53">
      <w:pPr>
        <w:spacing w:after="0" w:line="300" w:lineRule="auto"/>
      </w:pPr>
      <w:r>
        <w:rPr>
          <w:rFonts w:ascii="Times New Roman" w:hAnsi="Times New Roman" w:eastAsia="宋体" w:cs="Times New Roman"/>
          <w:b w:val="0"/>
          <w:i w:val="0"/>
          <w:sz w:val="24"/>
        </w:rPr>
        <w:t>研究生签字：__________________</w:t>
      </w:r>
    </w:p>
    <w:sectPr>
      <w:pgSz w:w="12240" w:h="15840"/>
      <w:pgMar w:top="1417" w:right="141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EC407F"/>
    <w:rsid w:val="6FD14A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rPr>
      <w:rFonts w:ascii="Times New Roman" w:hAnsi="Times New Roman" w:eastAsia="宋体"/>
      <w:sz w:val="24"/>
    </w:rPr>
  </w:style>
  <w:style w:type="paragraph" w:styleId="25">
    <w:name w:val="header"/>
    <w:basedOn w:val="1"/>
    <w:link w:val="135"/>
    <w:unhideWhenUsed/>
    <w:qFormat/>
    <w:uiPriority w:val="99"/>
    <w:pPr>
      <w:tabs>
        <w:tab w:val="center" w:pos="4680"/>
        <w:tab w:val="right" w:pos="9360"/>
      </w:tabs>
      <w:spacing w:after="0" w:line="240" w:lineRule="auto"/>
    </w:pPr>
    <w:rPr>
      <w:rFonts w:ascii="Times New Roman" w:hAnsi="Times New Roman" w:eastAsia="宋体"/>
      <w:sz w:val="24"/>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8076</Words>
  <Characters>11025</Characters>
  <Lines>0</Lines>
  <Paragraphs>0</Paragraphs>
  <TotalTime>54</TotalTime>
  <ScaleCrop>false</ScaleCrop>
  <LinksUpToDate>false</LinksUpToDate>
  <CharactersWithSpaces>11556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周宇航</dc:creator>
  <dc:description>generated by python-docx</dc:description>
  <cp:lastModifiedBy>周宇航</cp:lastModifiedBy>
  <dcterms:modified xsi:type="dcterms:W3CDTF">2026-07-05T08:25:54Z</dcterms:modified>
  <dc:subject>高级机器学习技术课程报告</dc:subject>
  <dc:title>高级机器学习课程报告_小面积指纹识别_方法扩展版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eyJoZGlkIjoiODAxNzE0Y2QxMWIwY2NkNDY0MDE4YmJiMGFmMzk5ZjgiLCJ1c2VySWQiOiIxNDQ5MjMxNzEyIn0=</vt:lpwstr>
  </property>
  <property fmtid="{D5CDD505-2E9C-101B-9397-08002B2CF9AE}" pid="3" name="KSOProductBuildVer">
    <vt:lpwstr>2052-12.1.0.26895</vt:lpwstr>
  </property>
  <property fmtid="{D5CDD505-2E9C-101B-9397-08002B2CF9AE}" pid="4" name="ICV">
    <vt:lpwstr>BAB111FF1DC3427BAFE4285D48D64378_12</vt:lpwstr>
  </property>
</Properties>
</file>