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1dvbjuykipy" w:id="0"/>
      <w:bookmarkEnd w:id="0"/>
      <w:r w:rsidDel="00000000" w:rsidR="00000000" w:rsidRPr="00000000">
        <w:rPr>
          <w:rtl w:val="0"/>
        </w:rPr>
        <w:t xml:space="preserve">Booth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Booth 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 5 Demands, Not 1 Less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-What are protestors fighting for, and why is it important?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Booth B: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Booth C: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Name: "How it all started" OR "The Root of Resistance"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Description: the historical and socio-political context of the anti-extradition movement)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Booth 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Name: Hong Kong VS China: Standing for Freedom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Description: Learn of the differences between how freedom plays a role in human progress in Hong Kong and China.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Booth 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Name: Police - Protection or Provocation?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Description: Find out how police have responded to the anti-extradition movement through videos and visual displays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Booth F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Name: 1 in 7 Million - Voices from Hong Kong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Description:  Learn what it's like to be a HongKonger in 2019 via interactive activities, videos, writing and images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Booth G: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Name: Stand with Hong Kong, Fight for Freedom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Description: Why you should care about the movement in Hong Kong, and what you can do right here,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