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o1r0bi1thm6" w:id="0"/>
      <w:bookmarkEnd w:id="0"/>
      <w:r w:rsidDel="00000000" w:rsidR="00000000" w:rsidRPr="00000000">
        <w:rPr>
          <w:rtl w:val="0"/>
        </w:rPr>
        <w:t xml:space="preserve">Media Advisory: Bringing Resilience and Creativity of Hong Kong to </w:t>
      </w:r>
      <w:r w:rsidDel="00000000" w:rsidR="00000000" w:rsidRPr="00000000">
        <w:rPr>
          <w:rtl w:val="0"/>
        </w:rPr>
        <w:t xml:space="preserve">Berkeley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Hong Konger Volunteers in the Bay Area to Hold Expo at Berkeley, Call on Congress to Pass the Hong Kong Human Rights and Democracy Act Now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*** MEDIA ADVISORY ***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HONG KONG VOLUNTEERS IN THE BAY AREA TO HOLD EXPO AT BERKELEY, </w:t>
      </w:r>
      <w:r w:rsidDel="00000000" w:rsidR="00000000" w:rsidRPr="00000000">
        <w:rPr>
          <w:rtl w:val="0"/>
        </w:rPr>
        <w:t xml:space="preserve">CALL</w:t>
      </w:r>
      <w:r w:rsidDel="00000000" w:rsidR="00000000" w:rsidRPr="00000000">
        <w:rPr>
          <w:rtl w:val="0"/>
        </w:rPr>
        <w:t xml:space="preserve"> ON CONGRESS TO PASS THE HONG KONG HUMAN RIGHTS AND DEMOCRACY ACT NOW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Citizens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bring</w:t>
      </w:r>
      <w:r w:rsidDel="00000000" w:rsidR="00000000" w:rsidRPr="00000000">
        <w:rPr>
          <w:rtl w:val="0"/>
        </w:rPr>
        <w:t xml:space="preserve"> resilience and creativity of Hong Kong to Berkeley, the birthplace of the free-speech movement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WHAT: Hong Kong’s resilience 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creative energy around the democratic movement this summer have reshaped the discourse which continues to impress a global audience. This Sunday, October 20, we are inviting locals in the San Francisco Bay Area to participate in and experience: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 Lennon Wall of colorful sticky notes as a personal platform for people to voice their support and message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Protest art carrying a message of defiance, but also of hope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Interactive booths and virtual reality experience of protests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Participants will be able to show their support of the Hong Kong Human Rights and Democracy act. They will be writing postcards to their representatives </w:t>
      </w:r>
      <w:r w:rsidDel="00000000" w:rsidR="00000000" w:rsidRPr="00000000">
        <w:rPr>
          <w:rtl w:val="0"/>
        </w:rPr>
        <w:t xml:space="preserve">Congress</w:t>
      </w:r>
      <w:r w:rsidDel="00000000" w:rsidR="00000000" w:rsidRPr="00000000">
        <w:rPr>
          <w:rtl w:val="0"/>
        </w:rPr>
        <w:t xml:space="preserve"> and helping to fold paper cranes, which is a symbol of the protest. The expo will end with open mic and songs.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WHO: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Volunteers from the Bay Area with a tie to Hong Kong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Conversations with the Courageous at San Francisco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Hong Kong Affairs Association of Berkeley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WHEN: Sunday, Oct 20, from 1-5 pm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WHERE: Channel Church, 2114 Berkeley Way, Berkeley, California 94704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) (This is a non-religious event, and we welcome people of all faith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– more –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WHY: Three major U.S. businesses — Apple, Blizzard Activision, and the National Basketball Association — </w:t>
      </w:r>
      <w:r w:rsidDel="00000000" w:rsidR="00000000" w:rsidRPr="00000000">
        <w:rPr>
          <w:rtl w:val="0"/>
        </w:rPr>
        <w:t xml:space="preserve">angered</w:t>
      </w:r>
      <w:r w:rsidDel="00000000" w:rsidR="00000000" w:rsidRPr="00000000">
        <w:rPr>
          <w:rtl w:val="0"/>
        </w:rPr>
        <w:t xml:space="preserve"> China this week, and </w:t>
      </w:r>
      <w:r w:rsidDel="00000000" w:rsidR="00000000" w:rsidRPr="00000000">
        <w:rPr>
          <w:rtl w:val="0"/>
        </w:rPr>
        <w:t xml:space="preserve">found themselves in hot water over episodes </w:t>
      </w:r>
      <w:r w:rsidDel="00000000" w:rsidR="00000000" w:rsidRPr="00000000">
        <w:rPr>
          <w:rtl w:val="0"/>
        </w:rPr>
        <w:t xml:space="preserve">related to the Hong Kong anti-government protests. Freedom of speech, assembly and press is at stake in Hong Kong as well as here in the United States, due to such blatant self-censorship demonstrated by American companies. It is escalating in the global stage, making the current political crisis in Hong Kong important to Americans.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For additional information:</w:t>
      </w:r>
    </w:p>
    <w:p w:rsidR="00000000" w:rsidDel="00000000" w:rsidP="00000000" w:rsidRDefault="00000000" w:rsidRPr="00000000" w14:paraId="0000002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https://www.facebook.com/events/936815416672692/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n0gm8r9z3bjv" w:id="1"/>
      <w:bookmarkEnd w:id="1"/>
      <w:r w:rsidDel="00000000" w:rsidR="00000000" w:rsidRPr="00000000">
        <w:rPr>
          <w:rtl w:val="0"/>
        </w:rPr>
        <w:t xml:space="preserve">Parties/People/Organizations to send this to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Politicians</w:t>
      </w:r>
      <w:r w:rsidDel="00000000" w:rsidR="00000000" w:rsidRPr="00000000">
        <w:rPr>
          <w:rtl w:val="0"/>
        </w:rPr>
        <w:t xml:space="preserve"> (House Reps In order of relevance by proximity of county district)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Diane Feinstein DONE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Kamala Harris DONE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Ted Lieu DONE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Nancy Pelosi DONE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Jesse Arreguin DONE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Jackie Speier DONE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John Garamendi DONE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Mike Thompson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Jerry McNerny DONE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Doris Matsui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Ami Bera DONE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Josh Harder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Libby Schaaf DONE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https://docs.google.com/spreadsheets/d/1d4hyw4Wp7p1rYePzBgNd_8y7sajAhEB_aItYfu8gepg/edit?usp=drivesdk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Academics (DONE)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Kevin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O'Brien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http</w:t>
      </w:r>
      <w:hyperlink r:id="rId8">
        <w:r w:rsidDel="00000000" w:rsidR="00000000" w:rsidRPr="00000000">
          <w:rPr>
            <w:color w:val="3a6d99"/>
            <w:sz w:val="18"/>
            <w:szCs w:val="18"/>
            <w:highlight w:val="white"/>
            <w:u w:val="single"/>
            <w:rtl w:val="0"/>
          </w:rPr>
          <w:t xml:space="preserve">://polisci.berkeley.edu/people/person/kevin-obrien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Larry Diamond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Roxanna Alholtz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https://www.law.berkeley.edu/our-faculty/faculty-profiles/roxanna-altholz/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Laurel Fletcher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https://www.law.berkeley.edu/our-faculty/faculty-profiles/laurel-fletcher/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William Dodge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ind w:left="216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https://www.law.berkeley.edu/our-faculty/faculty-profiles/william-dodge/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Tamara Morgenthau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https://www.law.berkeley.edu/our-faculty/faculty-profiles/tamara-morgenthau/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STEVEN WEBER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https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://polisci.berkeley.edu/people/person/steven-weber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VINOD AGGARWAL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https://polisci.berkeley.edu/people/person/vinod-aggarwal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 portal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SF Fun Cheap - SUBMITTED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Kron4 - SUBMITTED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Easy Bay Express - SUBMITTED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SF Gate - SUBMITTED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SF WEEKLY - SUBMITTED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ABC7 - SUBMITTED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Eventbrite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Craigslist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SFSTATION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https://www.bayareaparent.com</w:t>
        </w:r>
      </w:hyperlink>
      <w:r w:rsidDel="00000000" w:rsidR="00000000" w:rsidRPr="00000000">
        <w:rPr>
          <w:rtl w:val="0"/>
        </w:rPr>
        <w:t xml:space="preserve"> -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Meetup - Meetup requires having a group and you need to pay to host the group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Traditional Newspapers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San Jose Mercury DONE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SF Chronicle DONE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East Bay Times DONE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Epoch Times? </w:t>
      </w:r>
      <w:r w:rsidDel="00000000" w:rsidR="00000000" w:rsidRPr="00000000">
        <w:rPr>
          <w:rtl w:val="0"/>
        </w:rPr>
        <w:t xml:space="preserve">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School Newspapers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Daily Californian DONE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Stanford Daily DONE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Aggie DONE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Reddit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r/San Jose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r/San Francisco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r/</w:t>
      </w:r>
      <w:r w:rsidDel="00000000" w:rsidR="00000000" w:rsidRPr="00000000">
        <w:rPr>
          <w:rtl w:val="0"/>
        </w:rPr>
        <w:t xml:space="preserve">sfbayarea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olisci.berkeley.edu/people/person/steven-weber" TargetMode="External"/><Relationship Id="rId10" Type="http://schemas.openxmlformats.org/officeDocument/2006/relationships/hyperlink" Target="https://www.law.berkeley.edu/our-faculty/faculty-profiles/william-dodge/" TargetMode="External"/><Relationship Id="rId13" Type="http://schemas.openxmlformats.org/officeDocument/2006/relationships/hyperlink" Target="https://sfbay.craigslist.org/eby/eve/d/berkeley-hong-kong-the-unspoken-expo-on/6998179120.html" TargetMode="External"/><Relationship Id="rId12" Type="http://schemas.openxmlformats.org/officeDocument/2006/relationships/hyperlink" Target="https://www.eventbrite.com/e/hong-kong-the-unspoken-expo-tickets-7657433890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aw.berkeley.edu/our-faculty/faculty-profiles/roxanna-altholz/" TargetMode="External"/><Relationship Id="rId15" Type="http://schemas.openxmlformats.org/officeDocument/2006/relationships/hyperlink" Target="https://www.bayareaparent.com/" TargetMode="External"/><Relationship Id="rId14" Type="http://schemas.openxmlformats.org/officeDocument/2006/relationships/hyperlink" Target="https://www.sfstation.com/hong-kong-the-unspoken-expo-e2405446" TargetMode="External"/><Relationship Id="rId5" Type="http://schemas.openxmlformats.org/officeDocument/2006/relationships/styles" Target="styles.xml"/><Relationship Id="rId6" Type="http://schemas.openxmlformats.org/officeDocument/2006/relationships/hyperlink" Target="https://goo.gl/maps/7u1qhnTyrvdri6AA8" TargetMode="External"/><Relationship Id="rId7" Type="http://schemas.openxmlformats.org/officeDocument/2006/relationships/hyperlink" Target="https://www.facebook.com/events/936815416672692/" TargetMode="External"/><Relationship Id="rId8" Type="http://schemas.openxmlformats.org/officeDocument/2006/relationships/hyperlink" Target="http://polisci.berkeley.edu/people/person/kevin-obri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