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F83" w:rsidRPr="00867956" w:rsidRDefault="00FD5F83" w:rsidP="00FD5F83">
      <w:pPr>
        <w:shd w:val="clear" w:color="auto" w:fill="FFFFFF"/>
        <w:ind w:right="-23"/>
        <w:jc w:val="center"/>
        <w:rPr>
          <w:b/>
          <w:bCs/>
          <w:snapToGrid w:val="0"/>
          <w:szCs w:val="28"/>
        </w:rPr>
      </w:pPr>
      <w:r w:rsidRPr="00867956">
        <w:rPr>
          <w:b/>
          <w:bCs/>
          <w:snapToGrid w:val="0"/>
          <w:szCs w:val="28"/>
        </w:rPr>
        <w:t>Заявка</w:t>
      </w:r>
    </w:p>
    <w:p w:rsidR="00FD5F83" w:rsidRDefault="00CB08E5" w:rsidP="00FD5F83">
      <w:pPr>
        <w:shd w:val="clear" w:color="auto" w:fill="FFFFFF"/>
        <w:ind w:right="-23"/>
        <w:jc w:val="center"/>
        <w:rPr>
          <w:bCs/>
          <w:snapToGrid w:val="0"/>
          <w:szCs w:val="28"/>
        </w:rPr>
      </w:pPr>
      <w:r>
        <w:rPr>
          <w:bCs/>
          <w:snapToGrid w:val="0"/>
          <w:szCs w:val="28"/>
        </w:rPr>
        <w:t>на участие во всероссийско</w:t>
      </w:r>
      <w:r w:rsidR="00E34682">
        <w:rPr>
          <w:bCs/>
          <w:snapToGrid w:val="0"/>
          <w:szCs w:val="28"/>
        </w:rPr>
        <w:t>й конференции</w:t>
      </w:r>
      <w:bookmarkStart w:id="0" w:name="_GoBack"/>
      <w:bookmarkEnd w:id="0"/>
    </w:p>
    <w:p w:rsidR="00FD5F83" w:rsidRDefault="00FD5F83" w:rsidP="00FD5F83">
      <w:pPr>
        <w:shd w:val="clear" w:color="auto" w:fill="FFFFFF"/>
        <w:ind w:right="-23"/>
        <w:jc w:val="center"/>
        <w:rPr>
          <w:bCs/>
          <w:snapToGrid w:val="0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2"/>
        <w:gridCol w:w="4787"/>
      </w:tblGrid>
      <w:tr w:rsidR="00FD5F83" w:rsidRPr="006E2F7F" w:rsidTr="00331128">
        <w:tc>
          <w:tcPr>
            <w:tcW w:w="4927" w:type="dxa"/>
            <w:shd w:val="clear" w:color="auto" w:fill="auto"/>
          </w:tcPr>
          <w:p w:rsidR="00FD5F83" w:rsidRPr="006E2F7F" w:rsidRDefault="00FD5F83" w:rsidP="00331128">
            <w:pPr>
              <w:ind w:right="-23"/>
              <w:rPr>
                <w:szCs w:val="28"/>
              </w:rPr>
            </w:pPr>
            <w:r w:rsidRPr="006E2F7F">
              <w:rPr>
                <w:szCs w:val="28"/>
              </w:rPr>
              <w:t>ФИО</w:t>
            </w:r>
          </w:p>
        </w:tc>
        <w:tc>
          <w:tcPr>
            <w:tcW w:w="4928" w:type="dxa"/>
            <w:shd w:val="clear" w:color="auto" w:fill="auto"/>
          </w:tcPr>
          <w:p w:rsidR="00FD5F83" w:rsidRPr="006E2F7F" w:rsidRDefault="00FD5F83" w:rsidP="00331128">
            <w:pPr>
              <w:ind w:right="-23"/>
              <w:jc w:val="center"/>
              <w:rPr>
                <w:szCs w:val="28"/>
              </w:rPr>
            </w:pPr>
          </w:p>
        </w:tc>
      </w:tr>
      <w:tr w:rsidR="00FD5F83" w:rsidRPr="006E2F7F" w:rsidTr="00331128">
        <w:tc>
          <w:tcPr>
            <w:tcW w:w="4927" w:type="dxa"/>
            <w:shd w:val="clear" w:color="auto" w:fill="auto"/>
          </w:tcPr>
          <w:p w:rsidR="00FD5F83" w:rsidRPr="006E2F7F" w:rsidRDefault="00FD5F83" w:rsidP="00331128">
            <w:pPr>
              <w:ind w:right="-23"/>
              <w:rPr>
                <w:szCs w:val="28"/>
              </w:rPr>
            </w:pPr>
            <w:r w:rsidRPr="006E2F7F">
              <w:rPr>
                <w:szCs w:val="28"/>
              </w:rPr>
              <w:t>Город</w:t>
            </w:r>
          </w:p>
        </w:tc>
        <w:tc>
          <w:tcPr>
            <w:tcW w:w="4928" w:type="dxa"/>
            <w:shd w:val="clear" w:color="auto" w:fill="auto"/>
          </w:tcPr>
          <w:p w:rsidR="00FD5F83" w:rsidRPr="006E2F7F" w:rsidRDefault="00FD5F83" w:rsidP="00331128">
            <w:pPr>
              <w:ind w:right="-23"/>
              <w:jc w:val="center"/>
              <w:rPr>
                <w:szCs w:val="28"/>
              </w:rPr>
            </w:pPr>
          </w:p>
        </w:tc>
      </w:tr>
      <w:tr w:rsidR="00FD5F83" w:rsidRPr="006E2F7F" w:rsidTr="00331128">
        <w:tc>
          <w:tcPr>
            <w:tcW w:w="4927" w:type="dxa"/>
            <w:shd w:val="clear" w:color="auto" w:fill="auto"/>
          </w:tcPr>
          <w:p w:rsidR="00FD5F83" w:rsidRPr="006E2F7F" w:rsidRDefault="00FD5F83" w:rsidP="00331128">
            <w:pPr>
              <w:ind w:right="-23"/>
              <w:rPr>
                <w:szCs w:val="28"/>
              </w:rPr>
            </w:pPr>
            <w:r w:rsidRPr="006E2F7F">
              <w:rPr>
                <w:szCs w:val="28"/>
              </w:rPr>
              <w:t>Место работы</w:t>
            </w:r>
          </w:p>
        </w:tc>
        <w:tc>
          <w:tcPr>
            <w:tcW w:w="4928" w:type="dxa"/>
            <w:shd w:val="clear" w:color="auto" w:fill="auto"/>
          </w:tcPr>
          <w:p w:rsidR="00FD5F83" w:rsidRPr="006E2F7F" w:rsidRDefault="00FD5F83" w:rsidP="00331128">
            <w:pPr>
              <w:ind w:right="-23"/>
              <w:jc w:val="center"/>
              <w:rPr>
                <w:szCs w:val="28"/>
              </w:rPr>
            </w:pPr>
          </w:p>
        </w:tc>
      </w:tr>
      <w:tr w:rsidR="00FD5F83" w:rsidRPr="006E2F7F" w:rsidTr="00331128">
        <w:tc>
          <w:tcPr>
            <w:tcW w:w="4927" w:type="dxa"/>
            <w:shd w:val="clear" w:color="auto" w:fill="auto"/>
          </w:tcPr>
          <w:p w:rsidR="00FD5F83" w:rsidRPr="006E2F7F" w:rsidRDefault="00FD5F83" w:rsidP="00331128">
            <w:pPr>
              <w:ind w:right="-23"/>
              <w:rPr>
                <w:szCs w:val="28"/>
              </w:rPr>
            </w:pPr>
            <w:r w:rsidRPr="006E2F7F">
              <w:rPr>
                <w:szCs w:val="28"/>
              </w:rPr>
              <w:t>Должность</w:t>
            </w:r>
          </w:p>
        </w:tc>
        <w:tc>
          <w:tcPr>
            <w:tcW w:w="4928" w:type="dxa"/>
            <w:shd w:val="clear" w:color="auto" w:fill="auto"/>
          </w:tcPr>
          <w:p w:rsidR="00FD5F83" w:rsidRPr="006E2F7F" w:rsidRDefault="00FD5F83" w:rsidP="00331128">
            <w:pPr>
              <w:ind w:right="-23"/>
              <w:jc w:val="center"/>
              <w:rPr>
                <w:szCs w:val="28"/>
              </w:rPr>
            </w:pPr>
          </w:p>
        </w:tc>
      </w:tr>
      <w:tr w:rsidR="00CB08E5" w:rsidRPr="006E2F7F" w:rsidTr="00331128">
        <w:tc>
          <w:tcPr>
            <w:tcW w:w="4927" w:type="dxa"/>
            <w:shd w:val="clear" w:color="auto" w:fill="auto"/>
          </w:tcPr>
          <w:p w:rsidR="00CB08E5" w:rsidRPr="006E2F7F" w:rsidRDefault="00CB08E5" w:rsidP="00331128">
            <w:pPr>
              <w:ind w:right="-23"/>
              <w:rPr>
                <w:szCs w:val="28"/>
              </w:rPr>
            </w:pPr>
            <w:r>
              <w:rPr>
                <w:szCs w:val="28"/>
              </w:rPr>
              <w:t>Название мероприятия</w:t>
            </w:r>
          </w:p>
        </w:tc>
        <w:tc>
          <w:tcPr>
            <w:tcW w:w="4928" w:type="dxa"/>
            <w:shd w:val="clear" w:color="auto" w:fill="auto"/>
          </w:tcPr>
          <w:p w:rsidR="00CB08E5" w:rsidRPr="006E2F7F" w:rsidRDefault="00CB08E5" w:rsidP="00331128">
            <w:pPr>
              <w:ind w:right="-23"/>
              <w:jc w:val="center"/>
              <w:rPr>
                <w:szCs w:val="28"/>
              </w:rPr>
            </w:pPr>
          </w:p>
        </w:tc>
      </w:tr>
      <w:tr w:rsidR="00FD5F83" w:rsidRPr="006E2F7F" w:rsidTr="00331128">
        <w:tc>
          <w:tcPr>
            <w:tcW w:w="4927" w:type="dxa"/>
            <w:shd w:val="clear" w:color="auto" w:fill="auto"/>
          </w:tcPr>
          <w:p w:rsidR="00FD5F83" w:rsidRPr="006E2F7F" w:rsidRDefault="00FD5F83" w:rsidP="00331128">
            <w:pPr>
              <w:ind w:right="-23"/>
              <w:rPr>
                <w:szCs w:val="28"/>
              </w:rPr>
            </w:pPr>
            <w:r w:rsidRPr="006E2F7F">
              <w:rPr>
                <w:szCs w:val="28"/>
              </w:rPr>
              <w:t>Тема доклада</w:t>
            </w:r>
          </w:p>
        </w:tc>
        <w:tc>
          <w:tcPr>
            <w:tcW w:w="4928" w:type="dxa"/>
            <w:shd w:val="clear" w:color="auto" w:fill="auto"/>
          </w:tcPr>
          <w:p w:rsidR="00FD5F83" w:rsidRPr="006E2F7F" w:rsidRDefault="00FD5F83" w:rsidP="00331128">
            <w:pPr>
              <w:ind w:right="-23"/>
              <w:jc w:val="center"/>
              <w:rPr>
                <w:szCs w:val="28"/>
              </w:rPr>
            </w:pPr>
          </w:p>
        </w:tc>
      </w:tr>
      <w:tr w:rsidR="00FD5F83" w:rsidRPr="006E2F7F" w:rsidTr="00331128">
        <w:tc>
          <w:tcPr>
            <w:tcW w:w="4927" w:type="dxa"/>
            <w:shd w:val="clear" w:color="auto" w:fill="auto"/>
          </w:tcPr>
          <w:p w:rsidR="00FD5F83" w:rsidRPr="006E2F7F" w:rsidRDefault="00FD5F83" w:rsidP="00331128">
            <w:pPr>
              <w:ind w:right="-23"/>
              <w:rPr>
                <w:szCs w:val="28"/>
              </w:rPr>
            </w:pPr>
            <w:r w:rsidRPr="006E2F7F">
              <w:rPr>
                <w:szCs w:val="28"/>
              </w:rPr>
              <w:t>Домашний адрес, индекс</w:t>
            </w:r>
          </w:p>
        </w:tc>
        <w:tc>
          <w:tcPr>
            <w:tcW w:w="4928" w:type="dxa"/>
            <w:shd w:val="clear" w:color="auto" w:fill="auto"/>
          </w:tcPr>
          <w:p w:rsidR="00FD5F83" w:rsidRPr="006E2F7F" w:rsidRDefault="00FD5F83" w:rsidP="00331128">
            <w:pPr>
              <w:ind w:right="-23"/>
              <w:jc w:val="center"/>
              <w:rPr>
                <w:szCs w:val="28"/>
              </w:rPr>
            </w:pPr>
          </w:p>
        </w:tc>
      </w:tr>
      <w:tr w:rsidR="00FD5F83" w:rsidRPr="006E2F7F" w:rsidTr="00331128">
        <w:tc>
          <w:tcPr>
            <w:tcW w:w="4927" w:type="dxa"/>
            <w:shd w:val="clear" w:color="auto" w:fill="auto"/>
          </w:tcPr>
          <w:p w:rsidR="00FD5F83" w:rsidRPr="006E2F7F" w:rsidRDefault="00FD5F83" w:rsidP="00331128">
            <w:pPr>
              <w:ind w:right="-23"/>
              <w:rPr>
                <w:szCs w:val="28"/>
              </w:rPr>
            </w:pPr>
            <w:r w:rsidRPr="006E2F7F">
              <w:rPr>
                <w:szCs w:val="28"/>
              </w:rPr>
              <w:t>Телефон с кодом города, сот</w:t>
            </w:r>
            <w:proofErr w:type="gramStart"/>
            <w:r w:rsidRPr="006E2F7F">
              <w:rPr>
                <w:szCs w:val="28"/>
              </w:rPr>
              <w:t>. телефон</w:t>
            </w:r>
            <w:proofErr w:type="gramEnd"/>
          </w:p>
        </w:tc>
        <w:tc>
          <w:tcPr>
            <w:tcW w:w="4928" w:type="dxa"/>
            <w:shd w:val="clear" w:color="auto" w:fill="auto"/>
          </w:tcPr>
          <w:p w:rsidR="00FD5F83" w:rsidRPr="006E2F7F" w:rsidRDefault="00FD5F83" w:rsidP="00331128">
            <w:pPr>
              <w:ind w:right="-23"/>
              <w:jc w:val="center"/>
              <w:rPr>
                <w:szCs w:val="28"/>
              </w:rPr>
            </w:pPr>
          </w:p>
        </w:tc>
      </w:tr>
      <w:tr w:rsidR="00FD5F83" w:rsidRPr="006E2F7F" w:rsidTr="00331128">
        <w:tc>
          <w:tcPr>
            <w:tcW w:w="4927" w:type="dxa"/>
            <w:shd w:val="clear" w:color="auto" w:fill="auto"/>
          </w:tcPr>
          <w:p w:rsidR="00FD5F83" w:rsidRPr="006E2F7F" w:rsidRDefault="00FD5F83" w:rsidP="00331128">
            <w:pPr>
              <w:ind w:right="-23"/>
              <w:rPr>
                <w:szCs w:val="28"/>
              </w:rPr>
            </w:pPr>
            <w:r w:rsidRPr="006E2F7F">
              <w:rPr>
                <w:szCs w:val="28"/>
                <w:lang w:val="en-US"/>
              </w:rPr>
              <w:t>E-mail</w:t>
            </w:r>
          </w:p>
        </w:tc>
        <w:tc>
          <w:tcPr>
            <w:tcW w:w="4928" w:type="dxa"/>
            <w:shd w:val="clear" w:color="auto" w:fill="auto"/>
          </w:tcPr>
          <w:p w:rsidR="00FD5F83" w:rsidRPr="006E2F7F" w:rsidRDefault="00FD5F83" w:rsidP="00331128">
            <w:pPr>
              <w:ind w:right="-23"/>
              <w:jc w:val="center"/>
              <w:rPr>
                <w:szCs w:val="28"/>
              </w:rPr>
            </w:pPr>
          </w:p>
        </w:tc>
      </w:tr>
      <w:tr w:rsidR="00FD5F83" w:rsidRPr="006E2F7F" w:rsidTr="00331128">
        <w:tc>
          <w:tcPr>
            <w:tcW w:w="4927" w:type="dxa"/>
            <w:shd w:val="clear" w:color="auto" w:fill="auto"/>
          </w:tcPr>
          <w:p w:rsidR="00FD5F83" w:rsidRPr="006E2F7F" w:rsidRDefault="00FD5F83" w:rsidP="00331128">
            <w:pPr>
              <w:ind w:right="-23"/>
              <w:rPr>
                <w:szCs w:val="28"/>
              </w:rPr>
            </w:pPr>
            <w:r w:rsidRPr="006E2F7F">
              <w:rPr>
                <w:szCs w:val="28"/>
              </w:rPr>
              <w:t>Необходимость бронирования гостиницы</w:t>
            </w:r>
          </w:p>
        </w:tc>
        <w:tc>
          <w:tcPr>
            <w:tcW w:w="4928" w:type="dxa"/>
            <w:shd w:val="clear" w:color="auto" w:fill="auto"/>
          </w:tcPr>
          <w:p w:rsidR="00FD5F83" w:rsidRPr="006E2F7F" w:rsidRDefault="00FD5F83" w:rsidP="00331128">
            <w:pPr>
              <w:ind w:right="-23"/>
              <w:jc w:val="center"/>
              <w:rPr>
                <w:szCs w:val="28"/>
              </w:rPr>
            </w:pPr>
          </w:p>
        </w:tc>
      </w:tr>
      <w:tr w:rsidR="00FD5F83" w:rsidRPr="006E2F7F" w:rsidTr="00331128">
        <w:tc>
          <w:tcPr>
            <w:tcW w:w="4927" w:type="dxa"/>
            <w:shd w:val="clear" w:color="auto" w:fill="auto"/>
          </w:tcPr>
          <w:p w:rsidR="00FD5F83" w:rsidRPr="006E2F7F" w:rsidRDefault="00FD5F83" w:rsidP="00331128">
            <w:pPr>
              <w:ind w:right="-23"/>
              <w:rPr>
                <w:szCs w:val="28"/>
              </w:rPr>
            </w:pPr>
            <w:r w:rsidRPr="006E2F7F">
              <w:rPr>
                <w:szCs w:val="28"/>
              </w:rPr>
              <w:t>Необходимость в сборнике статей</w:t>
            </w:r>
          </w:p>
        </w:tc>
        <w:tc>
          <w:tcPr>
            <w:tcW w:w="4928" w:type="dxa"/>
            <w:shd w:val="clear" w:color="auto" w:fill="auto"/>
          </w:tcPr>
          <w:p w:rsidR="00FD5F83" w:rsidRPr="006E2F7F" w:rsidRDefault="00FD5F83" w:rsidP="00331128">
            <w:pPr>
              <w:ind w:right="-23"/>
              <w:jc w:val="center"/>
              <w:rPr>
                <w:szCs w:val="28"/>
              </w:rPr>
            </w:pPr>
          </w:p>
        </w:tc>
      </w:tr>
    </w:tbl>
    <w:p w:rsidR="00FD5F83" w:rsidRDefault="00FD5F83" w:rsidP="00CB08E5">
      <w:pPr>
        <w:shd w:val="clear" w:color="auto" w:fill="FFFFFF"/>
        <w:ind w:right="-23"/>
        <w:rPr>
          <w:szCs w:val="28"/>
        </w:rPr>
      </w:pPr>
    </w:p>
    <w:p w:rsidR="00FD5F83" w:rsidRPr="00867956" w:rsidRDefault="00FD5F83" w:rsidP="00FD5F83">
      <w:pPr>
        <w:suppressAutoHyphens/>
        <w:jc w:val="center"/>
        <w:rPr>
          <w:b/>
          <w:szCs w:val="28"/>
        </w:rPr>
      </w:pPr>
      <w:r w:rsidRPr="00867956">
        <w:rPr>
          <w:b/>
          <w:szCs w:val="28"/>
        </w:rPr>
        <w:t xml:space="preserve">Требования к статьям в сборник научных трудов по итогам научно-представительских мероприятий </w:t>
      </w:r>
      <w:r w:rsidRPr="00867956">
        <w:rPr>
          <w:b/>
          <w:szCs w:val="28"/>
        </w:rPr>
        <w:br/>
        <w:t>«Актуальные проблемы науки и практики»</w:t>
      </w:r>
    </w:p>
    <w:p w:rsidR="00FD5F83" w:rsidRPr="000C7F85" w:rsidRDefault="00FD5F83" w:rsidP="00FD5F83">
      <w:pPr>
        <w:suppressAutoHyphens/>
        <w:ind w:firstLine="709"/>
        <w:jc w:val="both"/>
        <w:rPr>
          <w:szCs w:val="28"/>
        </w:rPr>
      </w:pPr>
    </w:p>
    <w:p w:rsidR="00FD5F83" w:rsidRPr="000C7F85" w:rsidRDefault="00FD5F83" w:rsidP="00FD5F83">
      <w:pPr>
        <w:suppressAutoHyphens/>
        <w:ind w:firstLine="709"/>
        <w:jc w:val="both"/>
        <w:rPr>
          <w:szCs w:val="28"/>
        </w:rPr>
      </w:pPr>
      <w:r w:rsidRPr="000C7F85">
        <w:rPr>
          <w:szCs w:val="28"/>
        </w:rPr>
        <w:t xml:space="preserve">Статьи </w:t>
      </w:r>
      <w:r w:rsidRPr="000C7F85">
        <w:rPr>
          <w:b/>
          <w:szCs w:val="28"/>
        </w:rPr>
        <w:t>издаются в авторском варианте</w:t>
      </w:r>
      <w:r w:rsidRPr="000C7F85">
        <w:rPr>
          <w:szCs w:val="28"/>
        </w:rPr>
        <w:t xml:space="preserve">, </w:t>
      </w:r>
      <w:r w:rsidRPr="000C7F85">
        <w:rPr>
          <w:i/>
          <w:szCs w:val="28"/>
        </w:rPr>
        <w:t>без редакторской обработки</w:t>
      </w:r>
      <w:r w:rsidRPr="000C7F85">
        <w:rPr>
          <w:szCs w:val="28"/>
        </w:rPr>
        <w:t xml:space="preserve">. Ответственность за содержание материалов, в том числе за их соответствие лексическим и стилистическим нормам русского языка, за подбор и точность фактов, цитат, статистических данных, верность и полноту библиографических описаний, перевод на английский язык и т. д., несут авторы. </w:t>
      </w:r>
    </w:p>
    <w:p w:rsidR="00FD5F83" w:rsidRPr="000C7F85" w:rsidRDefault="00FD5F83" w:rsidP="00FD5F83">
      <w:pPr>
        <w:ind w:firstLine="720"/>
        <w:jc w:val="both"/>
        <w:rPr>
          <w:szCs w:val="28"/>
        </w:rPr>
      </w:pPr>
      <w:r w:rsidRPr="000C7F85">
        <w:rPr>
          <w:szCs w:val="28"/>
        </w:rPr>
        <w:t>Материалы объемом 5–10 страниц предоставляются в распечатанном и электронном виде (имя файла со статьей должно содержать фамилию автора).</w:t>
      </w:r>
    </w:p>
    <w:p w:rsidR="00FD5F83" w:rsidRPr="000C7F85" w:rsidRDefault="00FD5F83" w:rsidP="00FD5F83">
      <w:pPr>
        <w:ind w:firstLine="720"/>
        <w:jc w:val="both"/>
        <w:rPr>
          <w:szCs w:val="28"/>
        </w:rPr>
      </w:pPr>
      <w:r w:rsidRPr="000C7F85">
        <w:rPr>
          <w:szCs w:val="28"/>
        </w:rPr>
        <w:t xml:space="preserve">Набор осуществляется в программе </w:t>
      </w:r>
      <w:proofErr w:type="spellStart"/>
      <w:r w:rsidRPr="000C7F85">
        <w:rPr>
          <w:szCs w:val="28"/>
        </w:rPr>
        <w:t>Word</w:t>
      </w:r>
      <w:proofErr w:type="spellEnd"/>
      <w:r w:rsidRPr="000C7F85">
        <w:rPr>
          <w:szCs w:val="28"/>
        </w:rPr>
        <w:t xml:space="preserve"> шрифтом </w:t>
      </w:r>
      <w:proofErr w:type="spellStart"/>
      <w:r w:rsidRPr="000C7F85">
        <w:rPr>
          <w:szCs w:val="28"/>
        </w:rPr>
        <w:t>Times</w:t>
      </w:r>
      <w:proofErr w:type="spellEnd"/>
      <w:r w:rsidRPr="000C7F85">
        <w:rPr>
          <w:szCs w:val="28"/>
        </w:rPr>
        <w:t xml:space="preserve"> </w:t>
      </w:r>
      <w:proofErr w:type="spellStart"/>
      <w:r w:rsidRPr="000C7F85">
        <w:rPr>
          <w:szCs w:val="28"/>
        </w:rPr>
        <w:t>New</w:t>
      </w:r>
      <w:proofErr w:type="spellEnd"/>
      <w:r w:rsidRPr="000C7F85">
        <w:rPr>
          <w:szCs w:val="28"/>
        </w:rPr>
        <w:t xml:space="preserve"> </w:t>
      </w:r>
      <w:proofErr w:type="spellStart"/>
      <w:r w:rsidRPr="000C7F85">
        <w:rPr>
          <w:szCs w:val="28"/>
        </w:rPr>
        <w:t>Roman</w:t>
      </w:r>
      <w:proofErr w:type="spellEnd"/>
      <w:r w:rsidRPr="000C7F85">
        <w:rPr>
          <w:szCs w:val="28"/>
        </w:rPr>
        <w:t xml:space="preserve"> размером 14 пунктов, междустрочный интервал – 1,5. Поля: левое, правое – 3 см, верхнее и нижнее – 2 см. Расстановку переносов (автоматическую, ручную), дополнительные («двойные») пробелы в статье не использовать.</w:t>
      </w:r>
    </w:p>
    <w:p w:rsidR="00FD5F83" w:rsidRPr="000C7F85" w:rsidRDefault="00FD5F83" w:rsidP="00FD5F83">
      <w:pPr>
        <w:suppressAutoHyphens/>
        <w:ind w:firstLine="709"/>
        <w:jc w:val="both"/>
        <w:rPr>
          <w:szCs w:val="28"/>
        </w:rPr>
      </w:pPr>
      <w:r w:rsidRPr="000C7F85">
        <w:rPr>
          <w:szCs w:val="28"/>
        </w:rPr>
        <w:t xml:space="preserve">Статья в распечатанном виде должна быть </w:t>
      </w:r>
      <w:r w:rsidRPr="000C7F85">
        <w:rPr>
          <w:i/>
          <w:szCs w:val="28"/>
        </w:rPr>
        <w:t>подписана автором (авторами)</w:t>
      </w:r>
      <w:r w:rsidRPr="000C7F85">
        <w:rPr>
          <w:szCs w:val="28"/>
        </w:rPr>
        <w:t xml:space="preserve">. Перед подписью следует указать: «Факты, цитаты, статистические данные сверены, нормативная база актуальна. Представленный материал ранее нигде не публиковался и в настоящее время не находится на рассмотрении на предмет публикации в других изданиях. </w:t>
      </w:r>
      <w:r w:rsidRPr="000C7F85">
        <w:rPr>
          <w:szCs w:val="28"/>
          <w:u w:val="single"/>
        </w:rPr>
        <w:t>У авторов нет конфликта интересов, связанных с этой публикацией</w:t>
      </w:r>
      <w:r w:rsidRPr="000C7F85">
        <w:rPr>
          <w:szCs w:val="28"/>
          <w:vertAlign w:val="superscript"/>
        </w:rPr>
        <w:footnoteReference w:id="1"/>
      </w:r>
      <w:r w:rsidRPr="000C7F85">
        <w:rPr>
          <w:szCs w:val="28"/>
        </w:rPr>
        <w:t>. Против размещения полнотекстовой версии статьи в открытом доступе в сети Интернет не возражаю. (</w:t>
      </w:r>
      <w:r w:rsidRPr="000C7F85">
        <w:rPr>
          <w:szCs w:val="28"/>
          <w:u w:val="single"/>
        </w:rPr>
        <w:t>Против размещения полнотекстовой версии статьи в открытом доступе в сети Интернет не возражаем</w:t>
      </w:r>
      <w:r w:rsidRPr="000C7F85">
        <w:rPr>
          <w:szCs w:val="28"/>
          <w:vertAlign w:val="superscript"/>
        </w:rPr>
        <w:t xml:space="preserve"> 1</w:t>
      </w:r>
      <w:r w:rsidRPr="000C7F85">
        <w:rPr>
          <w:szCs w:val="28"/>
        </w:rPr>
        <w:t>.)».</w:t>
      </w:r>
    </w:p>
    <w:p w:rsidR="00FD5F83" w:rsidRPr="000C7F85" w:rsidRDefault="00FD5F83" w:rsidP="00FD5F83">
      <w:pPr>
        <w:suppressAutoHyphens/>
        <w:ind w:firstLine="709"/>
        <w:jc w:val="both"/>
        <w:rPr>
          <w:szCs w:val="28"/>
        </w:rPr>
      </w:pPr>
      <w:r w:rsidRPr="000C7F85">
        <w:rPr>
          <w:szCs w:val="28"/>
        </w:rPr>
        <w:t xml:space="preserve">К каждой рукописи должен прилагаться </w:t>
      </w:r>
      <w:r w:rsidRPr="000C7F85">
        <w:rPr>
          <w:i/>
          <w:szCs w:val="28"/>
        </w:rPr>
        <w:t>полный</w:t>
      </w:r>
      <w:r w:rsidRPr="000C7F85">
        <w:rPr>
          <w:szCs w:val="28"/>
        </w:rPr>
        <w:t xml:space="preserve"> отчет системы «</w:t>
      </w:r>
      <w:proofErr w:type="spellStart"/>
      <w:r w:rsidRPr="000C7F85">
        <w:rPr>
          <w:szCs w:val="28"/>
        </w:rPr>
        <w:t>Антиплагиат</w:t>
      </w:r>
      <w:proofErr w:type="spellEnd"/>
      <w:r w:rsidRPr="000C7F85">
        <w:rPr>
          <w:szCs w:val="28"/>
        </w:rPr>
        <w:t>» о проверке текста на оригинальность</w:t>
      </w:r>
      <w:r>
        <w:rPr>
          <w:szCs w:val="28"/>
        </w:rPr>
        <w:t xml:space="preserve"> (распечатывается только </w:t>
      </w:r>
      <w:r>
        <w:rPr>
          <w:szCs w:val="28"/>
        </w:rPr>
        <w:lastRenderedPageBreak/>
        <w:t xml:space="preserve">первая страница, отчет целиком передается в электронном виде </w:t>
      </w:r>
      <w:r w:rsidRPr="000C7F85">
        <w:rPr>
          <w:szCs w:val="28"/>
        </w:rPr>
        <w:t xml:space="preserve">в формате </w:t>
      </w:r>
      <w:r w:rsidRPr="000C7F85">
        <w:rPr>
          <w:szCs w:val="28"/>
          <w:lang w:val="en-US"/>
        </w:rPr>
        <w:t>PDF</w:t>
      </w:r>
      <w:r>
        <w:rPr>
          <w:szCs w:val="28"/>
        </w:rPr>
        <w:t>)</w:t>
      </w:r>
      <w:r w:rsidRPr="000C7F85">
        <w:rPr>
          <w:szCs w:val="28"/>
        </w:rPr>
        <w:t>. Доля оригинального текста должна быть не менее 50 %.</w:t>
      </w:r>
    </w:p>
    <w:p w:rsidR="00FD5F83" w:rsidRPr="000C7F85" w:rsidRDefault="00FD5F83" w:rsidP="00FD5F83">
      <w:pPr>
        <w:suppressAutoHyphens/>
        <w:ind w:firstLine="709"/>
        <w:jc w:val="both"/>
        <w:rPr>
          <w:szCs w:val="28"/>
        </w:rPr>
      </w:pPr>
      <w:r w:rsidRPr="000C7F85">
        <w:rPr>
          <w:szCs w:val="28"/>
        </w:rPr>
        <w:t xml:space="preserve">Статья должна иметь шифр </w:t>
      </w:r>
      <w:r w:rsidRPr="000C7F85">
        <w:rPr>
          <w:i/>
          <w:szCs w:val="28"/>
        </w:rPr>
        <w:t>УДК.</w:t>
      </w:r>
      <w:r w:rsidRPr="000C7F85">
        <w:rPr>
          <w:szCs w:val="28"/>
        </w:rPr>
        <w:t xml:space="preserve"> Обязательно наличие </w:t>
      </w:r>
      <w:r w:rsidRPr="000C7F85">
        <w:rPr>
          <w:i/>
          <w:szCs w:val="28"/>
        </w:rPr>
        <w:t>аннотации</w:t>
      </w:r>
      <w:r w:rsidRPr="000C7F85">
        <w:rPr>
          <w:szCs w:val="28"/>
        </w:rPr>
        <w:t xml:space="preserve"> (не должна просто дублировать название статьи, должна отражать суть работы, возможно, позицию автора), </w:t>
      </w:r>
      <w:r w:rsidRPr="000C7F85">
        <w:rPr>
          <w:i/>
          <w:szCs w:val="28"/>
        </w:rPr>
        <w:t>ключевых слов</w:t>
      </w:r>
      <w:r w:rsidRPr="000C7F85">
        <w:rPr>
          <w:szCs w:val="28"/>
        </w:rPr>
        <w:t xml:space="preserve"> (не менее четырех; перечисляются через точку с запятой).</w:t>
      </w:r>
    </w:p>
    <w:p w:rsidR="00FD5F83" w:rsidRPr="000C7F85" w:rsidRDefault="00FD5F83" w:rsidP="00FD5F83">
      <w:pPr>
        <w:suppressAutoHyphens/>
        <w:ind w:firstLine="709"/>
        <w:jc w:val="both"/>
        <w:rPr>
          <w:szCs w:val="28"/>
        </w:rPr>
      </w:pPr>
      <w:r w:rsidRPr="000C7F85">
        <w:rPr>
          <w:szCs w:val="28"/>
        </w:rPr>
        <w:t xml:space="preserve">Название статьи, аннотация, ключевые слова, информация об авторах (инициалы, фамилия, должность и место работы, ученая степень и звание) должны быть представлены на русском </w:t>
      </w:r>
      <w:r w:rsidRPr="000C7F85">
        <w:rPr>
          <w:i/>
          <w:szCs w:val="28"/>
        </w:rPr>
        <w:t>и английском языках</w:t>
      </w:r>
      <w:r w:rsidRPr="000C7F85">
        <w:rPr>
          <w:szCs w:val="28"/>
          <w:vertAlign w:val="superscript"/>
        </w:rPr>
        <w:footnoteReference w:id="2"/>
      </w:r>
      <w:r w:rsidRPr="000C7F85">
        <w:rPr>
          <w:szCs w:val="28"/>
        </w:rPr>
        <w:t xml:space="preserve">. </w:t>
      </w:r>
    </w:p>
    <w:p w:rsidR="00FD5F83" w:rsidRPr="000C7F85" w:rsidRDefault="00FD5F83" w:rsidP="00FD5F83">
      <w:pPr>
        <w:suppressAutoHyphens/>
        <w:ind w:firstLine="709"/>
        <w:jc w:val="both"/>
        <w:rPr>
          <w:szCs w:val="28"/>
        </w:rPr>
      </w:pPr>
      <w:r w:rsidRPr="000C7F85">
        <w:rPr>
          <w:i/>
          <w:szCs w:val="28"/>
        </w:rPr>
        <w:t>Список источников</w:t>
      </w:r>
      <w:r w:rsidRPr="000C7F85">
        <w:rPr>
          <w:szCs w:val="28"/>
        </w:rPr>
        <w:t xml:space="preserve"> (включает издания, использованные в статье) оформляется по ГОСТ Р 7.05–2008 «Библиографическая ссылка. Общие требования и правила составления». Нумерация для всех источников – сквозная, источники располагают в алфавитно-систематическом порядке</w:t>
      </w:r>
      <w:r w:rsidRPr="000C7F85">
        <w:rPr>
          <w:szCs w:val="28"/>
          <w:vertAlign w:val="superscript"/>
        </w:rPr>
        <w:footnoteReference w:id="3"/>
      </w:r>
      <w:r w:rsidRPr="000C7F85">
        <w:rPr>
          <w:szCs w:val="28"/>
        </w:rPr>
        <w:t>. Для книги указывают общее количество страниц, для статьи (отдельной главы в книге или другой составной части произведения) – диапазон страниц, на которых она опубликована.</w:t>
      </w:r>
    </w:p>
    <w:p w:rsidR="00FD5F83" w:rsidRPr="000C7F85" w:rsidRDefault="00FD5F83" w:rsidP="00FD5F83">
      <w:pPr>
        <w:suppressAutoHyphens/>
        <w:ind w:firstLine="709"/>
        <w:jc w:val="both"/>
      </w:pPr>
      <w:r w:rsidRPr="000C7F85">
        <w:rPr>
          <w:i/>
          <w:szCs w:val="28"/>
        </w:rPr>
        <w:t>Библиографические ссылки</w:t>
      </w:r>
      <w:r w:rsidRPr="000C7F85">
        <w:rPr>
          <w:szCs w:val="28"/>
        </w:rPr>
        <w:t xml:space="preserve"> в статье – </w:t>
      </w:r>
      <w:proofErr w:type="spellStart"/>
      <w:r w:rsidRPr="000C7F85">
        <w:rPr>
          <w:szCs w:val="28"/>
        </w:rPr>
        <w:t>затекстовые</w:t>
      </w:r>
      <w:proofErr w:type="spellEnd"/>
      <w:r w:rsidRPr="000C7F85">
        <w:rPr>
          <w:szCs w:val="28"/>
        </w:rPr>
        <w:t xml:space="preserve">: в квадратных скобках указывается порядковый номер соответствующего источника в списке источников. Если ссылка приводится на конкретный фрагмент текста издания (например, приводится цитата, рассматривается конкретная идея автора), следом за номером источника после запятой указывают номер страницы, например: </w:t>
      </w:r>
      <w:r w:rsidRPr="000C7F85">
        <w:t>[17, с. 191], где 17 – номер в списке использованных источников, 191 – номер страницы. Если идет ссылка на несколько источников, их разделяют точкой с запятой, например: [17, с. 191; 22, с. 97] или [17; 22].</w:t>
      </w:r>
    </w:p>
    <w:p w:rsidR="00FD5F83" w:rsidRPr="000C7F85" w:rsidRDefault="00FD5F83" w:rsidP="00FD5F83">
      <w:pPr>
        <w:jc w:val="both"/>
        <w:rPr>
          <w:szCs w:val="28"/>
        </w:rPr>
      </w:pPr>
    </w:p>
    <w:p w:rsidR="00FD5F83" w:rsidRPr="00867956" w:rsidRDefault="00FD5F83" w:rsidP="00FD5F83">
      <w:pPr>
        <w:jc w:val="center"/>
        <w:rPr>
          <w:szCs w:val="28"/>
        </w:rPr>
      </w:pPr>
      <w:r w:rsidRPr="00867956">
        <w:rPr>
          <w:b/>
          <w:szCs w:val="28"/>
        </w:rPr>
        <w:lastRenderedPageBreak/>
        <w:t>Пример оформления начала статьи и списка источников</w:t>
      </w:r>
      <w:r w:rsidRPr="00867956">
        <w:rPr>
          <w:szCs w:val="28"/>
          <w:vertAlign w:val="superscript"/>
        </w:rPr>
        <w:footnoteReference w:id="4"/>
      </w:r>
    </w:p>
    <w:p w:rsidR="00FD5F83" w:rsidRPr="000C7F85" w:rsidRDefault="00FD5F83" w:rsidP="00FD5F83">
      <w:pPr>
        <w:jc w:val="center"/>
        <w:rPr>
          <w:i/>
          <w:szCs w:val="28"/>
        </w:rPr>
      </w:pPr>
    </w:p>
    <w:p w:rsidR="00FD5F83" w:rsidRPr="000C7F85" w:rsidRDefault="00FD5F83" w:rsidP="00FD5F83">
      <w:r w:rsidRPr="000C7F85">
        <w:t>УДК 349.6</w:t>
      </w:r>
    </w:p>
    <w:p w:rsidR="00FD5F83" w:rsidRPr="000C7F85" w:rsidRDefault="00FD5F83" w:rsidP="00FD5F83"/>
    <w:p w:rsidR="00FD5F83" w:rsidRPr="000C7F85" w:rsidRDefault="00FD5F83" w:rsidP="00FD5F83">
      <w:pPr>
        <w:suppressAutoHyphens/>
        <w:rPr>
          <w:rFonts w:eastAsia="Calibri"/>
          <w:b/>
          <w:caps/>
          <w:szCs w:val="28"/>
          <w:lang w:eastAsia="zh-CN"/>
        </w:rPr>
      </w:pPr>
      <w:r w:rsidRPr="000C7F85">
        <w:rPr>
          <w:rFonts w:eastAsia="Calibri"/>
          <w:b/>
          <w:caps/>
          <w:szCs w:val="28"/>
          <w:lang w:eastAsia="zh-CN"/>
        </w:rPr>
        <w:t>УГОЛОВНАЯ ОТВЕТСТВЕННОСТЬ ЗА НАРУШЕНИЕ ПРАВИЛ ОБРАЩЕНИЯ ЭКОЛОГИЧЕСКИ ОПАСНЫХ ВЕЩЕСТВ И ОТХОДОВ (СТатья 247 Уголовного кодекса Российской Федерации)</w:t>
      </w:r>
    </w:p>
    <w:p w:rsidR="00FD5F83" w:rsidRPr="000C7F85" w:rsidRDefault="00FD5F83" w:rsidP="00FD5F83"/>
    <w:p w:rsidR="00FD5F83" w:rsidRPr="000C7F85" w:rsidRDefault="00FD5F83" w:rsidP="00FD5F83">
      <w:pPr>
        <w:rPr>
          <w:rFonts w:eastAsia="Calibri"/>
          <w:i/>
          <w:szCs w:val="28"/>
          <w:lang w:val="pt-BR" w:eastAsia="pt-BR"/>
        </w:rPr>
      </w:pPr>
      <w:r w:rsidRPr="000C7F85">
        <w:rPr>
          <w:rFonts w:eastAsia="Calibri"/>
          <w:b/>
          <w:i/>
          <w:szCs w:val="28"/>
          <w:lang w:val="pt-BR" w:eastAsia="pt-BR"/>
        </w:rPr>
        <w:t>П. Р. Базаров</w:t>
      </w:r>
      <w:r w:rsidRPr="000C7F85">
        <w:rPr>
          <w:rFonts w:eastAsia="Calibri"/>
          <w:i/>
          <w:szCs w:val="28"/>
          <w:lang w:val="pt-BR" w:eastAsia="pt-BR"/>
        </w:rPr>
        <w:t>, преподаватель кафедры уголовного права Уральского</w:t>
      </w:r>
      <w:r w:rsidRPr="000C7F85">
        <w:rPr>
          <w:rFonts w:eastAsia="Calibri"/>
          <w:i/>
          <w:szCs w:val="28"/>
          <w:lang w:eastAsia="pt-BR"/>
        </w:rPr>
        <w:t xml:space="preserve"> </w:t>
      </w:r>
      <w:r w:rsidRPr="000C7F85">
        <w:rPr>
          <w:rFonts w:eastAsia="Calibri"/>
          <w:i/>
          <w:szCs w:val="28"/>
          <w:lang w:val="pt-BR" w:eastAsia="pt-BR"/>
        </w:rPr>
        <w:t>юридического</w:t>
      </w:r>
      <w:r w:rsidRPr="000C7F85">
        <w:rPr>
          <w:rFonts w:eastAsia="Calibri"/>
          <w:i/>
          <w:szCs w:val="28"/>
          <w:lang w:eastAsia="pt-BR"/>
        </w:rPr>
        <w:t xml:space="preserve"> </w:t>
      </w:r>
      <w:r w:rsidRPr="000C7F85">
        <w:rPr>
          <w:rFonts w:eastAsia="Calibri"/>
          <w:i/>
          <w:szCs w:val="28"/>
          <w:lang w:val="pt-BR" w:eastAsia="pt-BR"/>
        </w:rPr>
        <w:t>института</w:t>
      </w:r>
      <w:r w:rsidRPr="000C7F85">
        <w:rPr>
          <w:rFonts w:eastAsia="Calibri"/>
          <w:i/>
          <w:szCs w:val="28"/>
          <w:lang w:eastAsia="pt-BR"/>
        </w:rPr>
        <w:t xml:space="preserve"> </w:t>
      </w:r>
      <w:r w:rsidRPr="000C7F85">
        <w:rPr>
          <w:rFonts w:eastAsia="Calibri"/>
          <w:i/>
          <w:szCs w:val="28"/>
          <w:lang w:val="pt-BR" w:eastAsia="pt-BR"/>
        </w:rPr>
        <w:t>МВД России</w:t>
      </w:r>
    </w:p>
    <w:p w:rsidR="00FD5F83" w:rsidRPr="000C7F85" w:rsidRDefault="00FD5F83" w:rsidP="00FD5F83"/>
    <w:p w:rsidR="00FD5F83" w:rsidRPr="000C7F85" w:rsidRDefault="00FD5F83" w:rsidP="00FD5F83">
      <w:pPr>
        <w:jc w:val="both"/>
        <w:rPr>
          <w:rFonts w:eastAsia="Calibri"/>
          <w:szCs w:val="28"/>
          <w:lang w:eastAsia="en-US"/>
        </w:rPr>
      </w:pPr>
      <w:r w:rsidRPr="000C7F85">
        <w:rPr>
          <w:rFonts w:eastAsia="Calibri"/>
          <w:szCs w:val="28"/>
          <w:lang w:eastAsia="en-US"/>
        </w:rPr>
        <w:t>Статья посвящена уголовно-правовому анализу состава преступления, предусмотренного ст.</w:t>
      </w:r>
      <w:r w:rsidRPr="000C7F85">
        <w:rPr>
          <w:rFonts w:eastAsia="Calibri"/>
          <w:szCs w:val="28"/>
          <w:lang w:val="en-US" w:eastAsia="en-US"/>
        </w:rPr>
        <w:t> </w:t>
      </w:r>
      <w:r w:rsidRPr="000C7F85">
        <w:rPr>
          <w:rFonts w:eastAsia="Calibri"/>
          <w:szCs w:val="28"/>
          <w:lang w:eastAsia="en-US"/>
        </w:rPr>
        <w:t>247 УК</w:t>
      </w:r>
      <w:r w:rsidRPr="000C7F85">
        <w:rPr>
          <w:rFonts w:eastAsia="Calibri"/>
          <w:szCs w:val="28"/>
          <w:lang w:val="en-US" w:eastAsia="en-US"/>
        </w:rPr>
        <w:t> </w:t>
      </w:r>
      <w:r w:rsidRPr="000C7F85">
        <w:rPr>
          <w:rFonts w:eastAsia="Calibri"/>
          <w:szCs w:val="28"/>
          <w:lang w:eastAsia="en-US"/>
        </w:rPr>
        <w:t xml:space="preserve">РФ.  Рассматривая родовой объект, автор приходит к выводу, что нормы об ответственности за экологические преступления должны быть выделены из разд. </w:t>
      </w:r>
      <w:r w:rsidRPr="000C7F85">
        <w:rPr>
          <w:rFonts w:eastAsia="Calibri"/>
          <w:szCs w:val="28"/>
          <w:lang w:val="en-US" w:eastAsia="en-US"/>
        </w:rPr>
        <w:t>IX</w:t>
      </w:r>
      <w:r w:rsidRPr="000C7F85">
        <w:rPr>
          <w:rFonts w:eastAsia="Calibri"/>
          <w:szCs w:val="28"/>
          <w:lang w:eastAsia="en-US"/>
        </w:rPr>
        <w:t xml:space="preserve"> УК РФ в самостоятельный новый раздел особенной части.</w:t>
      </w:r>
    </w:p>
    <w:p w:rsidR="00FD5F83" w:rsidRPr="000C7F85" w:rsidRDefault="00FD5F83" w:rsidP="00FD5F83">
      <w:pPr>
        <w:jc w:val="both"/>
        <w:rPr>
          <w:rFonts w:eastAsia="Calibri"/>
          <w:szCs w:val="28"/>
          <w:lang w:eastAsia="en-US"/>
        </w:rPr>
      </w:pPr>
      <w:r w:rsidRPr="000C7F85">
        <w:rPr>
          <w:rFonts w:eastAsia="Calibri"/>
          <w:b/>
          <w:szCs w:val="28"/>
          <w:lang w:eastAsia="en-US"/>
        </w:rPr>
        <w:t>Ключевые слова:</w:t>
      </w:r>
      <w:r w:rsidRPr="000C7F85">
        <w:rPr>
          <w:rFonts w:eastAsia="Calibri"/>
          <w:szCs w:val="28"/>
          <w:lang w:eastAsia="en-US"/>
        </w:rPr>
        <w:t xml:space="preserve"> нарушение правил обращения; экологически опасные вещества и отходы; состав преступления; родовой объект; видовой объект; непосредственный объект; объективная сторона; субъект преступления; субъективная сторона.</w:t>
      </w:r>
    </w:p>
    <w:p w:rsidR="00FD5F83" w:rsidRPr="000C7F85" w:rsidRDefault="00FD5F83" w:rsidP="00FD5F83"/>
    <w:p w:rsidR="00FD5F83" w:rsidRPr="000C7F85" w:rsidRDefault="00FD5F83" w:rsidP="00FD5F83">
      <w:pPr>
        <w:spacing w:line="228" w:lineRule="auto"/>
        <w:rPr>
          <w:b/>
          <w:caps/>
          <w:lang w:val="en-US" w:eastAsia="zh-CN"/>
        </w:rPr>
      </w:pPr>
      <w:r w:rsidRPr="000C7F85">
        <w:rPr>
          <w:b/>
          <w:caps/>
          <w:lang w:val="en-US" w:eastAsia="zh-CN"/>
        </w:rPr>
        <w:t>CRIMINAL LIABILITY FOR VIOLATION OF THE RUL</w:t>
      </w:r>
      <w:r>
        <w:rPr>
          <w:b/>
          <w:caps/>
          <w:lang w:val="en-US" w:eastAsia="zh-CN"/>
        </w:rPr>
        <w:t>ES OF USE OF</w:t>
      </w:r>
      <w:r w:rsidRPr="000C7F85">
        <w:rPr>
          <w:b/>
          <w:caps/>
          <w:lang w:val="en-US" w:eastAsia="zh-CN"/>
        </w:rPr>
        <w:t>ENVIRONMENTALLY HAZARDOUS SUBSTANCES AND WASTES (ARTICLE 247 OF THE CRIMINAL CODE)</w:t>
      </w:r>
    </w:p>
    <w:p w:rsidR="00FD5F83" w:rsidRPr="000C7F85" w:rsidRDefault="00FD5F83" w:rsidP="00FD5F83">
      <w:pPr>
        <w:spacing w:line="228" w:lineRule="auto"/>
        <w:rPr>
          <w:lang w:val="en-US"/>
        </w:rPr>
      </w:pPr>
    </w:p>
    <w:p w:rsidR="00FD5F83" w:rsidRPr="000C7F85" w:rsidRDefault="00FD5F83" w:rsidP="00FD5F83">
      <w:pPr>
        <w:spacing w:line="228" w:lineRule="auto"/>
        <w:rPr>
          <w:i/>
          <w:lang w:val="pt-BR" w:eastAsia="pt-BR"/>
        </w:rPr>
      </w:pPr>
      <w:r w:rsidRPr="000C7F85">
        <w:rPr>
          <w:b/>
          <w:i/>
          <w:lang w:val="pt-BR" w:eastAsia="pt-BR"/>
        </w:rPr>
        <w:t>P.</w:t>
      </w:r>
      <w:r w:rsidRPr="000C7F85">
        <w:rPr>
          <w:b/>
          <w:i/>
          <w:lang w:val="en-US" w:eastAsia="pt-BR"/>
        </w:rPr>
        <w:t> </w:t>
      </w:r>
      <w:r w:rsidRPr="000C7F85">
        <w:rPr>
          <w:b/>
          <w:i/>
          <w:lang w:val="pt-BR" w:eastAsia="pt-BR"/>
        </w:rPr>
        <w:t>R.</w:t>
      </w:r>
      <w:r w:rsidRPr="000C7F85">
        <w:rPr>
          <w:b/>
          <w:i/>
          <w:lang w:val="en-US" w:eastAsia="pt-BR"/>
        </w:rPr>
        <w:t xml:space="preserve"> </w:t>
      </w:r>
      <w:r w:rsidRPr="000C7F85">
        <w:rPr>
          <w:b/>
          <w:i/>
          <w:lang w:val="pt-BR" w:eastAsia="pt-BR"/>
        </w:rPr>
        <w:t>Bazarov</w:t>
      </w:r>
      <w:r w:rsidRPr="000C7F85">
        <w:rPr>
          <w:i/>
          <w:lang w:val="pt-BR" w:eastAsia="pt-BR"/>
        </w:rPr>
        <w:t xml:space="preserve">, </w:t>
      </w:r>
      <w:r w:rsidRPr="000C7F85">
        <w:rPr>
          <w:i/>
          <w:lang w:val="pt-BR"/>
        </w:rPr>
        <w:t xml:space="preserve">lecturer of the Department </w:t>
      </w:r>
      <w:r w:rsidRPr="000C7F85">
        <w:rPr>
          <w:i/>
          <w:lang w:val="en-US"/>
        </w:rPr>
        <w:t>of Criminal Law</w:t>
      </w:r>
      <w:r w:rsidRPr="000C7F85">
        <w:rPr>
          <w:i/>
          <w:lang w:val="pt-BR" w:eastAsia="pt-BR"/>
        </w:rPr>
        <w:t xml:space="preserve"> of the Ural Law Institute</w:t>
      </w:r>
      <w:r w:rsidRPr="000C7F85">
        <w:rPr>
          <w:i/>
          <w:lang w:val="en-US" w:eastAsia="pt-BR"/>
        </w:rPr>
        <w:t xml:space="preserve"> </w:t>
      </w:r>
      <w:r w:rsidRPr="000C7F85">
        <w:rPr>
          <w:i/>
          <w:lang w:val="pt-BR" w:eastAsia="pt-BR"/>
        </w:rPr>
        <w:t>of the Ministry</w:t>
      </w:r>
      <w:r w:rsidRPr="000C7F85">
        <w:rPr>
          <w:i/>
          <w:lang w:val="en-US" w:eastAsia="pt-BR"/>
        </w:rPr>
        <w:t xml:space="preserve"> </w:t>
      </w:r>
      <w:r w:rsidRPr="000C7F85">
        <w:rPr>
          <w:i/>
          <w:lang w:val="pt-BR" w:eastAsia="pt-BR"/>
        </w:rPr>
        <w:t>of the Interior of Russia</w:t>
      </w:r>
    </w:p>
    <w:p w:rsidR="00FD5F83" w:rsidRPr="000C7F85" w:rsidRDefault="00FD5F83" w:rsidP="00FD5F83">
      <w:pPr>
        <w:spacing w:line="228" w:lineRule="auto"/>
        <w:rPr>
          <w:lang w:val="en-US"/>
        </w:rPr>
      </w:pPr>
    </w:p>
    <w:p w:rsidR="00FD5F83" w:rsidRDefault="00FD5F83" w:rsidP="00FD5F83">
      <w:pPr>
        <w:spacing w:line="228" w:lineRule="auto"/>
        <w:rPr>
          <w:lang w:val="en-US"/>
        </w:rPr>
      </w:pPr>
      <w:r w:rsidRPr="000C7F85">
        <w:rPr>
          <w:lang w:val="en-US"/>
        </w:rPr>
        <w:t xml:space="preserve">The article deals with legal analysis of the corpus </w:t>
      </w:r>
      <w:proofErr w:type="spellStart"/>
      <w:r w:rsidRPr="000C7F85">
        <w:rPr>
          <w:lang w:val="en-US"/>
        </w:rPr>
        <w:t>delicti</w:t>
      </w:r>
      <w:proofErr w:type="spellEnd"/>
      <w:r w:rsidRPr="000C7F85">
        <w:rPr>
          <w:lang w:val="en-US"/>
        </w:rPr>
        <w:t xml:space="preserve"> of a crime stipulated by art. </w:t>
      </w:r>
      <w:proofErr w:type="gramStart"/>
      <w:r w:rsidRPr="000C7F85">
        <w:rPr>
          <w:lang w:val="en-US"/>
        </w:rPr>
        <w:t>247</w:t>
      </w:r>
      <w:proofErr w:type="gramEnd"/>
      <w:r w:rsidRPr="000C7F85">
        <w:rPr>
          <w:lang w:val="en-US"/>
        </w:rPr>
        <w:t xml:space="preserve"> of the RF Criminal Code. Considering the generic object, the author </w:t>
      </w:r>
      <w:proofErr w:type="gramStart"/>
      <w:r w:rsidRPr="000C7F85">
        <w:rPr>
          <w:lang w:val="en-US"/>
        </w:rPr>
        <w:t>comes to the conclusion</w:t>
      </w:r>
      <w:proofErr w:type="gramEnd"/>
      <w:r w:rsidRPr="000C7F85">
        <w:rPr>
          <w:lang w:val="en-US"/>
        </w:rPr>
        <w:t xml:space="preserve"> that the rules of responsibility for environmental violations should be singled out from art. </w:t>
      </w:r>
      <w:proofErr w:type="gramStart"/>
      <w:r w:rsidRPr="000C7F85">
        <w:rPr>
          <w:lang w:val="en-US"/>
        </w:rPr>
        <w:t>247</w:t>
      </w:r>
      <w:proofErr w:type="gramEnd"/>
      <w:r w:rsidRPr="000C7F85">
        <w:rPr>
          <w:lang w:val="en-US"/>
        </w:rPr>
        <w:t xml:space="preserve"> of the RF Criminal Code in a separate new section of the special part.</w:t>
      </w:r>
    </w:p>
    <w:p w:rsidR="00FD5F83" w:rsidRPr="000C7F85" w:rsidRDefault="00FD5F83" w:rsidP="00FD5F83">
      <w:pPr>
        <w:spacing w:line="228" w:lineRule="auto"/>
        <w:rPr>
          <w:rFonts w:eastAsia="Calibri"/>
          <w:szCs w:val="28"/>
          <w:lang w:val="en-US" w:eastAsia="en-US"/>
        </w:rPr>
      </w:pPr>
      <w:r w:rsidRPr="000C7F85">
        <w:rPr>
          <w:rFonts w:eastAsia="Calibri"/>
          <w:b/>
          <w:szCs w:val="28"/>
          <w:lang w:val="en-US" w:eastAsia="en-US"/>
        </w:rPr>
        <w:t>Keywords:</w:t>
      </w:r>
      <w:r w:rsidRPr="000C7F85">
        <w:rPr>
          <w:rFonts w:eastAsia="Calibri"/>
          <w:szCs w:val="28"/>
          <w:lang w:val="en-US" w:eastAsia="en-US"/>
        </w:rPr>
        <w:t xml:space="preserve"> violation of the rules of use; environmentally hazardous substances and wastes; corpus </w:t>
      </w:r>
      <w:proofErr w:type="spellStart"/>
      <w:r w:rsidRPr="000C7F85">
        <w:rPr>
          <w:rFonts w:eastAsia="Calibri"/>
          <w:szCs w:val="28"/>
          <w:lang w:val="en-US" w:eastAsia="en-US"/>
        </w:rPr>
        <w:t>delicti</w:t>
      </w:r>
      <w:proofErr w:type="spellEnd"/>
      <w:r w:rsidRPr="000C7F85">
        <w:rPr>
          <w:rFonts w:eastAsia="Calibri"/>
          <w:szCs w:val="28"/>
          <w:lang w:val="en-US" w:eastAsia="en-US"/>
        </w:rPr>
        <w:t>; a generic object; aspectual object; direct object; objective party; subject of a crime; subjective side.</w:t>
      </w:r>
    </w:p>
    <w:p w:rsidR="00FD5F83" w:rsidRPr="000C7F85" w:rsidRDefault="00FD5F83" w:rsidP="00FD5F83">
      <w:pPr>
        <w:rPr>
          <w:lang w:val="en-US"/>
        </w:rPr>
      </w:pPr>
    </w:p>
    <w:p w:rsidR="00FD5F83" w:rsidRPr="00804756" w:rsidRDefault="00FD5F83" w:rsidP="00FD5F83">
      <w:pPr>
        <w:jc w:val="both"/>
        <w:rPr>
          <w:rFonts w:eastAsia="Calibri"/>
          <w:b/>
          <w:szCs w:val="28"/>
          <w:lang w:val="en-US" w:eastAsia="en-US"/>
        </w:rPr>
      </w:pPr>
    </w:p>
    <w:p w:rsidR="00FD5F83" w:rsidRPr="000C7F85" w:rsidRDefault="00FD5F83" w:rsidP="00FD5F83">
      <w:pPr>
        <w:jc w:val="both"/>
        <w:rPr>
          <w:rFonts w:eastAsia="Calibri"/>
          <w:b/>
          <w:szCs w:val="28"/>
          <w:lang w:eastAsia="en-US"/>
        </w:rPr>
      </w:pPr>
      <w:r w:rsidRPr="000C7F85">
        <w:rPr>
          <w:rFonts w:eastAsia="Calibri"/>
          <w:b/>
          <w:szCs w:val="28"/>
          <w:lang w:eastAsia="en-US"/>
        </w:rPr>
        <w:t>Список источников</w:t>
      </w:r>
    </w:p>
    <w:p w:rsidR="00FD5F83" w:rsidRPr="000C7F85" w:rsidRDefault="00FD5F83" w:rsidP="00FD5F83"/>
    <w:p w:rsidR="00FD5F83" w:rsidRPr="000C7F85" w:rsidRDefault="00FD5F83" w:rsidP="00FD5F83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eastAsia="Calibri"/>
          <w:bCs/>
          <w:szCs w:val="28"/>
          <w:lang w:eastAsia="en-US"/>
        </w:rPr>
      </w:pPr>
      <w:r w:rsidRPr="000C7F85">
        <w:rPr>
          <w:rFonts w:eastAsia="Calibri"/>
          <w:bCs/>
          <w:szCs w:val="28"/>
          <w:lang w:eastAsia="en-US"/>
        </w:rPr>
        <w:t>Конституция Российской Федерации: принята всенародным голосованием 12.12.1993: с учетом поправок, внесенных законами Рос. Федерации о поправках к Конституции Рос. Федерации от 30.12.2008 № 6-</w:t>
      </w:r>
      <w:r w:rsidRPr="000C7F85">
        <w:rPr>
          <w:rFonts w:eastAsia="Calibri"/>
          <w:bCs/>
          <w:szCs w:val="28"/>
          <w:lang w:eastAsia="en-US"/>
        </w:rPr>
        <w:lastRenderedPageBreak/>
        <w:t>ФКЗ, от 30.12.2008 № 7-ФКЗ, от 05.02.2014 № 2-ФКЗ, от 21.07.2014 № 11-ФКЗ // Собр. законодательства Рос. Федерации. 2014. № 31, ст. 4398.</w:t>
      </w:r>
    </w:p>
    <w:p w:rsidR="00FD5F83" w:rsidRPr="000C7F85" w:rsidRDefault="00FD5F83" w:rsidP="00FD5F83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eastAsia="Calibri"/>
          <w:bCs/>
          <w:szCs w:val="28"/>
          <w:lang w:eastAsia="en-US"/>
        </w:rPr>
      </w:pPr>
      <w:r w:rsidRPr="000C7F85">
        <w:rPr>
          <w:rFonts w:eastAsia="Calibri"/>
          <w:bCs/>
          <w:szCs w:val="28"/>
          <w:lang w:eastAsia="en-US"/>
        </w:rPr>
        <w:t xml:space="preserve">Уголовный кодекс Российской Федерации: </w:t>
      </w:r>
      <w:proofErr w:type="spellStart"/>
      <w:r w:rsidRPr="000C7F85">
        <w:rPr>
          <w:rFonts w:eastAsia="Calibri"/>
          <w:bCs/>
          <w:szCs w:val="28"/>
          <w:lang w:eastAsia="en-US"/>
        </w:rPr>
        <w:t>федер</w:t>
      </w:r>
      <w:proofErr w:type="spellEnd"/>
      <w:proofErr w:type="gramStart"/>
      <w:r w:rsidRPr="000C7F85">
        <w:rPr>
          <w:rFonts w:eastAsia="Calibri"/>
          <w:bCs/>
          <w:szCs w:val="28"/>
          <w:lang w:eastAsia="en-US"/>
        </w:rPr>
        <w:t>. закон</w:t>
      </w:r>
      <w:proofErr w:type="gramEnd"/>
      <w:r w:rsidRPr="000C7F85">
        <w:rPr>
          <w:rFonts w:eastAsia="Calibri"/>
          <w:bCs/>
          <w:szCs w:val="28"/>
          <w:lang w:eastAsia="en-US"/>
        </w:rPr>
        <w:t xml:space="preserve"> от 13.06.1996 № 63-ФЗ: ред. от 19.02.2018. Доступ из </w:t>
      </w:r>
      <w:proofErr w:type="gramStart"/>
      <w:r w:rsidRPr="000C7F85">
        <w:rPr>
          <w:rFonts w:eastAsia="Calibri"/>
          <w:bCs/>
          <w:szCs w:val="28"/>
          <w:lang w:eastAsia="en-US"/>
        </w:rPr>
        <w:t>справ.-</w:t>
      </w:r>
      <w:proofErr w:type="gramEnd"/>
      <w:r w:rsidRPr="000C7F85">
        <w:rPr>
          <w:rFonts w:eastAsia="Calibri"/>
          <w:bCs/>
          <w:szCs w:val="28"/>
          <w:lang w:eastAsia="en-US"/>
        </w:rPr>
        <w:t>правовой системы «</w:t>
      </w:r>
      <w:proofErr w:type="spellStart"/>
      <w:r w:rsidRPr="000C7F85">
        <w:rPr>
          <w:rFonts w:eastAsia="Calibri"/>
          <w:bCs/>
          <w:szCs w:val="28"/>
          <w:lang w:eastAsia="en-US"/>
        </w:rPr>
        <w:t>КонсультантПлюс</w:t>
      </w:r>
      <w:proofErr w:type="spellEnd"/>
      <w:r w:rsidRPr="000C7F85">
        <w:rPr>
          <w:rFonts w:eastAsia="Calibri"/>
          <w:bCs/>
          <w:szCs w:val="28"/>
          <w:lang w:eastAsia="en-US"/>
        </w:rPr>
        <w:t>».</w:t>
      </w:r>
    </w:p>
    <w:p w:rsidR="00FD5F83" w:rsidRPr="000C7F85" w:rsidRDefault="00FD5F83" w:rsidP="00FD5F83">
      <w:pPr>
        <w:numPr>
          <w:ilvl w:val="0"/>
          <w:numId w:val="1"/>
        </w:numPr>
        <w:tabs>
          <w:tab w:val="left" w:pos="993"/>
        </w:tabs>
        <w:ind w:left="0" w:firstLine="448"/>
        <w:jc w:val="both"/>
        <w:rPr>
          <w:rFonts w:eastAsia="Calibri"/>
          <w:bCs/>
          <w:szCs w:val="28"/>
          <w:lang w:eastAsia="en-US"/>
        </w:rPr>
      </w:pPr>
      <w:r w:rsidRPr="000C7F85">
        <w:rPr>
          <w:rFonts w:eastAsia="Calibri"/>
          <w:bCs/>
          <w:szCs w:val="28"/>
          <w:lang w:eastAsia="en-US"/>
        </w:rPr>
        <w:t xml:space="preserve">Давыдова Т. А. Уголовно-правовая характеристика нарушения правил обращения экологически опасных веществ и отходов: </w:t>
      </w:r>
      <w:proofErr w:type="spellStart"/>
      <w:r w:rsidRPr="000C7F85">
        <w:rPr>
          <w:rFonts w:eastAsia="Calibri"/>
          <w:bCs/>
          <w:szCs w:val="28"/>
          <w:lang w:eastAsia="en-US"/>
        </w:rPr>
        <w:t>автореф</w:t>
      </w:r>
      <w:proofErr w:type="spellEnd"/>
      <w:proofErr w:type="gramStart"/>
      <w:r w:rsidRPr="000C7F85">
        <w:rPr>
          <w:rFonts w:eastAsia="Calibri"/>
          <w:bCs/>
          <w:szCs w:val="28"/>
          <w:lang w:eastAsia="en-US"/>
        </w:rPr>
        <w:t xml:space="preserve">. </w:t>
      </w:r>
      <w:proofErr w:type="spellStart"/>
      <w:r w:rsidRPr="000C7F85">
        <w:rPr>
          <w:rFonts w:eastAsia="Calibri"/>
          <w:bCs/>
          <w:szCs w:val="28"/>
          <w:lang w:eastAsia="en-US"/>
        </w:rPr>
        <w:t>дис</w:t>
      </w:r>
      <w:proofErr w:type="spellEnd"/>
      <w:proofErr w:type="gramEnd"/>
      <w:r w:rsidRPr="000C7F85">
        <w:rPr>
          <w:rFonts w:eastAsia="Calibri"/>
          <w:bCs/>
          <w:szCs w:val="28"/>
          <w:lang w:eastAsia="en-US"/>
        </w:rPr>
        <w:t xml:space="preserve">. … канд. </w:t>
      </w:r>
      <w:proofErr w:type="spellStart"/>
      <w:r w:rsidRPr="000C7F85">
        <w:rPr>
          <w:rFonts w:eastAsia="Calibri"/>
          <w:bCs/>
          <w:szCs w:val="28"/>
          <w:lang w:eastAsia="en-US"/>
        </w:rPr>
        <w:t>юрид</w:t>
      </w:r>
      <w:proofErr w:type="spellEnd"/>
      <w:proofErr w:type="gramStart"/>
      <w:r w:rsidRPr="000C7F85">
        <w:rPr>
          <w:rFonts w:eastAsia="Calibri"/>
          <w:bCs/>
          <w:szCs w:val="28"/>
          <w:lang w:eastAsia="en-US"/>
        </w:rPr>
        <w:t>. наук</w:t>
      </w:r>
      <w:proofErr w:type="gramEnd"/>
      <w:r w:rsidRPr="000C7F85">
        <w:rPr>
          <w:rFonts w:eastAsia="Calibri"/>
          <w:bCs/>
          <w:szCs w:val="28"/>
          <w:lang w:eastAsia="en-US"/>
        </w:rPr>
        <w:t>. Ставрополь, 2005. 22 с.</w:t>
      </w:r>
    </w:p>
    <w:p w:rsidR="00FD5F83" w:rsidRPr="000C7F85" w:rsidRDefault="00FD5F83" w:rsidP="00FD5F83">
      <w:pPr>
        <w:numPr>
          <w:ilvl w:val="0"/>
          <w:numId w:val="1"/>
        </w:numPr>
        <w:tabs>
          <w:tab w:val="left" w:pos="993"/>
        </w:tabs>
        <w:ind w:left="0" w:firstLine="448"/>
        <w:jc w:val="both"/>
        <w:rPr>
          <w:rFonts w:eastAsia="Calibri"/>
          <w:bCs/>
          <w:szCs w:val="28"/>
          <w:lang w:eastAsia="en-US"/>
        </w:rPr>
      </w:pPr>
      <w:r w:rsidRPr="000C7F85">
        <w:rPr>
          <w:rFonts w:eastAsia="Calibri"/>
          <w:bCs/>
          <w:szCs w:val="28"/>
          <w:lang w:eastAsia="en-US"/>
        </w:rPr>
        <w:t>Курс российского уголовного права. Особенная часть / под ред. В. Н. Кудрявцева и А. В. Наумова. М., 2002. 1040 с.</w:t>
      </w:r>
    </w:p>
    <w:p w:rsidR="00FD5F83" w:rsidRPr="000C7F85" w:rsidRDefault="00FD5F83" w:rsidP="00FD5F83">
      <w:pPr>
        <w:numPr>
          <w:ilvl w:val="0"/>
          <w:numId w:val="1"/>
        </w:numPr>
        <w:tabs>
          <w:tab w:val="left" w:pos="993"/>
        </w:tabs>
        <w:ind w:left="0" w:firstLine="448"/>
        <w:jc w:val="both"/>
        <w:rPr>
          <w:rFonts w:eastAsia="Calibri"/>
          <w:bCs/>
          <w:szCs w:val="28"/>
          <w:lang w:eastAsia="en-US"/>
        </w:rPr>
      </w:pPr>
      <w:proofErr w:type="spellStart"/>
      <w:r w:rsidRPr="000C7F85">
        <w:rPr>
          <w:rFonts w:eastAsia="Calibri"/>
          <w:bCs/>
          <w:szCs w:val="28"/>
          <w:lang w:eastAsia="en-US"/>
        </w:rPr>
        <w:t>Лавыгина</w:t>
      </w:r>
      <w:proofErr w:type="spellEnd"/>
      <w:r w:rsidRPr="000C7F85">
        <w:rPr>
          <w:rFonts w:eastAsia="Calibri"/>
          <w:bCs/>
          <w:szCs w:val="28"/>
          <w:lang w:eastAsia="en-US"/>
        </w:rPr>
        <w:t xml:space="preserve"> И. В. Экологические преступления: уголовно-правовая характеристика и проблемы ответственности: </w:t>
      </w:r>
      <w:proofErr w:type="spellStart"/>
      <w:r w:rsidRPr="000C7F85">
        <w:rPr>
          <w:rFonts w:eastAsia="Calibri"/>
          <w:bCs/>
          <w:szCs w:val="28"/>
          <w:lang w:eastAsia="en-US"/>
        </w:rPr>
        <w:t>дис</w:t>
      </w:r>
      <w:proofErr w:type="spellEnd"/>
      <w:r w:rsidRPr="000C7F85">
        <w:rPr>
          <w:rFonts w:eastAsia="Calibri"/>
          <w:bCs/>
          <w:szCs w:val="28"/>
          <w:lang w:eastAsia="en-US"/>
        </w:rPr>
        <w:t xml:space="preserve">. … канд. </w:t>
      </w:r>
      <w:proofErr w:type="spellStart"/>
      <w:r w:rsidRPr="000C7F85">
        <w:rPr>
          <w:rFonts w:eastAsia="Calibri"/>
          <w:bCs/>
          <w:szCs w:val="28"/>
          <w:lang w:eastAsia="en-US"/>
        </w:rPr>
        <w:t>юрид</w:t>
      </w:r>
      <w:proofErr w:type="spellEnd"/>
      <w:proofErr w:type="gramStart"/>
      <w:r w:rsidRPr="000C7F85">
        <w:rPr>
          <w:rFonts w:eastAsia="Calibri"/>
          <w:bCs/>
          <w:szCs w:val="28"/>
          <w:lang w:eastAsia="en-US"/>
        </w:rPr>
        <w:t>. наук</w:t>
      </w:r>
      <w:proofErr w:type="gramEnd"/>
      <w:r w:rsidRPr="000C7F85">
        <w:rPr>
          <w:rFonts w:eastAsia="Calibri"/>
          <w:bCs/>
          <w:szCs w:val="28"/>
          <w:lang w:eastAsia="en-US"/>
        </w:rPr>
        <w:t>. Иркутск, 2003. 188 с.</w:t>
      </w:r>
    </w:p>
    <w:p w:rsidR="00FD5F83" w:rsidRPr="000C7F85" w:rsidRDefault="00FD5F83" w:rsidP="00FD5F83">
      <w:pPr>
        <w:rPr>
          <w:i/>
          <w:szCs w:val="28"/>
        </w:rPr>
      </w:pPr>
    </w:p>
    <w:p w:rsidR="00FD5F83" w:rsidRPr="00357AB8" w:rsidRDefault="00FD5F83" w:rsidP="00FD5F83">
      <w:pPr>
        <w:shd w:val="clear" w:color="auto" w:fill="FFFFFF"/>
        <w:ind w:right="-23"/>
        <w:jc w:val="center"/>
        <w:rPr>
          <w:szCs w:val="28"/>
        </w:rPr>
      </w:pPr>
    </w:p>
    <w:p w:rsidR="00FD5F83" w:rsidRPr="00200557" w:rsidRDefault="00FD5F83" w:rsidP="00FD5F83">
      <w:pPr>
        <w:rPr>
          <w:sz w:val="24"/>
          <w:szCs w:val="24"/>
        </w:rPr>
      </w:pPr>
    </w:p>
    <w:p w:rsidR="00FD5F83" w:rsidRPr="00200557" w:rsidRDefault="00FD5F83" w:rsidP="00FD5F83">
      <w:pPr>
        <w:spacing w:line="276" w:lineRule="auto"/>
        <w:ind w:firstLine="720"/>
        <w:jc w:val="both"/>
        <w:rPr>
          <w:sz w:val="24"/>
          <w:szCs w:val="24"/>
        </w:rPr>
      </w:pPr>
    </w:p>
    <w:p w:rsidR="00FF3277" w:rsidRDefault="00FF3277"/>
    <w:sectPr w:rsidR="00FF3277" w:rsidSect="00D37CC2">
      <w:headerReference w:type="default" r:id="rId7"/>
      <w:pgSz w:w="11907" w:h="16840"/>
      <w:pgMar w:top="1134" w:right="567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F4B" w:rsidRDefault="00197F4B" w:rsidP="00FD5F83">
      <w:r>
        <w:separator/>
      </w:r>
    </w:p>
  </w:endnote>
  <w:endnote w:type="continuationSeparator" w:id="0">
    <w:p w:rsidR="00197F4B" w:rsidRDefault="00197F4B" w:rsidP="00FD5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F4B" w:rsidRDefault="00197F4B" w:rsidP="00FD5F83">
      <w:r>
        <w:separator/>
      </w:r>
    </w:p>
  </w:footnote>
  <w:footnote w:type="continuationSeparator" w:id="0">
    <w:p w:rsidR="00197F4B" w:rsidRDefault="00197F4B" w:rsidP="00FD5F83">
      <w:r>
        <w:continuationSeparator/>
      </w:r>
    </w:p>
  </w:footnote>
  <w:footnote w:id="1">
    <w:p w:rsidR="00FD5F83" w:rsidRPr="00E37AD2" w:rsidRDefault="00FD5F83" w:rsidP="00FD5F83">
      <w:pPr>
        <w:pStyle w:val="a3"/>
        <w:ind w:firstLine="700"/>
        <w:jc w:val="both"/>
        <w:rPr>
          <w:sz w:val="24"/>
          <w:szCs w:val="24"/>
        </w:rPr>
      </w:pPr>
      <w:r w:rsidRPr="00E37AD2">
        <w:rPr>
          <w:rStyle w:val="a5"/>
          <w:sz w:val="24"/>
          <w:szCs w:val="24"/>
        </w:rPr>
        <w:footnoteRef/>
      </w:r>
      <w:r w:rsidRPr="00E37AD2">
        <w:rPr>
          <w:sz w:val="24"/>
          <w:szCs w:val="24"/>
        </w:rPr>
        <w:t xml:space="preserve"> </w:t>
      </w:r>
      <w:r>
        <w:rPr>
          <w:sz w:val="24"/>
          <w:szCs w:val="24"/>
        </w:rPr>
        <w:t>Подчеркнутые</w:t>
      </w:r>
      <w:r w:rsidRPr="00E37AD2">
        <w:rPr>
          <w:sz w:val="24"/>
          <w:szCs w:val="24"/>
        </w:rPr>
        <w:t xml:space="preserve"> фрагменты требуются</w:t>
      </w:r>
      <w:r>
        <w:rPr>
          <w:sz w:val="24"/>
          <w:szCs w:val="24"/>
        </w:rPr>
        <w:t xml:space="preserve"> только в том случае</w:t>
      </w:r>
      <w:r w:rsidRPr="00E37AD2">
        <w:rPr>
          <w:sz w:val="24"/>
          <w:szCs w:val="24"/>
        </w:rPr>
        <w:t>, если авторов два и более.</w:t>
      </w:r>
    </w:p>
  </w:footnote>
  <w:footnote w:id="2">
    <w:p w:rsidR="00FD5F83" w:rsidRPr="00E37AD2" w:rsidRDefault="00FD5F83" w:rsidP="00FD5F83">
      <w:pPr>
        <w:pStyle w:val="a3"/>
        <w:ind w:firstLine="700"/>
        <w:jc w:val="both"/>
        <w:rPr>
          <w:sz w:val="24"/>
          <w:szCs w:val="24"/>
        </w:rPr>
      </w:pPr>
      <w:r w:rsidRPr="00E37AD2">
        <w:rPr>
          <w:rStyle w:val="a5"/>
          <w:sz w:val="24"/>
          <w:szCs w:val="24"/>
        </w:rPr>
        <w:footnoteRef/>
      </w:r>
      <w:r w:rsidRPr="00E37AD2">
        <w:rPr>
          <w:sz w:val="24"/>
          <w:szCs w:val="24"/>
        </w:rPr>
        <w:t xml:space="preserve"> См. примеры перевода сведений об авторах ДВЮИ МВД России ниже.</w:t>
      </w:r>
    </w:p>
  </w:footnote>
  <w:footnote w:id="3">
    <w:p w:rsidR="00FD5F83" w:rsidRPr="00624380" w:rsidRDefault="00FD5F83" w:rsidP="00FD5F83">
      <w:pPr>
        <w:pStyle w:val="a3"/>
        <w:ind w:firstLine="700"/>
        <w:jc w:val="both"/>
        <w:rPr>
          <w:spacing w:val="-4"/>
          <w:sz w:val="24"/>
          <w:szCs w:val="24"/>
        </w:rPr>
      </w:pPr>
      <w:r w:rsidRPr="00624380">
        <w:rPr>
          <w:rStyle w:val="a5"/>
          <w:spacing w:val="-4"/>
          <w:sz w:val="24"/>
          <w:szCs w:val="24"/>
        </w:rPr>
        <w:footnoteRef/>
      </w:r>
      <w:r w:rsidRPr="00624380">
        <w:rPr>
          <w:spacing w:val="-4"/>
          <w:sz w:val="24"/>
          <w:szCs w:val="24"/>
        </w:rPr>
        <w:t> </w:t>
      </w:r>
      <w:r w:rsidRPr="00AF22A4">
        <w:rPr>
          <w:b/>
          <w:spacing w:val="-4"/>
          <w:sz w:val="24"/>
          <w:szCs w:val="24"/>
        </w:rPr>
        <w:t>Источники выстраивают в определенной последовательности</w:t>
      </w:r>
      <w:r w:rsidRPr="00624380">
        <w:rPr>
          <w:spacing w:val="-4"/>
          <w:sz w:val="24"/>
          <w:szCs w:val="24"/>
        </w:rPr>
        <w:t xml:space="preserve"> </w:t>
      </w:r>
      <w:r w:rsidRPr="00AF22A4">
        <w:rPr>
          <w:b/>
          <w:i/>
          <w:spacing w:val="-4"/>
          <w:sz w:val="24"/>
          <w:szCs w:val="24"/>
        </w:rPr>
        <w:t>по блокам, в каждом из которых соблюдают алфавитный порядок</w:t>
      </w:r>
      <w:r w:rsidRPr="00624380">
        <w:rPr>
          <w:spacing w:val="-4"/>
          <w:sz w:val="24"/>
          <w:szCs w:val="24"/>
        </w:rPr>
        <w:t>: 1) Конституция Российской Федерации; 2)</w:t>
      </w:r>
      <w:r>
        <w:rPr>
          <w:spacing w:val="-4"/>
          <w:sz w:val="24"/>
          <w:szCs w:val="24"/>
        </w:rPr>
        <w:t> </w:t>
      </w:r>
      <w:r w:rsidRPr="00624380">
        <w:rPr>
          <w:spacing w:val="-4"/>
          <w:sz w:val="24"/>
          <w:szCs w:val="24"/>
        </w:rPr>
        <w:t>международные нормативные акты (общепринятые, ратифицированные Р</w:t>
      </w:r>
      <w:r>
        <w:rPr>
          <w:spacing w:val="-4"/>
          <w:sz w:val="24"/>
          <w:szCs w:val="24"/>
        </w:rPr>
        <w:t>оссией</w:t>
      </w:r>
      <w:r w:rsidRPr="00624380">
        <w:rPr>
          <w:spacing w:val="-4"/>
          <w:sz w:val="24"/>
          <w:szCs w:val="24"/>
        </w:rPr>
        <w:t>): конвенции, протоколы к ним, договоры и т. п.; 3) федеральные конституционные законы; 4) кодексы; 5) федеральные законы; 6) законы; 7) указы Президента; 8) акты Правительства: а) постановления; б)</w:t>
      </w:r>
      <w:r>
        <w:rPr>
          <w:spacing w:val="-4"/>
          <w:sz w:val="24"/>
          <w:szCs w:val="24"/>
        </w:rPr>
        <w:t> </w:t>
      </w:r>
      <w:r w:rsidRPr="00624380">
        <w:rPr>
          <w:spacing w:val="-4"/>
          <w:sz w:val="24"/>
          <w:szCs w:val="24"/>
        </w:rPr>
        <w:t>распоряжения; 9) постановления Конституционного суда; 10) акты Верховного и Высшего арбитражных судов; 11) нормативные акты министерств  и ве</w:t>
      </w:r>
      <w:r>
        <w:rPr>
          <w:spacing w:val="-4"/>
          <w:sz w:val="24"/>
          <w:szCs w:val="24"/>
        </w:rPr>
        <w:t>домств (включая МВД России): а) </w:t>
      </w:r>
      <w:r w:rsidRPr="00624380">
        <w:rPr>
          <w:spacing w:val="-4"/>
          <w:sz w:val="24"/>
          <w:szCs w:val="24"/>
        </w:rPr>
        <w:t xml:space="preserve">постановления; б) приказы; б) распоряжения; в) указания; г) письма; 12) законодательные акты субъектов РФ (региональные законы, постановления краевых правительств и т. п.) – в том же порядке по значимости, что и российские; 13) акты зарубежных стран (принятые в рамках одной страны, не ратифицированные РФ); 14) </w:t>
      </w:r>
      <w:r>
        <w:rPr>
          <w:spacing w:val="-4"/>
          <w:sz w:val="24"/>
          <w:szCs w:val="24"/>
        </w:rPr>
        <w:t>государственные стандарты</w:t>
      </w:r>
      <w:r w:rsidRPr="00624380">
        <w:rPr>
          <w:spacing w:val="-4"/>
          <w:sz w:val="24"/>
          <w:szCs w:val="24"/>
        </w:rPr>
        <w:t xml:space="preserve">; 15) своды правил, </w:t>
      </w:r>
      <w:r>
        <w:rPr>
          <w:spacing w:val="-4"/>
          <w:sz w:val="24"/>
          <w:szCs w:val="24"/>
        </w:rPr>
        <w:t>санитарных норм</w:t>
      </w:r>
      <w:r w:rsidRPr="00624380">
        <w:rPr>
          <w:spacing w:val="-4"/>
          <w:sz w:val="24"/>
          <w:szCs w:val="24"/>
        </w:rPr>
        <w:t xml:space="preserve"> и др.; 16) архивные документы; 17)</w:t>
      </w:r>
      <w:r>
        <w:rPr>
          <w:spacing w:val="-4"/>
          <w:sz w:val="24"/>
          <w:szCs w:val="24"/>
        </w:rPr>
        <w:t> </w:t>
      </w:r>
      <w:r w:rsidRPr="00624380">
        <w:rPr>
          <w:spacing w:val="-4"/>
          <w:sz w:val="24"/>
          <w:szCs w:val="24"/>
        </w:rPr>
        <w:t xml:space="preserve">иные источники (научная, учебная и другая литература, а также нормативные материалы до ХIX в., например Русская Правда), </w:t>
      </w:r>
      <w:r w:rsidRPr="00511A68">
        <w:rPr>
          <w:i/>
          <w:spacing w:val="-4"/>
          <w:sz w:val="24"/>
          <w:szCs w:val="24"/>
        </w:rPr>
        <w:t>сначала на русском языке, затем на иностранном</w:t>
      </w:r>
      <w:r w:rsidRPr="00624380">
        <w:rPr>
          <w:spacing w:val="-4"/>
          <w:sz w:val="24"/>
          <w:szCs w:val="24"/>
        </w:rPr>
        <w:t>.</w:t>
      </w:r>
    </w:p>
    <w:p w:rsidR="00FD5F83" w:rsidRDefault="00FD5F83" w:rsidP="00FD5F83">
      <w:pPr>
        <w:pStyle w:val="a3"/>
        <w:ind w:firstLine="700"/>
        <w:jc w:val="both"/>
        <w:rPr>
          <w:bCs/>
          <w:sz w:val="24"/>
          <w:szCs w:val="24"/>
        </w:rPr>
      </w:pPr>
      <w:r w:rsidRPr="00D441A8">
        <w:rPr>
          <w:b/>
          <w:sz w:val="24"/>
          <w:szCs w:val="24"/>
        </w:rPr>
        <w:t>При этом для документов в блоках 1–16 указывается сначала название, а потом вид, важна редакция, которой пользовался автор</w:t>
      </w:r>
      <w:r w:rsidRPr="00624380">
        <w:rPr>
          <w:sz w:val="24"/>
          <w:szCs w:val="24"/>
        </w:rPr>
        <w:t xml:space="preserve">, например: </w:t>
      </w:r>
      <w:r w:rsidRPr="00624380">
        <w:rPr>
          <w:bCs/>
          <w:sz w:val="24"/>
          <w:szCs w:val="24"/>
        </w:rPr>
        <w:t xml:space="preserve">Уголовный кодекс Российской Федерации: </w:t>
      </w:r>
      <w:proofErr w:type="spellStart"/>
      <w:r w:rsidRPr="00624380">
        <w:rPr>
          <w:bCs/>
          <w:sz w:val="24"/>
          <w:szCs w:val="24"/>
        </w:rPr>
        <w:t>федер</w:t>
      </w:r>
      <w:proofErr w:type="spellEnd"/>
      <w:proofErr w:type="gramStart"/>
      <w:r w:rsidRPr="00624380">
        <w:rPr>
          <w:bCs/>
          <w:sz w:val="24"/>
          <w:szCs w:val="24"/>
        </w:rPr>
        <w:t>. закон</w:t>
      </w:r>
      <w:proofErr w:type="gramEnd"/>
      <w:r w:rsidRPr="00624380">
        <w:rPr>
          <w:bCs/>
          <w:sz w:val="24"/>
          <w:szCs w:val="24"/>
        </w:rPr>
        <w:t xml:space="preserve"> от 13.06.1996 № 63-ФЗ: ред. от 19.02.2018. Доступ из </w:t>
      </w:r>
      <w:proofErr w:type="gramStart"/>
      <w:r w:rsidRPr="00624380">
        <w:rPr>
          <w:bCs/>
          <w:sz w:val="24"/>
          <w:szCs w:val="24"/>
        </w:rPr>
        <w:t>справ.-</w:t>
      </w:r>
      <w:proofErr w:type="gramEnd"/>
      <w:r w:rsidRPr="00624380">
        <w:rPr>
          <w:bCs/>
          <w:sz w:val="24"/>
          <w:szCs w:val="24"/>
        </w:rPr>
        <w:t>правовой системы «</w:t>
      </w:r>
      <w:proofErr w:type="spellStart"/>
      <w:r w:rsidRPr="00624380">
        <w:rPr>
          <w:bCs/>
          <w:sz w:val="24"/>
          <w:szCs w:val="24"/>
        </w:rPr>
        <w:t>КонсультантПлюс</w:t>
      </w:r>
      <w:proofErr w:type="spellEnd"/>
      <w:r w:rsidRPr="00624380">
        <w:rPr>
          <w:bCs/>
          <w:sz w:val="24"/>
          <w:szCs w:val="24"/>
        </w:rPr>
        <w:t>».</w:t>
      </w:r>
    </w:p>
    <w:p w:rsidR="00FD5F83" w:rsidRPr="00E37AD2" w:rsidRDefault="00FD5F83" w:rsidP="00FD5F83">
      <w:pPr>
        <w:pStyle w:val="a3"/>
        <w:ind w:firstLine="700"/>
        <w:jc w:val="both"/>
        <w:rPr>
          <w:sz w:val="24"/>
          <w:szCs w:val="24"/>
        </w:rPr>
      </w:pPr>
      <w:r>
        <w:rPr>
          <w:bCs/>
          <w:sz w:val="24"/>
          <w:szCs w:val="24"/>
        </w:rPr>
        <w:t>Документы, утратившие силу, указываются в соответствующем блоке последними с пометкой типа «Документ утратил силу».</w:t>
      </w:r>
    </w:p>
  </w:footnote>
  <w:footnote w:id="4">
    <w:p w:rsidR="00FD5F83" w:rsidRPr="00E37AD2" w:rsidRDefault="00FD5F83" w:rsidP="00FD5F83">
      <w:pPr>
        <w:pStyle w:val="a3"/>
        <w:rPr>
          <w:sz w:val="24"/>
          <w:szCs w:val="24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7971192"/>
      <w:docPartObj>
        <w:docPartGallery w:val="Page Numbers (Top of Page)"/>
        <w:docPartUnique/>
      </w:docPartObj>
    </w:sdtPr>
    <w:sdtEndPr/>
    <w:sdtContent>
      <w:p w:rsidR="00D37CC2" w:rsidRDefault="00D37CC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4682">
          <w:rPr>
            <w:noProof/>
          </w:rPr>
          <w:t>4</w:t>
        </w:r>
        <w:r>
          <w:fldChar w:fldCharType="end"/>
        </w:r>
      </w:p>
    </w:sdtContent>
  </w:sdt>
  <w:p w:rsidR="006B3AA8" w:rsidRDefault="00197F4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8502C"/>
    <w:multiLevelType w:val="hybridMultilevel"/>
    <w:tmpl w:val="BD608E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D0"/>
    <w:rsid w:val="00197F4B"/>
    <w:rsid w:val="002F1953"/>
    <w:rsid w:val="00447AD4"/>
    <w:rsid w:val="008878DD"/>
    <w:rsid w:val="009C0BE2"/>
    <w:rsid w:val="00A36710"/>
    <w:rsid w:val="00CB08E5"/>
    <w:rsid w:val="00D37CC2"/>
    <w:rsid w:val="00D660AA"/>
    <w:rsid w:val="00D71B3A"/>
    <w:rsid w:val="00DE21D0"/>
    <w:rsid w:val="00E34682"/>
    <w:rsid w:val="00E63FAD"/>
    <w:rsid w:val="00FD5F83"/>
    <w:rsid w:val="00FF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8E937-2082-4082-9760-9192AA77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F8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rsid w:val="00FD5F83"/>
    <w:rPr>
      <w:sz w:val="20"/>
    </w:rPr>
  </w:style>
  <w:style w:type="character" w:customStyle="1" w:styleId="a4">
    <w:name w:val="Текст сноски Знак"/>
    <w:basedOn w:val="a0"/>
    <w:link w:val="a3"/>
    <w:uiPriority w:val="99"/>
    <w:qFormat/>
    <w:rsid w:val="00FD5F8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aliases w:val="Знак сноски Н,Текст сновски,Ciae niinee I,FZ"/>
    <w:uiPriority w:val="99"/>
    <w:rsid w:val="00FD5F83"/>
    <w:rPr>
      <w:rFonts w:cs="Times New Roman"/>
      <w:vertAlign w:val="superscript"/>
    </w:rPr>
  </w:style>
  <w:style w:type="paragraph" w:styleId="a6">
    <w:name w:val="header"/>
    <w:basedOn w:val="a"/>
    <w:link w:val="a7"/>
    <w:uiPriority w:val="99"/>
    <w:rsid w:val="00FD5F8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D5F8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878D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878DD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8878D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878D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Никонов Кирилл Олегович</dc:creator>
  <cp:keywords/>
  <dc:description/>
  <cp:lastModifiedBy>Никонов Кирилл Олегович</cp:lastModifiedBy>
  <cp:revision>9</cp:revision>
  <cp:lastPrinted>2020-03-12T01:07:00Z</cp:lastPrinted>
  <dcterms:created xsi:type="dcterms:W3CDTF">2020-02-10T04:38:00Z</dcterms:created>
  <dcterms:modified xsi:type="dcterms:W3CDTF">2020-03-12T01:38:00Z</dcterms:modified>
</cp:coreProperties>
</file>