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3864"/>
          <w:sz w:val="40"/>
          <w:szCs w:val="40"/>
        </w:rPr>
        <w:t xml:space="preserve">研道街 · AI 教学质量专家评分方案</w:t>
      </w:r>
    </w:p>
    <w:p>
      <w:pPr>
        <w:spacing w:after="60"/>
        <w:jc w:val="center"/>
      </w:pPr>
      <w:r>
        <w:rPr>
          <w:i/>
          <w:iCs/>
          <w:color w:val="555555"/>
          <w:sz w:val="22"/>
          <w:szCs w:val="22"/>
        </w:rPr>
        <w:t xml:space="preserve">Expert Teacher Audit Protocol for an LLM Diagnose–Defend Tutoring Loop</w:t>
      </w:r>
    </w:p>
    <w:p>
      <w:pPr>
        <w:spacing w:after="240"/>
        <w:jc w:val="center"/>
      </w:pPr>
      <w:r>
        <w:rPr>
          <w:color w:val="777777"/>
          <w:sz w:val="20"/>
          <w:szCs w:val="20"/>
        </w:rPr>
        <w:t xml:space="preserve">第一部分：教师评分手册（发给老师）    ·    第二部分：研究设计依据（团队内部）</w:t>
      </w:r>
    </w:p>
    <w:p>
      <w:pPr>
        <w:pBdr>
          <w:bottom w:val="single" w:color="1F3864" w:sz="12" w:space="1"/>
        </w:pBdr>
        <w:spacing w:after="200"/>
      </w:pPr>
    </w:p>
    <w:p>
      <w:pPr>
        <w:spacing w:after="120"/>
      </w:pPr>
      <w:r>
        <w:rPr>
          <w:b/>
          <w:bCs/>
          <w:color w:val="1F3864"/>
          <w:sz w:val="26"/>
          <w:szCs w:val="26"/>
        </w:rPr>
        <w:t xml:space="preserve">目录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第一部分　教师评分手册</w:t>
      </w:r>
    </w:p>
    <w:p>
      <w:pPr>
        <w:spacing w:after="14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致评分老师：感谢您参与本次评分。下面先说明系统是什么、您的任务，以及三条必须遵守的规则；之后是逐步骤的具体打分说明。请在正式评分前与研究者一起完成一次“对齐练习”。</w:t>
      </w:r>
    </w:p>
    <w:p>
      <w:pPr>
        <w:pStyle w:val="Heading2"/>
      </w:pPr>
      <w:r>
        <w:t xml:space="preserve">0. 背景与您的任务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“研道街”是一个让学生与 AI 互动学习的系统。它的循环是：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学生先就本课每条学习目标写下“学习反思”（我学到了什么 / 我还有什么疑问）；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AI 据此判断学生“已掌握 / 未掌握”了哪些内容（诊断）；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AI 据诊断提出一个“追问”，要求学生为自己的理解做“答辩”（解释、举证、说明为什么）；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学生作答；如此往复，最多 5 轮。</w:t>
      </w:r>
    </w:p>
    <w:p>
      <w:pPr>
        <w:spacing w:after="140" w:before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您的任务：① 在看到 AI 之前，先给出您自己的判断；② 评 AI 的诊断与追问质量；③ 评学生回答的质量。</w:t>
      </w:r>
    </w:p>
    <w:p>
      <w:pPr>
        <w:pStyle w:val="Heading2"/>
      </w:pPr>
      <w:r>
        <w:t xml:space="preserve">⚠ 三条铁律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400"/>
        <w:gridCol w:w="36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规则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怎么做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为什么重要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① 先盲评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每条记录，先在看不到 AI 的情况下写出您自己的诊断和您会怎么追问，再解锁 AI。系统按步骤解锁，请勿跳看。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若先看了 AI 的判断，您会被它“带着走”（锚定效应），我们就测不出 AI 到底错在哪。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② 不回退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进入下一步后，不要回改上一步的答案。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我们要的是您“当下、未受后续信息影响”的判断。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③ 依据落到原话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所有判断尽量引用学生原话；若反思/回答里没有相关内容，请明确写“反思中无相关内容”。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这是区分“有据判断”与“凭空臆造”的关键，是本研究的核心。</w:t>
            </w:r>
          </w:p>
        </w:tc>
      </w:tr>
    </w:tbl>
    <w:p>
      <w:pPr>
        <w:spacing w:after="140" w:before="120"/>
      </w:pPr>
      <w:r>
        <w:rPr>
          <w:b w:val="false"/>
          <w:bCs w:val="false"/>
          <w:i/>
          <w:iCs/>
          <w:sz w:val="22"/>
          <w:szCs w:val="22"/>
        </w:rPr>
        <w:t xml:space="preserve">评分单元：一“轮”＝（学生反思或上一轮回答）→ AI 诊断 → AI 追问 → 学生回答。逐轮评分。</w:t>
      </w:r>
    </w:p>
    <w:p>
      <w:pPr>
        <w:pStyle w:val="Heading2"/>
      </w:pPr>
      <w:r>
        <w:t xml:space="preserve">1. 评分流程总览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000"/>
        <w:gridCol w:w="36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阶段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您会看到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您要做的事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情境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学科 / 课题 / 学习目标 / 学生反思（第 2 轮起含上一轮问答）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阅读，不打分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P1 盲评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（此时看不到 AI）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自己的逐目标掌握度 ＋ 我会怎么问 ＋ 信心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P2a 看结论后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AI 的诊断【结论】（已掌握/未掌握）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据此【重新】给出自己的掌握度 ＋ 信心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P2b 再评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推理臂：AI 的【推理过程】；控制臂：无新信息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再评一次自己的掌握度 ＋ 信心（＋改判说明）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P3 评 AI 质量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AI 追问 ＋ 学生回答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诊断 groundedness/有用性、追问、学生 ICAP 等（下面步骤 2–5）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推理审计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AI 的“推理过程”文字（仅推理臂、放最后做）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逻辑 / faithfulness / 有无捏造</w:t>
            </w:r>
          </w:p>
        </w:tc>
      </w:tr>
    </w:tbl>
    <w:p>
      <w:pPr>
        <w:spacing w:after="160" w:before="80"/>
      </w:pPr>
      <w:r>
        <w:rPr>
          <w:b w:val="false"/>
          <w:bCs w:val="false"/>
          <w:i/>
          <w:iCs/>
          <w:color w:val="555555"/>
          <w:sz w:val="22"/>
          <w:szCs w:val="22"/>
        </w:rPr>
        <w:t xml:space="preserve">关键顺序：先 P1 盲评，再揭示 AI 结论(P2a)，再揭示推理或控制(P2b)，最后才评 AI 质量(P3)。「臂」列标明本行是推理臂还是控制臂——控制臂在 P2b 不看新信息、只是再评一次，用于量化“再看一遍”的漂移。下方“步骤 2–5”即 P3 的细项。</w:t>
      </w:r>
    </w:p>
    <w:p>
      <w:r>
        <w:br w:type="page"/>
      </w:r>
    </w:p>
    <w:p>
      <w:pPr>
        <w:pStyle w:val="Heading2"/>
      </w:pPr>
      <w:r>
        <w:t xml:space="preserve">2. 各步骤详细打分说明</w:t>
      </w:r>
    </w:p>
    <w:p>
      <w:pPr>
        <w:pStyle w:val="Heading3"/>
      </w:pPr>
      <w:r>
        <w:t xml:space="preserve">P1　盲评（看不到 AI）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1a　逐目标掌握度：对本课每一条学习目标，选择下列之一，并写一句依据。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分值</w:t>
            </w:r>
          </w:p>
        </w:tc>
        <w:tc>
          <w:tcPr>
            <w:tcW w:type="dxa" w:w="7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 已掌握</w:t>
            </w:r>
          </w:p>
        </w:tc>
        <w:tc>
          <w:tcPr>
            <w:tcW w:type="dxa" w:w="7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反思明确显示学生理解了这条目标。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 部分掌握</w:t>
            </w:r>
          </w:p>
        </w:tc>
        <w:tc>
          <w:tcPr>
            <w:tcW w:type="dxa" w:w="7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有理解的迹象，但不完整 / 有小错。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 未掌握</w:t>
            </w:r>
          </w:p>
        </w:tc>
        <w:tc>
          <w:tcPr>
            <w:tcW w:type="dxa" w:w="7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反思显示错误理解，或明显没有理解。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0 无法判断</w:t>
            </w:r>
          </w:p>
        </w:tc>
        <w:tc>
          <w:tcPr>
            <w:tcW w:type="dxa" w:w="7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反思没有涉及这条目标，没有依据可判断。</w:t>
            </w:r>
          </w:p>
        </w:tc>
      </w:tr>
    </w:tbl>
    <w:p>
      <w:pPr>
        <w:spacing w:after="60" w:before="8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1b　您的追问：如果由您来追问这个学生，您会问什么？（请写出问题原文）</w:t>
      </w:r>
    </w:p>
    <w:p>
      <w:pPr>
        <w:spacing w:after="1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1c　信心（1–5）：您对上面这个盲诊有多确信。5＝非常确信。</w:t>
      </w:r>
    </w:p>
    <w:p>
      <w:pPr>
        <w:pStyle w:val="Heading3"/>
      </w:pPr>
      <w:r>
        <w:t xml:space="preserve">P2a / P2b　看 AI 后重评（含臂）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P2a　揭示 AI 的诊断【结论】后，请【重新】给出您对每条目标的掌握度（3/2/1/0，可同可改）＋ 信心（1–5）。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P2b　按本行「臂」：推理臂＝看完 AI 的【推理过程】后再评一次掌握度 ＋ 信心；控制臂＝不看任何新信息，直接再评一次掌握度 ＋ 信心。若改了，请在“改判说明”里写为什么、依据 AI 哪句话。</w:t>
      </w:r>
    </w:p>
    <w:p>
      <w:pPr>
        <w:spacing w:after="160" w:before="0"/>
      </w:pPr>
      <w:r>
        <w:rPr>
          <w:b w:val="false"/>
          <w:bCs w:val="false"/>
          <w:i/>
          <w:iCs/>
          <w:color w:val="555555"/>
          <w:sz w:val="22"/>
          <w:szCs w:val="22"/>
        </w:rPr>
        <w:t xml:space="preserve">为什么要再评两次：P2a 量“只给结论”能推动您多少，P2b 量“再加推理”额外推动多少；控制臂用来扣掉“单纯再看一遍”的漂移，才能把变化干净地归因到推理。</w:t>
      </w:r>
    </w:p>
    <w:p>
      <w:pPr>
        <w:pStyle w:val="Heading3"/>
      </w:pPr>
      <w:r>
        <w:t xml:space="preserve">步骤 2　评 AI 诊断（P3）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2a　Groundedness（逐条判断）：AI 的诊断通常含若干条“已掌握/未掌握”陈述。对每一条，选：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标记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✓ 有据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反思中有具体内容支持这条判断。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✗ 无据 / 臆造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反思中没有依据，AI 却给出了具体判断（例：反思只写了“变化”，AI 却说“学生能解释糖的蒸发过程”）。</w:t>
            </w:r>
          </w:p>
        </w:tc>
      </w:tr>
    </w:tbl>
    <w:p>
      <w:pPr>
        <w:spacing w:after="60" w:before="8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2b　与您盲诊的总体一致性：　一致　/　部分一致　/　矛盾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2c　诊断的教学有用性（1–5）：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80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分值</w:t>
            </w:r>
          </w:p>
        </w:tc>
        <w:tc>
          <w:tcPr>
            <w:tcW w:type="dxa" w:w="8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非常有用：精准定位了关键障碍，可直接据此教学。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有用：指出了具体、可教的点。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一般：能用，但偏笼统。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基本没用：太空泛或与学生实际无关。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没用 / 误导：判断错误，或会把教学带偏。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步骤 3　评 AI 追问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3a　相关性（1–5）：追问是否扣住该学生“本轮”的反思/回答。 5＝紧扣本轮内容；3＝泛泛相关；1＝完全跑题，或引用了学生根本没说过的内容。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3b　是否对准薄弱点（1–5，结合您的盲诊）： 5＝正好戳在学生的薄弱处；3＝沾边；1＝针对的是学生其实已会的，或一个不存在的问题。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3c　引出力（单选）：这个追问要求学生做什么？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760"/>
        <w:gridCol w:w="19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层级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含义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是否“答辩式”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L1 回忆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复述、报答案，无需解释。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否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L2 解释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说清“是什么 / 怎么做”。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否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L3 论证 / 辩护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要求“为什么、你怎么知道、有什么依据”。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是 ★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L4 迁移 / 延伸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应用到新情境，或再深一步。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是 ★</w:t>
            </w:r>
          </w:p>
        </w:tc>
      </w:tr>
    </w:tbl>
    <w:p>
      <w:pPr>
        <w:spacing w:after="60" w:before="60"/>
      </w:pPr>
      <w:r>
        <w:rPr>
          <w:b w:val="false"/>
          <w:bCs w:val="false"/>
          <w:i/>
          <w:iCs/>
          <w:color w:val="555555"/>
          <w:sz w:val="22"/>
          <w:szCs w:val="22"/>
        </w:rPr>
        <w:t xml:space="preserve">（说明：只有 L3 / L4 才是真正让学生“为自己答辩”的追问，是本系统设计意图所在。）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3d　年龄/难度适切（1–5）： 5＝难度刚好；3＝略偏；1＝完全不适合（太难/太易/用词超纲）。</w:t>
      </w:r>
    </w:p>
    <w:p>
      <w:pPr>
        <w:spacing w:after="1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3e　您会对这个孩子问这句吗？　是 / 否（若“否”，请一句话说明原因）。</w:t>
      </w:r>
    </w:p>
    <w:p>
      <w:pPr>
        <w:pStyle w:val="Heading3"/>
      </w:pPr>
      <w:r>
        <w:t xml:space="preserve">步骤 4　评学生回答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4a　作答态度（单选）：　真诚尝试　/　敷衍（过短、答非所问）　/　空答或乱码。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4b　推理层级（ICAP，单选）：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层级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被动 Passive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复述、抄写，或无实质内容。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主动 Active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做了选择或简单操作，但没有解释。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建构 Constructive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给出了自己的解释、推断或理由，超出了被给的信息。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互动 Interactive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在 AI 追问的基础上修正、深化或反驳，体现出“来回”。</w:t>
            </w:r>
          </w:p>
        </w:tc>
      </w:tr>
    </w:tbl>
    <w:p>
      <w:pPr>
        <w:spacing w:after="60" w:before="8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4c　回答深度（1–5）：注意——评的是“有没有展开推理”，不是对错。 5＝充分展开、有理有据；3＝有一点解释；1＝一句话/无推理。</w:t>
      </w:r>
    </w:p>
    <w:p>
      <w:pPr>
        <w:spacing w:after="1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4d　（背景项，可选）正确性：　正确 / 部分正确 / 错误。</w:t>
      </w:r>
    </w:p>
    <w:p>
      <w:pPr>
        <w:pStyle w:val="Heading3"/>
      </w:pPr>
      <w:r>
        <w:t xml:space="preserve">步骤 5　整轮判断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5a　这一轮有没有“逼出”之前看不到的学生思考？（1–5）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80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分值</w:t>
            </w:r>
          </w:p>
        </w:tc>
        <w:tc>
          <w:tcPr>
            <w:tcW w:type="dxa" w:w="8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明显推进：学生暴露或深化了推理。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有一点推进。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完全没有，甚至让学生更困惑 / 放弃。</w:t>
            </w:r>
          </w:p>
        </w:tc>
      </w:tr>
    </w:tbl>
    <w:p>
      <w:pPr>
        <w:spacing w:after="160" w:before="8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5b　AI 追问与学生水平的匹配度（1–5）： 5＝正好在学生的“最近发展区”；1＝完全不匹配。</w:t>
      </w:r>
    </w:p>
    <w:p>
      <w:pPr>
        <w:pStyle w:val="Heading3"/>
      </w:pPr>
      <w:r>
        <w:t xml:space="preserve">步骤 6　推理审计（仅抽取的部分记录 · 放最后做）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您会看到 AI 在给出诊断与追问时的“推理过程”文字。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6a　推理逻辑是否成立（1–5）：5＝逻辑严密；1＝逻辑混乱/自相矛盾。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6b　推理是否真的支撑了它最终的诊断与追问（1–5）：5＝推理与结论严丝合缝；1＝推理与结论脱节，结论像凭空蹦出。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6c　推理中有无捏造（编造学生没说过的话、没做过的事）：　有 / 无。</w:t>
      </w:r>
    </w:p>
    <w:p>
      <w:pPr>
        <w:spacing w:after="100" w:before="140"/>
      </w:pPr>
      <w:r>
        <w:rPr>
          <w:b w:val="false"/>
          <w:bCs w:val="false"/>
          <w:i/>
          <w:iCs/>
          <w:color w:val="555555"/>
          <w:sz w:val="22"/>
          <w:szCs w:val="22"/>
        </w:rPr>
        <w:t xml:space="preserve">评分前我们会一起用同样的 10 条记录做一次“对齐练习”，统一各位老师对以上标准的理解。</w:t>
      </w:r>
    </w:p>
    <w:p>
      <w:r>
        <w:br w:type="page"/>
      </w:r>
    </w:p>
    <w:p>
      <w:pPr>
        <w:pStyle w:val="Heading1"/>
      </w:pPr>
      <w:r>
        <w:t xml:space="preserve">第二部分　研究设计依据（团队内部）</w:t>
      </w:r>
    </w:p>
    <w:p>
      <w:pPr>
        <w:spacing w:after="14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本部分说明：为什么让老师做这些标注、每项数据之后怎么用（直接用 / 与 LLM-as-judge 对比 / 作基准）、各回答哪个研究问题，以及这些如何让论文成为一篇 strong CHI paper。</w:t>
      </w:r>
    </w:p>
    <w:p>
      <w:pPr>
        <w:pStyle w:val="Heading2"/>
      </w:pPr>
      <w:r>
        <w:t xml:space="preserve">A. 研究问题（RQ）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560"/>
        <w:gridCol w:w="21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RQ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问题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在论文中的角色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RQ1 循环是否奏效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diagnose→defend→follow-up 循环能否引出学生真实推理（在 ICAP 阶梯上从 passive/active 推到 constructive/interactive）？何时成功、何时崩溃？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“创新有效”的正面证据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RQ2 诊断可靠性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LLM 对儿童理解的诊断有多可靠（与专家盲诊的一致性、groundedness / 臆造率）？这种可靠性如何限制整个循环？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headline 数字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RQ3 推理轨迹与信任校准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暴露 LLM 的 reasoning trace，是让专家更能抓出错误，还是只是更盲从？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最强的 Human-AI 钩子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RQ4 追问作为教学动作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AI 追问是否构成真正的“答辩式”追问（要求 justify/extend、对准真实 gap），还是浅层 recall？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支撑“defense”机制名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贯穿分析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失败链：反思过薄 → 诊断臆造 → 追问跑偏 → 学生脱离（剂量–反应关系）。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把失败数据转成边界条件</w:t>
            </w:r>
          </w:p>
        </w:tc>
      </w:tr>
    </w:tbl>
    <w:p>
      <w:pPr>
        <w:pStyle w:val="Heading2"/>
      </w:pPr>
      <w:r>
        <w:t xml:space="preserve">B. 每个老师任务的目的与数据用法</w:t>
      </w:r>
    </w:p>
    <w:p>
      <w:pPr>
        <w:spacing w:after="80" w:before="0"/>
      </w:pPr>
      <w:r>
        <w:rPr>
          <w:b w:val="false"/>
          <w:bCs w:val="false"/>
          <w:i/>
          <w:iCs/>
          <w:color w:val="555555"/>
          <w:sz w:val="20"/>
          <w:szCs w:val="20"/>
        </w:rPr>
        <w:t xml:space="preserve">标记：直接用＝该列直接进结果表；基准＝作为参照标准不单独成结果；对比＝与 LLM-as-judge 互校。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50"/>
        <w:gridCol w:w="2550"/>
        <w:gridCol w:w="2700"/>
        <w:gridCol w:w="16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老师任务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RQ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为什么让老师做（交互层证据）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数据怎么用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CHI 价值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1a 盲诊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RQ2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建立人类参照标准；不先盲诊，后面全被 AI 锚定。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基准。用于算人–AI 一致性(κ)。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把“人 vs AI 判断同一个孩子”做成可测量。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1b 参照追问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RQ4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给“好的答辩式追问”一个人类样例。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定性对照；可做“专家问题 vs AI 问题”盲选偏好实验。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凸显 AI 追问与专家的差距。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2a Groundedness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RQ2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量化“AI 凭空判断孩子学会了”。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直接用：算臆造率(95%CI) = headline；并与 LLM-judge 在同子集对比。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AI 对人的建模是否可信＝核心 Human-AI。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2b 一致性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RQ2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人–AI 是否看法一致。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直接用：Cohen/Fleiss κ；inter-teacher κ 作上限。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可信度的标准化报告。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2c 有用性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RQ2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区分“错”与“对但没用”。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直接用：分布。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防止把无害空话也算成功。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3a/3b 相关·对准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RQ4/贯穿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追问是否真扣住学生、戳中薄弱点。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直接用 ＋ 与反思长度做 moderator 回归（失败链）。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检验 diagnose→target 耦合。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3c 引出力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RQ1/RQ4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追问要求 recall 还是 justify/extend。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直接用：L3/L4 占比 ＝“是不是真 defense 循环”的核心证据；与 LLM-judge 对比。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机制本身，不是 accuracy。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3e 可部署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RQ4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老师是否真的会用。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直接用：“可直接使用”问题比例。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真实课堂可用性。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4b ICAP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RQ1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学生被追问后是否被推上推理阶梯。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直接用：ICAP 分布 ＋“追问引出力→学生 ICAP”关联 = RQ1 主结果。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循环“奏效”的直接证据。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4c 深度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RQ1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回答有没有展开推理（连续版）。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直接用：与 3c 做关联。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同上的连续测量。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5a 整轮推进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RQ1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这一轮整体上有没有推进学生。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直接用：分布 ＋ 失败链终点。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把“一轮交互奏效与否”做成分。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 推理审计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RQ3</w:t>
            </w:r>
          </w:p>
        </w:tc>
        <w:tc>
          <w:tcPr>
            <w:tcW w:type="dxa" w:w="2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结果对不对 vs 推理过程对不对（faithfulness）。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直接用：process-vs-outcome；与跨家族 LLM-judge 对比，产出“LLM 能否替代专家审计推理”的方法学结果。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推理 faithfulness ＋ 信任＝强 Human-AI。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C. LLM-as-judge 如何配合（直接回答“是否需要”）</w:t>
      </w:r>
    </w:p>
    <w:p>
      <w:pPr>
        <w:spacing w:after="80" w:before="0"/>
      </w:pPr>
      <w:r>
        <w:rPr>
          <w:b/>
          <w:bCs/>
          <w:i w:val="false"/>
          <w:iCs w:val="false"/>
          <w:sz w:val="22"/>
          <w:szCs w:val="22"/>
        </w:rPr>
        <w:t xml:space="preserve">需要——但只作为“可扩展的二级测量＋三角验证”，绝不单独立论。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角色：覆盖面 ＋ 收敛效度。老师只能评 ~120–150 条；LLM-judge 可评全部 551 条。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跨家族 ≥2 个评审模型（非 DeepSeek，避免自我偏好），全语料跑同一套 rubric。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在专家评过的子集上，逐构念算 human↔judge 一致性：一致性高的构念 → 用 judge 报全语料分布；一致性低 → 只报专家子集，并说明 judge 不可替代。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这本身是一个方法学小贡献：“LLM 能在哪些教学审计维度上替代专家、哪些不能”。</w:t>
      </w:r>
    </w:p>
    <w:p>
      <w:pPr>
        <w:pStyle w:val="Heading2"/>
      </w:pPr>
      <w:r>
        <w:t xml:space="preserve">D. 分析计划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评分员信度（IRR）：Krippendorff α（有序李克特）、Fleiss κ / α（二分类与 ICAP 分类）；正式评分前先做 norming 校准。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主结果：臆造率(2a)、人–AI 诊断一致(2b)、追问引出力分布(3c)、学生 ICAP 分布 ＋“追问→ICAP”关联(4b)、整轮推进(5a)、推理 faithfulness(6b)、信任校准实验。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贯穿 moderator：反思长度 → 臆造 → 追问跑偏 → 学生脱离（剂量–反应曲线）。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方法学表：human↔LLM-judge 逐构念一致性。</w:t>
      </w:r>
    </w:p>
    <w:p>
      <w:pPr>
        <w:pStyle w:val="Heading2"/>
      </w:pPr>
      <w:r>
        <w:t xml:space="preserve">E. 为什么这让论文成为 strong CHI paper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要素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如何体现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命名的交互范式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“defense-based learning dialogues / LLM-as-examiner”，以 ICAP 理论立论，而非又一个 Socratic bot。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Human-AI 内核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AI 对儿童的“建模”是否可信(RQ2) ＋ 推理轨迹如何影响教师信任校准(RQ3)。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诚实的 introduce-and-characterize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给出边界条件（失败链），不过度宣称“有效”——避免“无对照、无学习结果”的硬伤。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方法学贡献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经专家校准的 LLM-as-judge 教学审计流程，可被他人复用。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真实部署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真实课堂、儿童面向、跨 3 学科（50 名学生 / 140 会话 / 551 轮对话）。</w:t>
            </w:r>
          </w:p>
        </w:tc>
      </w:tr>
    </w:tbl>
    <w:p>
      <w:pPr>
        <w:pStyle w:val="Heading2"/>
      </w:pPr>
      <w:r>
        <w:t xml:space="preserve">F. 任务分工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500"/>
        <w:gridCol w:w="2760"/>
      </w:tblGrid>
      <w:tr>
        <w:trPr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谁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做哪些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为什么是他们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 位专家教师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步骤 1、2、3、5（核心教学法判断）＋ 步骤 6（子集）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需要教学法判断与对儿童认知的专家直觉，不可替代。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名受训编码员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4b ICAP、4c 深度、4d 正确性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量大、需编码手册与培训，但不需专家级判断。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跨家族 LLM-judge（≥2）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2a / 3a / 3b / 3c / 6 全语料 ＋ 与专家一致性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扩到全语料 ＋ 三角验证，绝不单独立论。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实验操纵（已内置）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P2b 两臂：推理臂 vs 控制臂（同条目跨教师配平）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净推理效应 = 推理臂−控制臂（diff-in-diff），受控交互发现（RQ3/RQ6）。</w:t>
            </w:r>
          </w:p>
        </w:tc>
      </w:tr>
    </w:tbl>
    <w:p>
      <w:pPr>
        <w:spacing w:after="100" w:before="240"/>
        <w:jc w:val="center"/>
      </w:pPr>
      <w:r>
        <w:rPr>
          <w:b w:val="false"/>
          <w:bCs w:val="false"/>
          <w:i w:val="false"/>
          <w:iCs w:val="false"/>
          <w:color w:val="999999"/>
          <w:sz w:val="22"/>
          <w:szCs w:val="22"/>
        </w:rPr>
        <w:t xml:space="preserve">—— 文档结束 ——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F3864"/>
      <w:sz w:val="32"/>
      <w:szCs w:val="32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220" w:after="120"/>
      <w:outlineLvl w:val="1"/>
    </w:pPr>
    <w:rPr>
      <w:b/>
      <w:bCs/>
      <w:color w:val="2E5496"/>
      <w:sz w:val="27"/>
      <w:szCs w:val="27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spacing w:before="160" w:after="90"/>
      <w:outlineLvl w:val="2"/>
    </w:pPr>
    <w:rPr>
      <w:b/>
      <w:bCs/>
      <w:color w:val="1F1F1F"/>
      <w:sz w:val="23"/>
      <w:szCs w:val="23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2026-06-19T21:52:51.443Z</dcterms:created>
  <dcterms:modified xsi:type="dcterms:W3CDTF">2026-06-19T21:52:51.444Z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