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研道街 · AI 教学质量专家评分方案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Expert Teacher Audit Protocol for an LLM Diagnose–Defend Tutoring Loop</w:t>
      </w:r>
    </w:p>
    <w:p>
      <w:pPr>
        <w:spacing w:after="240"/>
        <w:jc w:val="center"/>
      </w:pPr>
      <w:r>
        <w:rPr>
          <w:color w:val="777777"/>
          <w:sz w:val="20"/>
          <w:szCs w:val="20"/>
        </w:rPr>
        <w:t xml:space="preserve">第一部分：教师评分手册（发给老师）    ·    第二部分：研究设计依据（团队内部）</w:t>
      </w:r>
    </w:p>
    <w:p>
      <w:pPr>
        <w:pBdr>
          <w:bottom w:val="single" w:color="1F3864" w:sz="12" w:space="1"/>
        </w:pBdr>
        <w:spacing w:after="200"/>
      </w:pPr>
    </w:p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第一部分　教师评分手册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致评分老师：感谢您参与本次评分。下面先说明系统是什么、您的任务，以及三条必须遵守的规则；之后是逐步骤的具体打分说明。请在正式评分前与研究者一起完成一次“对齐练习”。</w:t>
      </w:r>
    </w:p>
    <w:p>
      <w:pPr>
        <w:pStyle w:val="Heading2"/>
      </w:pPr>
      <w:r>
        <w:t xml:space="preserve">0. 背景与您的任务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“研道街”是一个让学生与 AI 互动学习的系统。它的循环是：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学生先就本课每条学习目标写下“学习反思”（我学到了什么 / 我还有什么疑问）；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据此判断学生“已掌握 / 未掌握”了哪些内容（诊断）；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据诊断提出一个“追问”，要求学生为自己的理解做“答辩”（解释、举证、说明为什么）；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学生作答；如此往复，最多 5 轮。</w:t>
      </w:r>
    </w:p>
    <w:p>
      <w:pPr>
        <w:spacing w:after="14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您的任务：① 在看到 AI 之前，先给出您自己的判断；② 评 AI 的诊断与追问质量；③ 评学生回答的质量。</w:t>
      </w:r>
    </w:p>
    <w:p>
      <w:pPr>
        <w:pStyle w:val="Heading2"/>
      </w:pPr>
      <w:r>
        <w:t xml:space="preserve">⚠ 三条铁律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规则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怎么做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为什么重要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① 先盲评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每条记录，先在看不到 AI 的情况下写出您自己的诊断和您会怎么追问，再解锁 AI。系统按步骤解锁，请勿跳看。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若先看了 AI 的判断，您会被它“带着走”（锚定效应），我们就测不出 AI 到底错在哪。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② 不回退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进入下一步后，不要回改上一步的答案。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我们要的是您“当下、未受后续信息影响”的判断。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③ 依据落到原话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所有判断尽量引用学生原话；若反思/回答里没有相关内容，请明确写“反思中无相关内容”。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这是区分“有据判断”与“凭空臆造”的关键，是本研究的核心。</w:t>
            </w:r>
          </w:p>
        </w:tc>
      </w:tr>
    </w:tbl>
    <w:p>
      <w:pPr>
        <w:spacing w:after="140" w:before="120"/>
      </w:pPr>
      <w:r>
        <w:rPr>
          <w:b w:val="false"/>
          <w:bCs w:val="false"/>
          <w:i/>
          <w:iCs/>
          <w:sz w:val="22"/>
          <w:szCs w:val="22"/>
        </w:rPr>
        <w:t xml:space="preserve">评分单元：一“轮”＝（学生反思或上一轮回答）→ AI 诊断 → AI 追问 → 学生回答。逐轮评分。</w:t>
      </w:r>
    </w:p>
    <w:p>
      <w:pPr>
        <w:pStyle w:val="Heading2"/>
      </w:pPr>
      <w:r>
        <w:t xml:space="preserve">1. 评分流程总览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您会看到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您要做的事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0　情境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学科 / 课题 / 本课学习目标 / 学生反思（第 2 轮起含上一轮问答）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阅读，不打分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1　盲诊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（此时还看不到 AI）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写出您自己的逐目标诊断 ＋ 您会怎么追问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2　评诊断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的“已掌握 / 未掌握”判断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逐条标“有据/臆造” ＋ 一致性 ＋ 有用性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3　评追问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生成的追问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相关性 / 是否对准薄弱点 / 引出力 / 适切 / 是否会用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4　评回答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学生对该追问的回答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是否真诚 / 推理层级 / 深度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5　整轮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本轮全部内容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是否推进了学生思考 / 难度匹配度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步骤 6　推理审计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的“推理过程”文字（仅抽取的部分记录，放最后做）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逻辑是否成立 / 是否支撑结论 / 有无捏造</w:t>
            </w:r>
          </w:p>
        </w:tc>
      </w:tr>
    </w:tbl>
    <w:p>
      <w:pPr>
        <w:spacing w:after="160" w:before="8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说明：步骤 6 单独放在最后，是因为提前看到 AI 那段流畅的“推理”会影响您在步骤 2–5 的判断。</w:t>
      </w:r>
    </w:p>
    <w:p>
      <w:r>
        <w:br w:type="page"/>
      </w:r>
    </w:p>
    <w:p>
      <w:pPr>
        <w:pStyle w:val="Heading2"/>
      </w:pPr>
      <w:r>
        <w:t xml:space="preserve">2. 各步骤详细打分说明</w:t>
      </w:r>
    </w:p>
    <w:p>
      <w:pPr>
        <w:pStyle w:val="Heading3"/>
      </w:pPr>
      <w:r>
        <w:t xml:space="preserve">步骤 1　盲诊（看不到 AI）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1a　逐目标掌握度：对本课每一条学习目标，选择下列之一，并写一句依据。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分值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 已掌握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反思明确显示学生理解了这条目标。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 部分掌握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有理解的迹象，但不完整 / 有小错。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 未掌握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反思显示错误理解，或明显没有理解。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 无法判断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反思没有涉及这条目标，没有依据可判断。</w:t>
            </w:r>
          </w:p>
        </w:tc>
      </w:tr>
    </w:tbl>
    <w:p>
      <w:pPr>
        <w:spacing w:after="16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1b　您的追问：如果由您来追问这个学生，您会问什么？（请写出问题原文）</w:t>
      </w:r>
    </w:p>
    <w:p>
      <w:pPr>
        <w:pStyle w:val="Heading3"/>
      </w:pPr>
      <w:r>
        <w:t xml:space="preserve">步骤 2　评 AI 诊断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2a　Groundedness（逐条判断）：AI 的诊断通常含若干条“已掌握/未掌握”陈述。对每一条，选：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标记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 有据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反思中有具体内容支持这条判断。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✗ 无据 / 臆造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反思中没有依据，AI 却给出了具体判断（例：反思只写了“变化”，AI 却说“学生能解释糖的蒸发过程”）。</w:t>
            </w:r>
          </w:p>
        </w:tc>
      </w:tr>
    </w:tbl>
    <w:p>
      <w:pPr>
        <w:spacing w:after="6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2b　与您盲诊的总体一致性：　一致　/　部分一致　/　矛盾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2c　诊断的教学有用性（1–5）：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分值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非常有用：精准定位了关键障碍，可直接据此教学。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有用：指出了具体、可教的点。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一般：能用，但偏笼统。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基本没用：太空泛或与学生实际无关。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没用 / 误导：判断错误，或会把教学带偏。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步骤 3　评 AI 追问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3a　相关性（1–5）：追问是否扣住该学生“本轮”的反思/回答。 5＝紧扣本轮内容；3＝泛泛相关；1＝完全跑题，或引用了学生根本没说过的内容。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3b　是否对准薄弱点（1–5，结合您的盲诊）： 5＝正好戳在学生的薄弱处；3＝沾边；1＝针对的是学生其实已会的，或一个不存在的问题。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3c　引出力（单选）：这个追问要求学生做什么？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76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是否“答辩式”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L1 回忆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复述、报答案，无需解释。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L2 解释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说清“是什么 / 怎么做”。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L3 论证 / 辩护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要求“为什么、你怎么知道、有什么依据”。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是 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L4 迁移 / 延伸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应用到新情境，或再深一步。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是 ★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（说明：只有 L3 / L4 才是真正让学生“为自己答辩”的追问，是本系统设计意图所在。）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3d　年龄/难度适切（1–5）： 5＝难度刚好；3＝略偏；1＝完全不适合（太难/太易/用词超纲）。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3e　您会对这个孩子问这句吗？　是 / 否（若“否”，请一句话说明原因）。</w:t>
      </w:r>
    </w:p>
    <w:p>
      <w:pPr>
        <w:pStyle w:val="Heading3"/>
      </w:pPr>
      <w:r>
        <w:t xml:space="preserve">步骤 4　评学生回答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4a　作答态度（单选）：　真诚尝试　/　敷衍（过短、答非所问）　/　空答或乱码。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4b　推理层级（ICAP，单选）：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被动 Passive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复述、抄写，或无实质内容。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主动 Active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做了选择或简单操作，但没有解释。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建构 Constructive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给出了自己的解释、推断或理由，超出了被给的信息。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互动 Interactive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在 AI 追问的基础上修正、深化或反驳，体现出“来回”。</w:t>
            </w:r>
          </w:p>
        </w:tc>
      </w:tr>
    </w:tbl>
    <w:p>
      <w:pPr>
        <w:spacing w:after="6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4c　回答深度（1–5）：注意——评的是“有没有展开推理”，不是对错。 5＝充分展开、有理有据；3＝有一点解释；1＝一句话/无推理。</w:t>
      </w:r>
    </w:p>
    <w:p>
      <w:pPr>
        <w:spacing w:after="1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4d　（背景项，可选）正确性：　正确 / 部分正确 / 错误。</w:t>
      </w:r>
    </w:p>
    <w:p>
      <w:pPr>
        <w:pStyle w:val="Heading3"/>
      </w:pPr>
      <w:r>
        <w:t xml:space="preserve">步骤 5　整轮判断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5a　这一轮有没有“逼出”之前看不到的学生思考？（1–5）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分值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明显推进：学生暴露或深化了推理。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有一点推进。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完全没有，甚至让学生更困惑 / 放弃。</w:t>
            </w:r>
          </w:p>
        </w:tc>
      </w:tr>
    </w:tbl>
    <w:p>
      <w:pPr>
        <w:spacing w:after="160" w:before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5b　AI 追问与学生水平的匹配度（1–5）： 5＝正好在学生的“最近发展区”；1＝完全不匹配。</w:t>
      </w:r>
    </w:p>
    <w:p>
      <w:pPr>
        <w:pStyle w:val="Heading3"/>
      </w:pPr>
      <w:r>
        <w:t xml:space="preserve">步骤 6　推理审计（仅抽取的部分记录 · 放最后做）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您会看到 AI 在给出诊断与追问时的“推理过程”文字。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6a　推理逻辑是否成立（1–5）：5＝逻辑严密；1＝逻辑混乱/自相矛盾。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6b　推理是否真的支撑了它最终的诊断与追问（1–5）：5＝推理与结论严丝合缝；1＝推理与结论脱节，结论像凭空蹦出。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6c　推理中有无捏造（编造学生没说过的话、没做过的事）：　有 / 无。</w:t>
      </w:r>
    </w:p>
    <w:p>
      <w:pPr>
        <w:spacing w:after="100" w:before="140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评分前我们会一起用同样的 10 条记录做一次“对齐练习”，统一各位老师对以上标准的理解。</w:t>
      </w:r>
    </w:p>
    <w:p>
      <w:r>
        <w:br w:type="page"/>
      </w:r>
    </w:p>
    <w:p>
      <w:pPr>
        <w:pStyle w:val="Heading1"/>
      </w:pPr>
      <w:r>
        <w:t xml:space="preserve">第二部分　研究设计依据（团队内部）</w:t>
      </w:r>
    </w:p>
    <w:p>
      <w:pPr>
        <w:spacing w:after="140" w:before="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本部分说明：为什么让老师做这些标注、每项数据之后怎么用（直接用 / 与 LLM-as-judge 对比 / 作基准）、各回答哪个研究问题，以及这些如何让论文成为一篇 strong CHI paper。</w:t>
      </w:r>
    </w:p>
    <w:p>
      <w:pPr>
        <w:pStyle w:val="Heading2"/>
      </w:pPr>
      <w:r>
        <w:t xml:space="preserve">A. 研究问题（RQ）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RQ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在论文中的角色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RQ1 循环是否奏效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diagnose→defend→follow-up 循环能否引出学生真实推理（在 ICAP 阶梯上从 passive/active 推到 constructive/interactive）？何时成功、何时崩溃？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“创新有效”的正面证据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RQ2 诊断可靠性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对儿童理解的诊断有多可靠（与专家盲诊的一致性、groundedness / 臆造率）？这种可靠性如何限制整个循环？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headline 数字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RQ3 推理轨迹与信任校准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暴露 LLM 的 reasoning trace，是让专家更能抓出错误，还是只是更盲从？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最强的 Human-AI 钩子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RQ4 追问作为教学动作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追问是否构成真正的“答辩式”追问（要求 justify/extend、对准真实 gap），还是浅层 recall？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支撑“defense”机制名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贯穿分析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失败链：反思过薄 → 诊断臆造 → 追问跑偏 → 学生脱离（剂量–反应关系）。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把失败数据转成边界条件</w:t>
            </w:r>
          </w:p>
        </w:tc>
      </w:tr>
    </w:tbl>
    <w:p>
      <w:pPr>
        <w:pStyle w:val="Heading2"/>
      </w:pPr>
      <w:r>
        <w:t xml:space="preserve">B. 每个老师任务的目的与数据用法</w:t>
      </w:r>
    </w:p>
    <w:p>
      <w:pPr>
        <w:spacing w:after="8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标记：直接用＝该列直接进结果表；基准＝作为参照标准不单独成结果；对比＝与 LLM-as-judge 互校。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2550"/>
        <w:gridCol w:w="27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老师任务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RQ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为什么让老师做（交互层证据）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数据怎么用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价值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1a 盲诊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建立人类参照标准；不先盲诊，后面全被 AI 锚定。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基准。用于算人–AI 一致性(κ)。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把“人 vs AI 判断同一个孩子”做成可测量。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1b 参照追问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RQ4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给“好的答辩式追问”一个人类样例。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定性对照；可做“专家问题 vs AI 问题”盲选偏好实验。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凸显 AI 追问与专家的差距。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2a Groundedness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量化“AI 凭空判断孩子学会了”。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直接用：算臆造率(95%CI) = headline；并与 LLM-judge 在同子集对比。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对人的建模是否可信＝核心 Human-AI。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2b 一致性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人–AI 是否看法一致。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直接用：Cohen/Fleiss κ；inter-teacher κ 作上限。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可信度的标准化报告。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2c 有用性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区分“错”与“对但没用”。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直接用：分布。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防止把无害空话也算成功。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3a/3b 相关·对准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RQ4/贯穿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追问是否真扣住学生、戳中薄弱点。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 ＋ 与反思长度做 moderator 回归（失败链）。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检验 diagnose→target 耦合。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3c 引出力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RQ1/RQ4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追问要求 recall 还是 justify/extend。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直接用：L3/L4 占比 ＝“是不是真 defense 循环”的核心证据；与 LLM-judge 对比。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机制本身，不是 accuracy。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3e 可部署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RQ4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老师是否真的会用。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直接用：“可直接使用”问题比例。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真实课堂可用性。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4b ICAP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学生被追问后是否被推上推理阶梯。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直接用：ICAP 分布 ＋“追问引出力→学生 ICAP”关联 = RQ1 主结果。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循环“奏效”的直接证据。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4c 深度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回答有没有展开推理（连续版）。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直接用：与 3c 做关联。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同上的连续测量。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5a 整轮推进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这一轮整体上有没有推进学生。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直接用：分布 ＋ 失败链终点。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把“一轮交互奏效与否”做成分。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 推理审计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RQ3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结果对不对 vs 推理过程对不对（faithfulness）。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直接用：process-vs-outcome；与跨家族 LLM-judge 对比，产出“LLM 能否替代专家审计推理”的方法学结果。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推理 faithfulness ＋ 信任＝强 Human-AI。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C. LLM-as-judge 如何配合（直接回答“是否需要”）</w:t>
      </w:r>
    </w:p>
    <w:p>
      <w:pPr>
        <w:spacing w:after="80" w:before="0"/>
      </w:pPr>
      <w:r>
        <w:rPr>
          <w:b/>
          <w:bCs/>
          <w:i w:val="false"/>
          <w:iCs w:val="false"/>
          <w:sz w:val="22"/>
          <w:szCs w:val="22"/>
        </w:rPr>
        <w:t xml:space="preserve">需要——但只作为“可扩展的二级测量＋三角验证”，绝不单独立论。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角色：覆盖面 ＋ 收敛效度。老师只能评 ~120–150 条；LLM-judge 可评全部 551 条。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跨家族 ≥2 个评审模型（非 DeepSeek，避免自我偏好），全语料跑同一套 rubric。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在专家评过的子集上，逐构念算 human↔judge 一致性：一致性高的构念 → 用 judge 报全语料分布；一致性低 → 只报专家子集，并说明 judge 不可替代。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这本身是一个方法学小贡献：“LLM 能在哪些教学审计维度上替代专家、哪些不能”。</w:t>
      </w:r>
    </w:p>
    <w:p>
      <w:pPr>
        <w:pStyle w:val="Heading2"/>
      </w:pPr>
      <w:r>
        <w:t xml:space="preserve">D. 分析计划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评分员信度（IRR）：Krippendorff α（有序李克特）、Fleiss κ / α（二分类与 ICAP 分类）；正式评分前先做 norming 校准。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主结果：臆造率(2a)、人–AI 诊断一致(2b)、追问引出力分布(3c)、学生 ICAP 分布 ＋“追问→ICAP”关联(4b)、整轮推进(5a)、推理 faithfulness(6b)、信任校准实验。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贯穿 moderator：反思长度 → 臆造 → 追问跑偏 → 学生脱离（剂量–反应曲线）。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方法学表：human↔LLM-judge 逐构念一致性。</w:t>
      </w:r>
    </w:p>
    <w:p>
      <w:pPr>
        <w:pStyle w:val="Heading2"/>
      </w:pPr>
      <w:r>
        <w:t xml:space="preserve">E. 为什么这让论文成为 strong CHI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如何体现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命名的交互范式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“defense-based learning dialogues / LLM-as-examiner”，以 ICAP 理论立论，而非又一个 Socratic bot。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Human-AI 内核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 对儿童的“建模”是否可信(RQ2) ＋ 推理轨迹如何影响教师信任校准(RQ3)。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诚实的 introduce-and-characterize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给出边界条件（失败链），不过度宣称“有效”——避免“无对照、无学习结果”的硬伤。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方法学贡献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经专家校准的 LLM-as-judge 教学审计流程，可被他人复用。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真实部署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真实课堂、儿童面向、跨 3 学科（50 名学生 / 140 会话 / 551 轮对话）。</w:t>
            </w:r>
          </w:p>
        </w:tc>
      </w:tr>
    </w:tbl>
    <w:p>
      <w:pPr>
        <w:pStyle w:val="Heading2"/>
      </w:pPr>
      <w:r>
        <w:t xml:space="preserve">F. 任务分工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谁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做哪些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为什么是他们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 位专家教师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1、2、3、5（核心教学法判断）＋ 步骤 6（子集）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需要教学法判断与对儿童认知的专家直觉，不可替代。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名受训编码员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4b ICAP、4c 深度、4d 正确性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量大、需编码手册与培训，但不需专家级判断。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跨家族 LLM-judge（≥2）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2a / 3a / 3b / 3c / 6 全语料 ＋ 与专家一致性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扩到全语料 ＋ 三角验证，绝不单独立论。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（可选）实验操纵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步骤 6 的推理轨迹“显/隐”随机化，挂在步骤 2 上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把描述性研究升级成有受控交互发现（RQ3）。</w:t>
            </w:r>
          </w:p>
        </w:tc>
      </w:tr>
    </w:tbl>
    <w:p>
      <w:pPr>
        <w:spacing w:after="100" w:before="240"/>
        <w:jc w:val="center"/>
      </w:pPr>
      <w:r>
        <w:rPr>
          <w:b w:val="false"/>
          <w:bCs w:val="false"/>
          <w:i w:val="false"/>
          <w:iCs w:val="false"/>
          <w:color w:val="999999"/>
          <w:sz w:val="22"/>
          <w:szCs w:val="22"/>
        </w:rPr>
        <w:t xml:space="preserve">—— 文档结束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F3864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bCs/>
      <w:color w:val="2E5496"/>
      <w:sz w:val="27"/>
      <w:szCs w:val="27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90"/>
      <w:outlineLvl w:val="2"/>
    </w:pPr>
    <w:rPr>
      <w:b/>
      <w:bCs/>
      <w:color w:val="1F1F1F"/>
      <w:sz w:val="23"/>
      <w:szCs w:val="23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2026-06-18T01:17:34.797Z</dcterms:created>
  <dcterms:modified xsi:type="dcterms:W3CDTF">2026-06-18T01:17:34.798Z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