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42DA9">
      <w:pPr>
        <w:jc w:val="center"/>
        <w:rPr>
          <w:rFonts w:hint="eastAsia" w:ascii="黑体" w:hAnsi="黑体" w:eastAsia="黑体" w:cs="黑体"/>
          <w:color w:val="auto"/>
          <w:sz w:val="36"/>
          <w:szCs w:val="36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6"/>
          <w:szCs w:val="36"/>
          <w:highlight w:val="none"/>
          <w:lang w:eastAsia="zh-CN"/>
        </w:rPr>
        <w:t>广州华立学院《</w:t>
      </w:r>
      <w:r>
        <w:rPr>
          <w:rFonts w:hint="default" w:ascii="黑体" w:hAnsi="黑体" w:eastAsia="黑体" w:cs="黑体"/>
          <w:color w:val="auto"/>
          <w:sz w:val="36"/>
          <w:szCs w:val="36"/>
          <w:highlight w:val="none"/>
          <w:lang w:eastAsia="zh-CN"/>
        </w:rPr>
        <w:t>计算机应用基础</w:t>
      </w:r>
      <w:r>
        <w:rPr>
          <w:rFonts w:hint="eastAsia" w:ascii="黑体" w:hAnsi="黑体" w:eastAsia="黑体" w:cs="黑体"/>
          <w:color w:val="auto"/>
          <w:sz w:val="36"/>
          <w:szCs w:val="36"/>
          <w:highlight w:val="none"/>
          <w:lang w:eastAsia="zh-CN"/>
        </w:rPr>
        <w:t>》课程教学大纲</w:t>
      </w:r>
    </w:p>
    <w:p w14:paraId="4E188C9A">
      <w:pPr>
        <w:jc w:val="center"/>
        <w:rPr>
          <w:rFonts w:hint="eastAsia" w:ascii="黑体" w:hAnsi="黑体" w:eastAsia="黑体" w:cs="黑体"/>
          <w:color w:val="auto"/>
          <w:sz w:val="36"/>
          <w:szCs w:val="36"/>
          <w:highlight w:val="none"/>
          <w:lang w:eastAsia="zh-CN"/>
        </w:rPr>
      </w:pPr>
    </w:p>
    <w:p w14:paraId="1ED6D27A">
      <w:pPr>
        <w:rPr>
          <w:rFonts w:hint="eastAsia" w:ascii="黑体" w:hAnsi="黑体" w:eastAsia="黑体" w:cs="黑体"/>
          <w:color w:val="auto"/>
          <w:sz w:val="30"/>
          <w:szCs w:val="30"/>
          <w:highlight w:val="none"/>
        </w:rPr>
      </w:pPr>
      <w:r>
        <w:rPr>
          <w:rFonts w:hint="eastAsia" w:ascii="黑体" w:hAnsi="黑体" w:eastAsia="黑体" w:cs="黑体"/>
          <w:color w:val="auto"/>
          <w:sz w:val="30"/>
          <w:szCs w:val="30"/>
          <w:highlight w:val="none"/>
        </w:rPr>
        <w:t>一、课程基本信息</w:t>
      </w:r>
    </w:p>
    <w:p w14:paraId="325566B1">
      <w:pPr>
        <w:jc w:val="center"/>
        <w:rPr>
          <w:rFonts w:hint="eastAsia" w:ascii="黑体" w:hAnsi="黑体" w:eastAsia="黑体" w:cs="黑体"/>
          <w:color w:val="auto"/>
          <w:highlight w:val="none"/>
        </w:rPr>
      </w:pPr>
    </w:p>
    <w:tbl>
      <w:tblPr>
        <w:tblStyle w:val="14"/>
        <w:tblW w:w="832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2"/>
        <w:gridCol w:w="830"/>
        <w:gridCol w:w="700"/>
        <w:gridCol w:w="1000"/>
        <w:gridCol w:w="730"/>
        <w:gridCol w:w="1274"/>
        <w:gridCol w:w="1255"/>
        <w:gridCol w:w="1278"/>
      </w:tblGrid>
      <w:tr w14:paraId="2458B1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1262" w:type="dxa"/>
            <w:vMerge w:val="restart"/>
            <w:tcBorders>
              <w:bottom w:val="nil"/>
            </w:tcBorders>
            <w:vAlign w:val="center"/>
          </w:tcPr>
          <w:p w14:paraId="11515C0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</w:p>
          <w:p w14:paraId="79438C0B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课程名称</w:t>
            </w:r>
          </w:p>
        </w:tc>
        <w:tc>
          <w:tcPr>
            <w:tcW w:w="7067" w:type="dxa"/>
            <w:gridSpan w:val="7"/>
            <w:vAlign w:val="center"/>
          </w:tcPr>
          <w:p w14:paraId="2F60819A">
            <w:pPr>
              <w:jc w:val="center"/>
              <w:rPr>
                <w:rFonts w:hint="default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lang w:val="en-US" w:eastAsia="zh-CN"/>
              </w:rPr>
              <w:t>计算机应用基础</w:t>
            </w:r>
          </w:p>
        </w:tc>
      </w:tr>
      <w:tr w14:paraId="18A6B4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1262" w:type="dxa"/>
            <w:vMerge w:val="continue"/>
            <w:tcBorders>
              <w:top w:val="nil"/>
            </w:tcBorders>
            <w:vAlign w:val="center"/>
          </w:tcPr>
          <w:p w14:paraId="7996FEA9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</w:p>
        </w:tc>
        <w:tc>
          <w:tcPr>
            <w:tcW w:w="7067" w:type="dxa"/>
            <w:gridSpan w:val="7"/>
            <w:vAlign w:val="center"/>
          </w:tcPr>
          <w:p w14:paraId="30B486DE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default" w:ascii="Times New Roman" w:hAnsi="Times New Roman" w:cs="Times New Roman"/>
              </w:rPr>
              <w:t>Fundamentals of Computer Application</w:t>
            </w:r>
          </w:p>
        </w:tc>
      </w:tr>
      <w:tr w14:paraId="0F6FBF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  <w:jc w:val="center"/>
        </w:trPr>
        <w:tc>
          <w:tcPr>
            <w:tcW w:w="1262" w:type="dxa"/>
            <w:vAlign w:val="center"/>
          </w:tcPr>
          <w:p w14:paraId="4E6D9235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课程代码</w:t>
            </w:r>
          </w:p>
        </w:tc>
        <w:tc>
          <w:tcPr>
            <w:tcW w:w="3260" w:type="dxa"/>
            <w:gridSpan w:val="4"/>
            <w:vAlign w:val="center"/>
          </w:tcPr>
          <w:p w14:paraId="5C8EDAC9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01102320</w:t>
            </w:r>
          </w:p>
        </w:tc>
        <w:tc>
          <w:tcPr>
            <w:tcW w:w="1274" w:type="dxa"/>
            <w:vAlign w:val="center"/>
          </w:tcPr>
          <w:p w14:paraId="6F6C418F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课程</w:t>
            </w:r>
            <w:r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  <w:t>类别/</w:t>
            </w:r>
          </w:p>
          <w:p w14:paraId="271C0469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性质</w:t>
            </w:r>
          </w:p>
        </w:tc>
        <w:tc>
          <w:tcPr>
            <w:tcW w:w="2533" w:type="dxa"/>
            <w:gridSpan w:val="2"/>
            <w:vAlign w:val="center"/>
          </w:tcPr>
          <w:p w14:paraId="78E1F48D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通识</w:t>
            </w:r>
            <w:r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  <w:t>/必修课</w:t>
            </w:r>
          </w:p>
        </w:tc>
      </w:tr>
      <w:tr w14:paraId="20C015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  <w:jc w:val="center"/>
        </w:trPr>
        <w:tc>
          <w:tcPr>
            <w:tcW w:w="1262" w:type="dxa"/>
            <w:vAlign w:val="center"/>
          </w:tcPr>
          <w:p w14:paraId="4D072301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开课院部</w:t>
            </w:r>
          </w:p>
        </w:tc>
        <w:tc>
          <w:tcPr>
            <w:tcW w:w="3260" w:type="dxa"/>
            <w:gridSpan w:val="4"/>
            <w:vAlign w:val="center"/>
          </w:tcPr>
          <w:p w14:paraId="25D6B388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  <w:t>计算机工程学院</w:t>
            </w:r>
          </w:p>
        </w:tc>
        <w:tc>
          <w:tcPr>
            <w:tcW w:w="1274" w:type="dxa"/>
            <w:vAlign w:val="center"/>
          </w:tcPr>
          <w:p w14:paraId="38B23DE6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课程负责人</w:t>
            </w:r>
          </w:p>
        </w:tc>
        <w:tc>
          <w:tcPr>
            <w:tcW w:w="2533" w:type="dxa"/>
            <w:gridSpan w:val="2"/>
            <w:vAlign w:val="center"/>
          </w:tcPr>
          <w:p w14:paraId="28FD8410">
            <w:pPr>
              <w:jc w:val="center"/>
              <w:rPr>
                <w:rFonts w:hint="default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江国裕</w:t>
            </w:r>
          </w:p>
        </w:tc>
      </w:tr>
      <w:tr w14:paraId="61B064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1262" w:type="dxa"/>
            <w:vAlign w:val="center"/>
          </w:tcPr>
          <w:p w14:paraId="040C931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课程团队</w:t>
            </w:r>
          </w:p>
        </w:tc>
        <w:tc>
          <w:tcPr>
            <w:tcW w:w="7067" w:type="dxa"/>
            <w:gridSpan w:val="7"/>
            <w:vAlign w:val="center"/>
          </w:tcPr>
          <w:p w14:paraId="7172F1BA">
            <w:pPr>
              <w:jc w:val="center"/>
              <w:rPr>
                <w:rFonts w:hint="default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江国裕，王慧慧，张东鹏，詹春娥，薄宏，方雨桐，彭晓文，陈景婷，冯伟昌，李叶鑫，彭开心，荆涵，李兰蒙，佘非凡，柯浩鹏，李钢，祝振宇，唐山根，陈瑶，彭开心，张大锦</w:t>
            </w:r>
          </w:p>
        </w:tc>
      </w:tr>
      <w:tr w14:paraId="4F6819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jc w:val="center"/>
        </w:trPr>
        <w:tc>
          <w:tcPr>
            <w:tcW w:w="1262" w:type="dxa"/>
            <w:vAlign w:val="center"/>
          </w:tcPr>
          <w:p w14:paraId="47162770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授课学期</w:t>
            </w:r>
          </w:p>
        </w:tc>
        <w:tc>
          <w:tcPr>
            <w:tcW w:w="3260" w:type="dxa"/>
            <w:gridSpan w:val="4"/>
            <w:vAlign w:val="center"/>
          </w:tcPr>
          <w:p w14:paraId="37F3E009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eastAsia="宋体"/>
                <w:color w:val="auto"/>
                <w:highlight w:val="none"/>
                <w:lang w:val="en-US" w:eastAsia="zh-CN"/>
              </w:rPr>
              <w:t>第1/2</w:t>
            </w:r>
            <w:r>
              <w:rPr>
                <w:rFonts w:hint="eastAsia"/>
                <w:color w:val="auto"/>
                <w:highlight w:val="none"/>
              </w:rPr>
              <w:t>学期</w:t>
            </w:r>
          </w:p>
        </w:tc>
        <w:tc>
          <w:tcPr>
            <w:tcW w:w="1274" w:type="dxa"/>
            <w:vAlign w:val="center"/>
          </w:tcPr>
          <w:p w14:paraId="21E685C6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学分/学时</w:t>
            </w:r>
          </w:p>
        </w:tc>
        <w:tc>
          <w:tcPr>
            <w:tcW w:w="2533" w:type="dxa"/>
            <w:gridSpan w:val="2"/>
            <w:vAlign w:val="center"/>
          </w:tcPr>
          <w:p w14:paraId="23A6C1DE">
            <w:pPr>
              <w:jc w:val="center"/>
              <w:rPr>
                <w:rFonts w:hint="default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2/32</w:t>
            </w:r>
          </w:p>
        </w:tc>
      </w:tr>
      <w:tr w14:paraId="383E5A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1262" w:type="dxa"/>
            <w:vMerge w:val="restart"/>
            <w:tcBorders>
              <w:bottom w:val="nil"/>
            </w:tcBorders>
            <w:vAlign w:val="center"/>
          </w:tcPr>
          <w:p w14:paraId="67A0370D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课内学时</w:t>
            </w:r>
          </w:p>
        </w:tc>
        <w:tc>
          <w:tcPr>
            <w:tcW w:w="830" w:type="dxa"/>
            <w:vMerge w:val="restart"/>
            <w:tcBorders>
              <w:bottom w:val="nil"/>
            </w:tcBorders>
            <w:vAlign w:val="center"/>
          </w:tcPr>
          <w:p w14:paraId="086CECE1">
            <w:pPr>
              <w:jc w:val="center"/>
              <w:rPr>
                <w:rFonts w:hint="default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32</w:t>
            </w:r>
          </w:p>
        </w:tc>
        <w:tc>
          <w:tcPr>
            <w:tcW w:w="700" w:type="dxa"/>
            <w:vAlign w:val="center"/>
          </w:tcPr>
          <w:p w14:paraId="55C83094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理论</w:t>
            </w:r>
          </w:p>
          <w:p w14:paraId="7BFC8A7C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学时</w:t>
            </w:r>
          </w:p>
        </w:tc>
        <w:tc>
          <w:tcPr>
            <w:tcW w:w="1000" w:type="dxa"/>
            <w:vAlign w:val="center"/>
          </w:tcPr>
          <w:p w14:paraId="2259A664">
            <w:pPr>
              <w:jc w:val="center"/>
              <w:rPr>
                <w:rFonts w:hint="default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32</w:t>
            </w:r>
          </w:p>
        </w:tc>
        <w:tc>
          <w:tcPr>
            <w:tcW w:w="730" w:type="dxa"/>
            <w:vAlign w:val="center"/>
          </w:tcPr>
          <w:p w14:paraId="6451212B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实验</w:t>
            </w:r>
          </w:p>
          <w:p w14:paraId="17725C78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学时</w:t>
            </w:r>
          </w:p>
        </w:tc>
        <w:tc>
          <w:tcPr>
            <w:tcW w:w="1274" w:type="dxa"/>
            <w:vAlign w:val="center"/>
          </w:tcPr>
          <w:p w14:paraId="1952260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0</w:t>
            </w:r>
          </w:p>
        </w:tc>
        <w:tc>
          <w:tcPr>
            <w:tcW w:w="1255" w:type="dxa"/>
            <w:vAlign w:val="center"/>
          </w:tcPr>
          <w:p w14:paraId="7F89005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实训</w:t>
            </w:r>
          </w:p>
          <w:p w14:paraId="45DE7C0B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（含上机）</w:t>
            </w:r>
          </w:p>
        </w:tc>
        <w:tc>
          <w:tcPr>
            <w:tcW w:w="1278" w:type="dxa"/>
            <w:vAlign w:val="center"/>
          </w:tcPr>
          <w:p w14:paraId="034990A2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0</w:t>
            </w:r>
          </w:p>
        </w:tc>
      </w:tr>
      <w:tr w14:paraId="052295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  <w:jc w:val="center"/>
        </w:trPr>
        <w:tc>
          <w:tcPr>
            <w:tcW w:w="1262" w:type="dxa"/>
            <w:vMerge w:val="continue"/>
            <w:tcBorders>
              <w:top w:val="nil"/>
            </w:tcBorders>
            <w:vAlign w:val="center"/>
          </w:tcPr>
          <w:p w14:paraId="4B14CEE7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</w:p>
        </w:tc>
        <w:tc>
          <w:tcPr>
            <w:tcW w:w="830" w:type="dxa"/>
            <w:vMerge w:val="continue"/>
            <w:tcBorders>
              <w:top w:val="nil"/>
            </w:tcBorders>
            <w:vAlign w:val="center"/>
          </w:tcPr>
          <w:p w14:paraId="78524AC2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</w:p>
        </w:tc>
        <w:tc>
          <w:tcPr>
            <w:tcW w:w="700" w:type="dxa"/>
            <w:vAlign w:val="center"/>
          </w:tcPr>
          <w:p w14:paraId="080AE25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实习</w:t>
            </w:r>
          </w:p>
        </w:tc>
        <w:tc>
          <w:tcPr>
            <w:tcW w:w="1000" w:type="dxa"/>
            <w:vAlign w:val="center"/>
          </w:tcPr>
          <w:p w14:paraId="249948B8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0</w:t>
            </w:r>
          </w:p>
        </w:tc>
        <w:tc>
          <w:tcPr>
            <w:tcW w:w="730" w:type="dxa"/>
            <w:vAlign w:val="center"/>
          </w:tcPr>
          <w:p w14:paraId="27878806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其他</w:t>
            </w:r>
          </w:p>
        </w:tc>
        <w:tc>
          <w:tcPr>
            <w:tcW w:w="3807" w:type="dxa"/>
            <w:gridSpan w:val="3"/>
            <w:vAlign w:val="center"/>
          </w:tcPr>
          <w:p w14:paraId="157A051B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0</w:t>
            </w:r>
          </w:p>
        </w:tc>
      </w:tr>
      <w:tr w14:paraId="3980F3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262" w:type="dxa"/>
            <w:vAlign w:val="center"/>
          </w:tcPr>
          <w:p w14:paraId="1AD7E8C1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  <w:t>考核方式</w:t>
            </w:r>
          </w:p>
        </w:tc>
        <w:tc>
          <w:tcPr>
            <w:tcW w:w="7067" w:type="dxa"/>
            <w:gridSpan w:val="7"/>
            <w:vAlign w:val="center"/>
          </w:tcPr>
          <w:p w14:paraId="6808ED35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  <w:t>考</w:t>
            </w: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试</w:t>
            </w:r>
          </w:p>
        </w:tc>
      </w:tr>
      <w:tr w14:paraId="7C463A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262" w:type="dxa"/>
            <w:vAlign w:val="center"/>
          </w:tcPr>
          <w:p w14:paraId="2316E33C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适用专业</w:t>
            </w:r>
          </w:p>
        </w:tc>
        <w:tc>
          <w:tcPr>
            <w:tcW w:w="7067" w:type="dxa"/>
            <w:gridSpan w:val="7"/>
            <w:vAlign w:val="center"/>
          </w:tcPr>
          <w:p w14:paraId="401838C2">
            <w:pPr>
              <w:jc w:val="center"/>
              <w:rPr>
                <w:rFonts w:hint="default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全校非计算机类各专业</w:t>
            </w:r>
          </w:p>
        </w:tc>
      </w:tr>
      <w:tr w14:paraId="1A3D4E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262" w:type="dxa"/>
            <w:vAlign w:val="center"/>
          </w:tcPr>
          <w:p w14:paraId="2D44D9C8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授课语言</w:t>
            </w:r>
          </w:p>
        </w:tc>
        <w:tc>
          <w:tcPr>
            <w:tcW w:w="7067" w:type="dxa"/>
            <w:gridSpan w:val="7"/>
            <w:vAlign w:val="center"/>
          </w:tcPr>
          <w:p w14:paraId="4563A1A7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中文</w:t>
            </w:r>
          </w:p>
        </w:tc>
      </w:tr>
      <w:tr w14:paraId="51C8E6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262" w:type="dxa"/>
          </w:tcPr>
          <w:p w14:paraId="3D088F1E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对先修的</w:t>
            </w:r>
          </w:p>
          <w:p w14:paraId="0C674945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要求</w:t>
            </w:r>
          </w:p>
        </w:tc>
        <w:tc>
          <w:tcPr>
            <w:tcW w:w="7067" w:type="dxa"/>
            <w:gridSpan w:val="7"/>
            <w:vAlign w:val="center"/>
          </w:tcPr>
          <w:p w14:paraId="71728799">
            <w:pPr>
              <w:ind w:firstLine="420" w:firstLineChars="200"/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本课程是高校面向非计算机类各专业开设的通识教育必修课，无强制先修课程。</w:t>
            </w:r>
          </w:p>
        </w:tc>
      </w:tr>
      <w:tr w14:paraId="66F738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  <w:jc w:val="center"/>
        </w:trPr>
        <w:tc>
          <w:tcPr>
            <w:tcW w:w="1262" w:type="dxa"/>
            <w:vAlign w:val="center"/>
          </w:tcPr>
          <w:p w14:paraId="234E079A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对后续的</w:t>
            </w:r>
          </w:p>
          <w:p w14:paraId="03866BD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支撑</w:t>
            </w:r>
          </w:p>
        </w:tc>
        <w:tc>
          <w:tcPr>
            <w:tcW w:w="7067" w:type="dxa"/>
            <w:gridSpan w:val="7"/>
            <w:vAlign w:val="center"/>
          </w:tcPr>
          <w:p w14:paraId="56E33F10">
            <w:pPr>
              <w:ind w:firstLine="420" w:firstLineChars="200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本课程为后续学业与专业学习提供重要支撑。课程掌握的系统操作、文件管理、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WPS文字</w:t>
            </w:r>
            <w:r>
              <w:rPr>
                <w:rFonts w:hint="eastAsia" w:ascii="宋体" w:hAnsi="宋体" w:eastAsia="宋体" w:cs="宋体"/>
                <w:lang w:eastAsia="zh-CN"/>
              </w:rPr>
              <w:t>排版、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  <w:t>WPS表格</w:t>
            </w:r>
            <w:r>
              <w:rPr>
                <w:rFonts w:hint="eastAsia" w:ascii="宋体" w:hAnsi="宋体" w:eastAsia="宋体" w:cs="宋体"/>
                <w:lang w:eastAsia="zh-CN"/>
              </w:rPr>
              <w:t>数据处理、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  <w:t>WPS演示文稿</w:t>
            </w:r>
            <w:r>
              <w:rPr>
                <w:rFonts w:hint="eastAsia" w:ascii="宋体" w:hAnsi="宋体" w:eastAsia="宋体" w:cs="宋体"/>
                <w:lang w:eastAsia="zh-CN"/>
              </w:rPr>
              <w:t>制作能力，可满足各专业课程报告、实训总结、毕业论文及答辩演示需求。同时培养信息检索、网络应用与数字化素养，支撑专业数据分析、资料查阅，适配日常学习、考证备考，也为今后职场办公、文职业务开展奠定必备计算机应用基础。</w:t>
            </w:r>
          </w:p>
        </w:tc>
      </w:tr>
      <w:tr w14:paraId="7F2921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  <w:jc w:val="center"/>
        </w:trPr>
        <w:tc>
          <w:tcPr>
            <w:tcW w:w="1262" w:type="dxa"/>
            <w:vAlign w:val="center"/>
          </w:tcPr>
          <w:p w14:paraId="35436C7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</w:p>
          <w:p w14:paraId="76A43EF5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课程思政</w:t>
            </w:r>
          </w:p>
          <w:p w14:paraId="16102C46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设计</w:t>
            </w:r>
          </w:p>
        </w:tc>
        <w:tc>
          <w:tcPr>
            <w:tcW w:w="7067" w:type="dxa"/>
            <w:gridSpan w:val="7"/>
            <w:vAlign w:val="center"/>
          </w:tcPr>
          <w:p w14:paraId="057F493B">
            <w:pPr>
              <w:ind w:left="151" w:leftChars="72" w:right="105" w:rightChars="50" w:firstLine="420" w:firstLineChars="20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本课程立足计算机通识教学融入课程思政，结合计算机发展历程、国产软硬件与数字科技成就，厚植学生家国情怀与科技自信。依托信息安全、网络道德、知识产权等内容，培育遵纪守法、文明上网、恪守学术诚信的职业素养。通过实操实训、小组协作任务，培养严谨务实、精益求精的工匠精神与团队协作意识。引导学生树立正确数字价值观，增强信息素养与社会责任感，立志运用计算机技能服务专业学习与社会发展。</w:t>
            </w:r>
            <w:r>
              <w:rPr>
                <w:rFonts w:hint="eastAsia" w:ascii="宋体" w:hAnsi="宋体" w:eastAsia="宋体" w:cs="宋体"/>
                <w:lang w:eastAsia="zh-CN"/>
              </w:rPr>
              <w:t xml:space="preserve"> </w:t>
            </w:r>
          </w:p>
        </w:tc>
      </w:tr>
      <w:tr w14:paraId="1C081C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262" w:type="dxa"/>
            <w:vAlign w:val="center"/>
          </w:tcPr>
          <w:p w14:paraId="67E671B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创新创业</w:t>
            </w:r>
          </w:p>
          <w:p w14:paraId="0EA4C8DB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教育设计</w:t>
            </w:r>
          </w:p>
        </w:tc>
        <w:tc>
          <w:tcPr>
            <w:tcW w:w="7067" w:type="dxa"/>
            <w:gridSpan w:val="7"/>
            <w:vAlign w:val="center"/>
          </w:tcPr>
          <w:p w14:paraId="0F866D96">
            <w:pPr>
              <w:ind w:left="151" w:leftChars="72" w:right="105" w:rightChars="50" w:firstLine="420" w:firstLineChars="200"/>
              <w:jc w:val="both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本课程融入创新创业教育理念，依托办公软件、网络应用、信息处理等教学内容，培养学生数字化应用与创新思维。通过文案策划、数据分析、演示方案制作等实操任务，锻炼学生方案设计、成果展示与问题解决能力。引入互联网新业态、数字化创业案例，启发学生洞察信息化创业机遇。结合小组协作项目，提升团队协作、创意落地与实践创业素养，引导学生将计算机应用技能转化为专业创新、职场创业与自主发展的基础能力。</w:t>
            </w:r>
          </w:p>
          <w:p w14:paraId="022A4310">
            <w:pPr>
              <w:ind w:left="151" w:leftChars="72" w:right="105" w:rightChars="50" w:firstLine="420" w:firstLineChars="20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</w:tr>
      <w:tr w14:paraId="6A1B3A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3" w:hRule="atLeast"/>
          <w:jc w:val="center"/>
        </w:trPr>
        <w:tc>
          <w:tcPr>
            <w:tcW w:w="1262" w:type="dxa"/>
            <w:vAlign w:val="center"/>
          </w:tcPr>
          <w:p w14:paraId="7E32F57C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</w:p>
          <w:p w14:paraId="30F50D07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课程简介</w:t>
            </w:r>
          </w:p>
        </w:tc>
        <w:tc>
          <w:tcPr>
            <w:tcW w:w="7067" w:type="dxa"/>
            <w:gridSpan w:val="7"/>
          </w:tcPr>
          <w:p w14:paraId="758DA8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420" w:firstLineChars="200"/>
              <w:textAlignment w:val="baseline"/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</w:pPr>
          </w:p>
          <w:p w14:paraId="65D16B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420" w:firstLineChars="200"/>
              <w:textAlignment w:val="baseline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shd w:val="clear" w:color="auto" w:fill="FFFFFF"/>
              </w:rPr>
            </w:pP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《计算机应用基础》课程是我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校非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计算机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类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专业学生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开设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的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公共计算机通识必修课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，共32课时，开设一个学期。该课程具有很强的理论性和实际操作性。通过本课程的学习，使学生掌握必备的计算机应用基础知识和基本技能</w:t>
            </w:r>
            <w:r>
              <w:rPr>
                <w:rFonts w:hint="eastAsia" w:cs="Times New Roman"/>
                <w:szCs w:val="21"/>
                <w:shd w:val="clear" w:color="auto" w:fill="FFFFFF"/>
                <w:lang w:eastAsia="zh-CN"/>
              </w:rPr>
              <w:t>；</w:t>
            </w: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熟练</w:t>
            </w: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掌握</w:t>
            </w: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使用Windows 操作系统进行文件管理和系统维护</w:t>
            </w:r>
            <w:r>
              <w:rPr>
                <w:rFonts w:hint="eastAsia" w:cs="Times New Roman"/>
                <w:bCs/>
                <w:color w:val="000000"/>
                <w:szCs w:val="21"/>
                <w:lang w:eastAsia="zh-CN"/>
              </w:rPr>
              <w:t>；</w:t>
            </w: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熟练使用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Cs w:val="21"/>
                <w:lang w:val="en-US" w:eastAsia="zh-CN"/>
              </w:rPr>
              <w:t>WPS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办公软件，熟练掌握使用</w:t>
            </w:r>
            <w:r>
              <w:rPr>
                <w:rFonts w:hint="eastAsia" w:ascii="Times New Roman" w:hAnsi="Times New Roman" w:cs="Times New Roman"/>
                <w:b w:val="0"/>
                <w:bCs/>
                <w:color w:val="000000"/>
                <w:szCs w:val="21"/>
                <w:lang w:val="en-US" w:eastAsia="zh-CN"/>
              </w:rPr>
              <w:t>WPS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文字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  <w:t>WPS表格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和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  <w:t>WPS演示文稿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进行高效文档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编辑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、数据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处理与分析、以及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演示文稿制作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的方法与技巧</w:t>
            </w:r>
            <w:r>
              <w:rPr>
                <w:rFonts w:hint="eastAsia" w:cs="Times New Roman"/>
                <w:color w:val="000000"/>
                <w:kern w:val="0"/>
                <w:szCs w:val="21"/>
                <w:lang w:eastAsia="zh-CN"/>
              </w:rPr>
              <w:t>；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让学生</w:t>
            </w: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理解计算机网络的工作原理，</w:t>
            </w: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并</w:t>
            </w: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能够有效利用Internet资源</w:t>
            </w:r>
            <w:r>
              <w:rPr>
                <w:rFonts w:hint="eastAsia" w:cs="Times New Roman"/>
                <w:bCs/>
                <w:color w:val="000000"/>
                <w:szCs w:val="21"/>
                <w:lang w:eastAsia="zh-CN"/>
              </w:rPr>
              <w:t>；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培养学生应用计算机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工具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解决工作与生活中实际问题的能力</w:t>
            </w:r>
            <w:r>
              <w:rPr>
                <w:rFonts w:hint="eastAsia" w:cs="Times New Roman"/>
                <w:szCs w:val="21"/>
                <w:shd w:val="clear" w:color="auto" w:fill="FFFFFF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为其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将来的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职业生涯发展和终身学习奠定基础；提升学生的信息素养，使学生了解并遵守相关法律法规、信息道德及信息安全准则，培养学生成为信息社会的合格公民。</w:t>
            </w:r>
          </w:p>
        </w:tc>
      </w:tr>
    </w:tbl>
    <w:p w14:paraId="47062636">
      <w:pPr>
        <w:numPr>
          <w:ilvl w:val="0"/>
          <w:numId w:val="0"/>
        </w:numPr>
        <w:rPr>
          <w:rFonts w:hint="eastAsia" w:ascii="黑体" w:hAnsi="黑体" w:eastAsia="黑体" w:cs="黑体"/>
          <w:color w:val="auto"/>
          <w:highlight w:val="none"/>
          <w:lang w:eastAsia="zh-CN"/>
        </w:rPr>
      </w:pPr>
    </w:p>
    <w:p w14:paraId="15665844">
      <w:pPr>
        <w:numPr>
          <w:ilvl w:val="0"/>
          <w:numId w:val="1"/>
        </w:numPr>
        <w:rPr>
          <w:rFonts w:hint="eastAsia" w:ascii="黑体" w:hAnsi="黑体" w:eastAsia="黑体" w:cs="黑体"/>
          <w:color w:val="auto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课程目标及对毕业要求的支撑</w:t>
      </w:r>
    </w:p>
    <w:p w14:paraId="67F74C4F">
      <w:pPr>
        <w:numPr>
          <w:ilvl w:val="0"/>
          <w:numId w:val="0"/>
        </w:numPr>
        <w:rPr>
          <w:rFonts w:hint="eastAsia" w:ascii="黑体" w:hAnsi="黑体" w:eastAsia="黑体" w:cs="黑体"/>
          <w:color w:val="auto"/>
          <w:highlight w:val="none"/>
          <w:lang w:eastAsia="zh-CN"/>
        </w:rPr>
      </w:pPr>
    </w:p>
    <w:tbl>
      <w:tblPr>
        <w:tblStyle w:val="14"/>
        <w:tblW w:w="86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5009"/>
        <w:gridCol w:w="2977"/>
      </w:tblGrid>
      <w:tr w14:paraId="0E40C4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662" w:type="dxa"/>
          </w:tcPr>
          <w:p w14:paraId="1254E972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序号</w:t>
            </w:r>
          </w:p>
        </w:tc>
        <w:tc>
          <w:tcPr>
            <w:tcW w:w="5009" w:type="dxa"/>
          </w:tcPr>
          <w:p w14:paraId="5E8C6B7E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课程目标</w:t>
            </w:r>
          </w:p>
        </w:tc>
        <w:tc>
          <w:tcPr>
            <w:tcW w:w="2977" w:type="dxa"/>
          </w:tcPr>
          <w:p w14:paraId="0B95D609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毕业要求</w:t>
            </w:r>
          </w:p>
        </w:tc>
      </w:tr>
      <w:tr w14:paraId="71E17F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662" w:type="dxa"/>
          </w:tcPr>
          <w:p w14:paraId="65AEFE91"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</w:rPr>
            </w:pPr>
          </w:p>
          <w:p w14:paraId="4580A928"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</w:rPr>
            </w:pPr>
          </w:p>
          <w:p w14:paraId="73E63726"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highlight w:val="none"/>
              </w:rPr>
              <w:t>1</w:t>
            </w:r>
          </w:p>
        </w:tc>
        <w:tc>
          <w:tcPr>
            <w:tcW w:w="5009" w:type="dxa"/>
          </w:tcPr>
          <w:p w14:paraId="7130857E">
            <w:pPr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目标 1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：</w:t>
            </w:r>
            <w:r>
              <w:rPr>
                <w:rFonts w:hint="eastAsia" w:ascii="宋体" w:hAnsi="宋体" w:eastAsia="宋体" w:cs="宋体"/>
                <w:bCs/>
                <w:color w:val="auto"/>
                <w:szCs w:val="21"/>
                <w:highlight w:val="none"/>
              </w:rPr>
              <w:t>具备计算机和信息技术的基本理论和基本常识，为理解更复杂的技术和概念打下坚实基础。熟练掌握广泛使用的PC机操作系统及办公自动化软件</w:t>
            </w:r>
            <w:r>
              <w:rPr>
                <w:rFonts w:hint="eastAsia" w:ascii="宋体" w:hAnsi="宋体" w:eastAsia="宋体" w:cs="宋体"/>
                <w:bCs/>
                <w:color w:val="auto"/>
                <w:szCs w:val="21"/>
                <w:highlight w:val="none"/>
                <w:lang w:val="en-US" w:eastAsia="zh-CN"/>
              </w:rPr>
              <w:t>WPS</w:t>
            </w:r>
            <w:r>
              <w:rPr>
                <w:rFonts w:hint="eastAsia" w:ascii="宋体" w:hAnsi="宋体" w:eastAsia="宋体" w:cs="宋体"/>
                <w:bCs/>
                <w:color w:val="auto"/>
                <w:szCs w:val="21"/>
                <w:highlight w:val="none"/>
              </w:rPr>
              <w:t>的常用组件，以及其他常用工具软件的操作。能利用计算机网络实现资源共享，通过互联网获取和发布信息，同时了解并应用信息安全的基本知识。</w:t>
            </w:r>
          </w:p>
          <w:p w14:paraId="6D7E3885">
            <w:pPr>
              <w:jc w:val="both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</w:p>
        </w:tc>
        <w:tc>
          <w:tcPr>
            <w:tcW w:w="2977" w:type="dxa"/>
          </w:tcPr>
          <w:p w14:paraId="00093D1A">
            <w:pP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lang w:eastAsia="zh-CN" w:bidi="ar"/>
              </w:rPr>
            </w:pPr>
          </w:p>
          <w:p w14:paraId="7D79C883">
            <w:pP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lang w:eastAsia="zh-CN" w:bidi="ar"/>
              </w:rPr>
              <w:t>1.工程知识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：能够将数学、自然科学、工程基础和计算机科学知识用于解决复杂工程问题。</w:t>
            </w:r>
          </w:p>
          <w:p w14:paraId="440E4107"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</w:p>
        </w:tc>
      </w:tr>
      <w:tr w14:paraId="69B264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5" w:hRule="atLeast"/>
        </w:trPr>
        <w:tc>
          <w:tcPr>
            <w:tcW w:w="662" w:type="dxa"/>
          </w:tcPr>
          <w:p w14:paraId="72DEDF41">
            <w:pPr>
              <w:jc w:val="distribute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</w:p>
          <w:p w14:paraId="6B27B8B9">
            <w:pPr>
              <w:jc w:val="distribute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</w:p>
          <w:p w14:paraId="6DE671A3">
            <w:pPr>
              <w:jc w:val="distribute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</w:p>
          <w:p w14:paraId="3CA271BA">
            <w:pPr>
              <w:jc w:val="distribute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</w:p>
          <w:p w14:paraId="3EF1BB9F">
            <w:pPr>
              <w:jc w:val="distribute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  <w:t>2</w:t>
            </w:r>
          </w:p>
        </w:tc>
        <w:tc>
          <w:tcPr>
            <w:tcW w:w="5009" w:type="dxa"/>
            <w:vAlign w:val="center"/>
          </w:tcPr>
          <w:p w14:paraId="5AB78E70">
            <w:pPr>
              <w:jc w:val="both"/>
              <w:rPr>
                <w:rFonts w:hint="eastAsia" w:ascii="宋体" w:hAnsi="宋体" w:eastAsia="宋体" w:cs="宋体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目标 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掌握计算机办公软件的核心操作技能，能够熟练使用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WPS文字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  <w:t>WPS表格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和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  <w:t>WPS演示文稿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等工具规范撰写专业相关的文档、报告与演示文稿，能够清晰、有条理地通过数字化文档和演示形式表达专业观点与工作成果，具备在专业场景中借助计算机工具完成有效沟通与信息传递的能力，同时能够利用计算机工具应对跨文化场景下的基础信息交流需求。</w:t>
            </w:r>
          </w:p>
        </w:tc>
        <w:tc>
          <w:tcPr>
            <w:tcW w:w="2977" w:type="dxa"/>
            <w:vAlign w:val="center"/>
          </w:tcPr>
          <w:p w14:paraId="7F9968C1">
            <w:pPr>
              <w:jc w:val="both"/>
              <w:rPr>
                <w:rFonts w:hint="eastAsia" w:ascii="宋体" w:hAnsi="宋体" w:eastAsia="宋体" w:cs="宋体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9.沟通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：能够就实际问题与业界同行及社会公众进行有效沟通和交流，包括撰写报告和设计文稿、陈述发言、清晰表达或回应指令，并具备跨文化背景下进行沟通和交流的能力。 </w:t>
            </w:r>
          </w:p>
        </w:tc>
      </w:tr>
      <w:tr w14:paraId="54E56D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7" w:hRule="atLeast"/>
        </w:trPr>
        <w:tc>
          <w:tcPr>
            <w:tcW w:w="662" w:type="dxa"/>
            <w:vAlign w:val="center"/>
          </w:tcPr>
          <w:p w14:paraId="44DF0036">
            <w:pPr>
              <w:jc w:val="center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highlight w:val="none"/>
                <w:lang w:val="en-US" w:eastAsia="zh-CN"/>
              </w:rPr>
              <w:t>3</w:t>
            </w:r>
          </w:p>
        </w:tc>
        <w:tc>
          <w:tcPr>
            <w:tcW w:w="5009" w:type="dxa"/>
            <w:vAlign w:val="center"/>
          </w:tcPr>
          <w:p w14:paraId="3E1B3C7F">
            <w:pP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目标 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建立计算机应用的基础认知体系，掌握计算机基础操作的核心逻辑与通用学习方法，具备自主探索和学习新型计算机办公工具、行业通用软件的能力，能够主动关注计算机技术在本专业领域的应用发展趋势，通过持续的自主学习更新计算机应用技能，适配职业发展中的技术变革与岗位需求，建立并保持终身学习的意识与能力。</w:t>
            </w:r>
          </w:p>
        </w:tc>
        <w:tc>
          <w:tcPr>
            <w:tcW w:w="2977" w:type="dxa"/>
            <w:vAlign w:val="center"/>
          </w:tcPr>
          <w:p w14:paraId="69607D57">
            <w:pPr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11.终身学习：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具有自主学习和终身学习意识，能够主动追踪计算机领域的前沿技术，具备通过持续自学快速掌握新工具、新框架以应对技术变革和职业挑战的能力，保持持续的职业竞争力。</w:t>
            </w:r>
          </w:p>
        </w:tc>
      </w:tr>
    </w:tbl>
    <w:p w14:paraId="6CA54428">
      <w:pPr>
        <w:jc w:val="center"/>
        <w:rPr>
          <w:rFonts w:hint="eastAsia" w:ascii="黑体" w:hAnsi="黑体" w:eastAsia="黑体" w:cs="黑体"/>
          <w:color w:val="auto"/>
          <w:highlight w:val="none"/>
        </w:rPr>
      </w:pPr>
    </w:p>
    <w:p w14:paraId="78656EC3">
      <w:pPr>
        <w:numPr>
          <w:ilvl w:val="0"/>
          <w:numId w:val="0"/>
        </w:numPr>
        <w:rPr>
          <w:rFonts w:hint="eastAsia" w:ascii="黑体" w:hAnsi="黑体" w:eastAsia="黑体" w:cs="黑体"/>
          <w:snapToGrid w:val="0"/>
          <w:color w:val="auto"/>
          <w:sz w:val="32"/>
          <w:szCs w:val="32"/>
          <w:lang w:val="en-US" w:eastAsia="en-US" w:bidi="ar-SA"/>
        </w:rPr>
      </w:pPr>
    </w:p>
    <w:p w14:paraId="28C1C3E9">
      <w:pPr>
        <w:numPr>
          <w:ilvl w:val="0"/>
          <w:numId w:val="0"/>
        </w:numPr>
        <w:rPr>
          <w:rFonts w:hint="eastAsia" w:ascii="黑体" w:hAnsi="黑体" w:eastAsia="黑体" w:cs="黑体"/>
          <w:snapToGrid w:val="0"/>
          <w:color w:val="auto"/>
          <w:sz w:val="32"/>
          <w:szCs w:val="32"/>
          <w:lang w:val="en-US" w:eastAsia="en-US" w:bidi="ar-SA"/>
        </w:rPr>
      </w:pPr>
    </w:p>
    <w:p w14:paraId="60DF08A6">
      <w:pPr>
        <w:numPr>
          <w:ilvl w:val="0"/>
          <w:numId w:val="0"/>
        </w:numPr>
        <w:rPr>
          <w:rFonts w:hint="eastAsia" w:ascii="黑体" w:hAnsi="黑体" w:eastAsia="黑体" w:cs="黑体"/>
          <w:snapToGrid w:val="0"/>
          <w:color w:val="auto"/>
          <w:sz w:val="32"/>
          <w:szCs w:val="32"/>
          <w:lang w:val="en-US" w:eastAsia="en-US" w:bidi="ar-SA"/>
        </w:rPr>
      </w:pPr>
    </w:p>
    <w:p w14:paraId="7CB2AF71">
      <w:pPr>
        <w:numPr>
          <w:ilvl w:val="0"/>
          <w:numId w:val="0"/>
        </w:numPr>
        <w:rPr>
          <w:rFonts w:hint="eastAsia" w:ascii="黑体" w:hAnsi="黑体" w:eastAsia="黑体" w:cs="黑体"/>
          <w:snapToGrid w:val="0"/>
          <w:color w:val="auto"/>
          <w:sz w:val="32"/>
          <w:szCs w:val="32"/>
          <w:lang w:val="en-US" w:eastAsia="en-US" w:bidi="ar-SA"/>
        </w:rPr>
      </w:pPr>
    </w:p>
    <w:p w14:paraId="204993A1">
      <w:pPr>
        <w:numPr>
          <w:ilvl w:val="0"/>
          <w:numId w:val="0"/>
        </w:numPr>
        <w:rPr>
          <w:rFonts w:hint="eastAsia" w:ascii="黑体" w:hAnsi="黑体" w:eastAsia="黑体" w:cs="黑体"/>
          <w:snapToGrid w:val="0"/>
          <w:color w:val="auto"/>
          <w:sz w:val="32"/>
          <w:szCs w:val="32"/>
          <w:lang w:val="en-US" w:eastAsia="en-US" w:bidi="ar-SA"/>
        </w:rPr>
      </w:pPr>
    </w:p>
    <w:p w14:paraId="2300E2BF">
      <w:pPr>
        <w:numPr>
          <w:ilvl w:val="0"/>
          <w:numId w:val="0"/>
        </w:numPr>
        <w:rPr>
          <w:rFonts w:hint="eastAsia" w:ascii="黑体" w:hAnsi="黑体" w:eastAsia="黑体" w:cs="黑体"/>
          <w:snapToGrid w:val="0"/>
          <w:color w:val="auto"/>
          <w:sz w:val="32"/>
          <w:szCs w:val="32"/>
          <w:lang w:val="en-US" w:eastAsia="en-US" w:bidi="ar-SA"/>
        </w:rPr>
      </w:pPr>
    </w:p>
    <w:p w14:paraId="00D28A80">
      <w:pPr>
        <w:numPr>
          <w:ilvl w:val="0"/>
          <w:numId w:val="0"/>
        </w:numP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snapToGrid w:val="0"/>
          <w:color w:val="auto"/>
          <w:sz w:val="32"/>
          <w:szCs w:val="32"/>
          <w:lang w:val="en-US" w:eastAsia="en-US" w:bidi="ar-SA"/>
        </w:rPr>
        <w:t>三、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教学内容及进度安排</w:t>
      </w:r>
    </w:p>
    <w:tbl>
      <w:tblPr>
        <w:tblStyle w:val="14"/>
        <w:tblW w:w="851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2442"/>
        <w:gridCol w:w="2022"/>
        <w:gridCol w:w="1083"/>
        <w:gridCol w:w="1350"/>
        <w:gridCol w:w="981"/>
      </w:tblGrid>
      <w:tr w14:paraId="428153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640" w:type="dxa"/>
            <w:vAlign w:val="center"/>
          </w:tcPr>
          <w:p w14:paraId="68804417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序号</w:t>
            </w:r>
          </w:p>
        </w:tc>
        <w:tc>
          <w:tcPr>
            <w:tcW w:w="2442" w:type="dxa"/>
            <w:vAlign w:val="center"/>
          </w:tcPr>
          <w:p w14:paraId="7FED775C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教学内容</w:t>
            </w:r>
          </w:p>
        </w:tc>
        <w:tc>
          <w:tcPr>
            <w:tcW w:w="2022" w:type="dxa"/>
            <w:vAlign w:val="center"/>
          </w:tcPr>
          <w:p w14:paraId="48E431A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学生学习</w:t>
            </w:r>
          </w:p>
          <w:p w14:paraId="510955AB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预期成果</w:t>
            </w:r>
          </w:p>
        </w:tc>
        <w:tc>
          <w:tcPr>
            <w:tcW w:w="1083" w:type="dxa"/>
            <w:vAlign w:val="center"/>
          </w:tcPr>
          <w:p w14:paraId="1C506B6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课内学时</w:t>
            </w:r>
          </w:p>
        </w:tc>
        <w:tc>
          <w:tcPr>
            <w:tcW w:w="1350" w:type="dxa"/>
            <w:vAlign w:val="center"/>
          </w:tcPr>
          <w:p w14:paraId="7CF5E1EC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教学方式</w:t>
            </w:r>
          </w:p>
        </w:tc>
        <w:tc>
          <w:tcPr>
            <w:tcW w:w="981" w:type="dxa"/>
            <w:vAlign w:val="center"/>
          </w:tcPr>
          <w:p w14:paraId="2B5C8AB7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支撑</w:t>
            </w:r>
          </w:p>
          <w:p w14:paraId="18424C99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课程目标</w:t>
            </w:r>
          </w:p>
        </w:tc>
      </w:tr>
      <w:tr w14:paraId="0AC1F7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4" w:hRule="atLeast"/>
        </w:trPr>
        <w:tc>
          <w:tcPr>
            <w:tcW w:w="640" w:type="dxa"/>
            <w:vAlign w:val="center"/>
          </w:tcPr>
          <w:p w14:paraId="2A8A7CBC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442" w:type="dxa"/>
            <w:vAlign w:val="top"/>
          </w:tcPr>
          <w:p w14:paraId="056D7DEF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教学内容：</w:t>
            </w:r>
          </w:p>
          <w:p w14:paraId="1456EF48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1. 计算机基础知识：发展简史、数据与编码、硬件系统、软件系统、选购与组装。</w:t>
            </w:r>
          </w:p>
          <w:p w14:paraId="18D71EDC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2. Windows 10操作系统：界面特性、文件管理、系统优化与管理。</w:t>
            </w:r>
          </w:p>
          <w:p w14:paraId="4463C76F">
            <w:pPr>
              <w:rPr>
                <w:rFonts w:hint="default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3.人工智能概述</w:t>
            </w:r>
          </w:p>
          <w:p w14:paraId="52F1CC8D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思政元素：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通过介绍中国计算机发展成就（如银河/神威超算、华为芯片）增强民族自豪感；强调软件正版化与知识产权；在文件管理中培养条理性、严谨细致的工作态度。</w:t>
            </w:r>
          </w:p>
          <w:p w14:paraId="4D6BAFB7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能力：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能熟练进行文件管理，掌握文件与文件夹的基本操作技能，包括创建、复制、移动、重命名、删除等常用操作，并能合理规划文件存储结构，养成分类存放、定期整理的良好习惯，逐步培养条理性与严谨细致的工作态度，为后续深入学习计算机应用技术奠定坚实基础。</w:t>
            </w:r>
          </w:p>
          <w:p w14:paraId="3E0DB03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重点：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计算机硬件与软件系统；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数制信息编码；windows10操作系统基本操作。</w:t>
            </w:r>
          </w:p>
          <w:p w14:paraId="787A75A1">
            <w:pPr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难点：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硬件系统组成与工作原理；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不同数制间的转换；文件与文件夹的操作。</w:t>
            </w:r>
          </w:p>
        </w:tc>
        <w:tc>
          <w:tcPr>
            <w:tcW w:w="2022" w:type="dxa"/>
            <w:vAlign w:val="center"/>
          </w:tcPr>
          <w:p w14:paraId="36643B0D">
            <w:pPr>
              <w:ind w:left="147" w:leftChars="70"/>
              <w:jc w:val="both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1.掌握计算机基础知识</w:t>
            </w:r>
          </w:p>
          <w:p w14:paraId="43A119B4">
            <w:pPr>
              <w:ind w:left="147" w:leftChars="70"/>
              <w:jc w:val="both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，包括计算机的发展历程、数据与编码原理、硬件系统组成、软件系统分类以及计算机选购与组装等核心内容，能够从整体上理解计算机的工作原理与运行机制；2.Windows基本操作，熟悉Windows 10操作系统的界面特性与常用功能，能够熟练进行文件与文件夹的创建、复制、移动、重命名、删除等基本操作，合理规划文件存储结构，养成分类存放、定期整理的良好习惯，逐步培养条理性与严谨细致的工作态度，为后续深入学习计算机应用技术奠定坚实基础。；</w:t>
            </w:r>
          </w:p>
          <w:p w14:paraId="22ADF843">
            <w:pPr>
              <w:ind w:left="147" w:leftChars="7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087E65E">
            <w:pPr>
              <w:ind w:left="147" w:leftChars="7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</w:pPr>
          </w:p>
        </w:tc>
        <w:tc>
          <w:tcPr>
            <w:tcW w:w="1083" w:type="dxa"/>
            <w:vAlign w:val="center"/>
          </w:tcPr>
          <w:p w14:paraId="3D2F50CF">
            <w:pPr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6</w:t>
            </w:r>
            <w:bookmarkStart w:id="0" w:name="_GoBack"/>
            <w:bookmarkEnd w:id="0"/>
          </w:p>
        </w:tc>
        <w:tc>
          <w:tcPr>
            <w:tcW w:w="1350" w:type="dxa"/>
            <w:vAlign w:val="top"/>
          </w:tcPr>
          <w:p w14:paraId="4F1C838A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教学方法：</w:t>
            </w:r>
          </w:p>
          <w:p w14:paraId="5836DE13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多媒体讲授+实操演示+上机练习+案例教学+小组讨论。</w:t>
            </w:r>
          </w:p>
          <w:p w14:paraId="43153028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平时作业：</w:t>
            </w:r>
          </w:p>
          <w:p w14:paraId="2869A93A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1. 计算机组装（模拟或报告）</w:t>
            </w:r>
          </w:p>
          <w:p w14:paraId="686D7E90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2. 文件及文件夹基本操作</w:t>
            </w:r>
          </w:p>
          <w:p w14:paraId="68433308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提问或随堂小测验：</w:t>
            </w:r>
          </w:p>
          <w:p w14:paraId="11563C55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每节后线上测试或课堂提问，检验计算机组成、文件管理等知识点。</w:t>
            </w:r>
          </w:p>
        </w:tc>
        <w:tc>
          <w:tcPr>
            <w:tcW w:w="981" w:type="dxa"/>
            <w:vAlign w:val="center"/>
          </w:tcPr>
          <w:p w14:paraId="2ECD8AA9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 w:bidi="ar"/>
              </w:rPr>
              <w:t>目标1</w:t>
            </w:r>
          </w:p>
          <w:p w14:paraId="60EBF52C">
            <w:pPr>
              <w:ind w:firstLine="210" w:firstLineChars="10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</w:tr>
      <w:tr w14:paraId="1358AC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640" w:type="dxa"/>
            <w:vAlign w:val="center"/>
          </w:tcPr>
          <w:p w14:paraId="0872D82D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42" w:type="dxa"/>
            <w:vAlign w:val="top"/>
          </w:tcPr>
          <w:p w14:paraId="4854C212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教学内容：</w:t>
            </w:r>
          </w:p>
          <w:p w14:paraId="00D5FA24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. 字处理软件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WPS文字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：文档编辑与排版、图片插入与处理、表格插入与处理、格式复制、邮件合并等。</w:t>
            </w:r>
          </w:p>
          <w:p w14:paraId="56B32CA3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. 电子表格软件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WPS表格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基础：数据输入与管理、公式与函数的运用、图表的创建。</w:t>
            </w:r>
          </w:p>
          <w:p w14:paraId="6F3A57C3">
            <w:pPr>
              <w:rPr>
                <w:rFonts w:hint="default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3.人工智能WPS AI 应用</w:t>
            </w:r>
          </w:p>
          <w:p w14:paraId="7475B60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思政元素：</w:t>
            </w:r>
            <w:r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  <w:t>文档编辑可锻炼逻辑条理性，培养严谨细致的工作态度，为今后学习和工作打下良好的职业素养基础。</w:t>
            </w:r>
          </w:p>
          <w:p w14:paraId="512AEFE3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能力：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能用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WPS文字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制作通知、海报、简历及长文档排版；能用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WPS表格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进行数据录入、公式计算和图表制作。</w:t>
            </w:r>
          </w:p>
          <w:p w14:paraId="7028FDE5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重点：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WPS文字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排版、图片与表格处理；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WPS表格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公式与函数（相对/绝对引用、常用函数）、图表创建。</w:t>
            </w:r>
          </w:p>
          <w:p w14:paraId="676C36AA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难点：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WPS文字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高级排版（分节、页眉页脚等）；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WPS表格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函数与公式。</w:t>
            </w:r>
          </w:p>
        </w:tc>
        <w:tc>
          <w:tcPr>
            <w:tcW w:w="2022" w:type="dxa"/>
            <w:vAlign w:val="center"/>
          </w:tcPr>
          <w:p w14:paraId="1EA73441">
            <w:pPr>
              <w:ind w:left="147" w:leftChars="7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能独立完成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WPS文字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文档编辑与排版，掌握基本操作，运用排版工具规范文档，制作通知、海报、简历等多种文档。</w:t>
            </w:r>
          </w:p>
          <w:p w14:paraId="05BAF947">
            <w:pPr>
              <w:ind w:left="147" w:leftChars="7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能使用WPS表格（Excel）处理数据并创建图表，掌握基础操作，运用公式函数计算分析数据，根据数据选择合适图表，提升数据呈现与解读能力。</w:t>
            </w:r>
          </w:p>
          <w:p w14:paraId="64652E61">
            <w:pPr>
              <w:ind w:left="147" w:leftChars="7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385DF27">
            <w:pPr>
              <w:ind w:left="147" w:leftChars="7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83" w:type="dxa"/>
            <w:vAlign w:val="center"/>
          </w:tcPr>
          <w:p w14:paraId="6136ABA5">
            <w:pPr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350" w:type="dxa"/>
            <w:vAlign w:val="top"/>
          </w:tcPr>
          <w:p w14:paraId="7D9AD800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教学方法：</w:t>
            </w:r>
          </w:p>
          <w:p w14:paraId="046B5836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多媒体讲授+实操演示+上机练习+案例教学+小组讨论。</w:t>
            </w:r>
          </w:p>
          <w:p w14:paraId="6E3BA85C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平时作业：</w:t>
            </w:r>
          </w:p>
          <w:p w14:paraId="61F5E4DD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WPS文字</w:t>
            </w: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制作简单通知、活动海报、个人简历、毕业论文排版</w:t>
            </w:r>
          </w:p>
          <w:p w14:paraId="5441EE58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WPS表格</w:t>
            </w: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入学信息表、学生成绩统计、员工信息表、员工工资表</w:t>
            </w:r>
          </w:p>
          <w:p w14:paraId="014A613B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提问或随堂小测验：</w:t>
            </w:r>
          </w:p>
          <w:p w14:paraId="259D4AA1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每节后线上测试或课堂提问，检验计算机组成、文件管理、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WPS文字</w:t>
            </w: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排版、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WPS表格</w:t>
            </w:r>
            <w:r>
              <w:rPr>
                <w:rFonts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函数等知识点。</w:t>
            </w:r>
          </w:p>
        </w:tc>
        <w:tc>
          <w:tcPr>
            <w:tcW w:w="981" w:type="dxa"/>
            <w:vAlign w:val="center"/>
          </w:tcPr>
          <w:p w14:paraId="7D119BF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目标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  <w:p w14:paraId="189BB6D2">
            <w:pPr>
              <w:ind w:firstLine="210" w:firstLineChars="10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</w:tr>
      <w:tr w14:paraId="718C11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640" w:type="dxa"/>
            <w:vAlign w:val="center"/>
          </w:tcPr>
          <w:p w14:paraId="55073E80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442" w:type="dxa"/>
            <w:vAlign w:val="top"/>
          </w:tcPr>
          <w:p w14:paraId="00EECDCA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教学内容：</w:t>
            </w:r>
          </w:p>
          <w:p w14:paraId="14B6F7F0">
            <w:pP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WPS表格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数据分析工具：排序、筛选、分类汇总、数据透视表等。</w:t>
            </w:r>
          </w:p>
          <w:p w14:paraId="3B58A859">
            <w:pP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2. 演示文稿制作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WPS演示文稿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：设计与制作、动画与过渡效果、演讲者工具与播放。</w:t>
            </w:r>
          </w:p>
          <w:p w14:paraId="04E768F6">
            <w:pP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3. 计算机网络基础和Internet：网络通讯原理与协议、常见网络服务与信息检索、网络安全与个人隐私保护。</w:t>
            </w:r>
          </w:p>
          <w:p w14:paraId="3E8D0353">
            <w:pP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4.AI办公应用</w:t>
            </w:r>
          </w:p>
          <w:p w14:paraId="37FE575C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思政元素：</w:t>
            </w:r>
          </w:p>
          <w:p w14:paraId="2A905F7E">
            <w:pP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在数据分析中培养诚信意识和数据伦理；通过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WPS演示文稿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制作弘扬社会主义核心价值观、讲好中国故事；在网络部分强调网络安全、国家安全意识，防范网络诈骗，文明上网。</w:t>
            </w:r>
          </w:p>
          <w:p w14:paraId="45543B82">
            <w:pP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能力：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能用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WPS表格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进行数据统计与分析（透视表、分类汇总等）；能制作视觉效果出众、动画恰当的演示文稿；能理解网络基础，高效进行信息检索，保护个人隐私。</w:t>
            </w:r>
          </w:p>
          <w:p w14:paraId="7EC9CE4B">
            <w:pP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重点：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WPS表格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数据透视表；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WPS演示文稿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设计、动画与过渡；网络信息检索技巧与网络安全知识。</w:t>
            </w:r>
          </w:p>
          <w:p w14:paraId="59F58DED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难点：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数据透视表的布局与计算字段；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WPS演示文稿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动画与过渡的合理应用；TCP/IP协议基础。</w:t>
            </w:r>
          </w:p>
        </w:tc>
        <w:tc>
          <w:tcPr>
            <w:tcW w:w="2022" w:type="dxa"/>
            <w:vAlign w:val="center"/>
          </w:tcPr>
          <w:p w14:paraId="71FC7141">
            <w:pPr>
              <w:ind w:left="147" w:leftChars="70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1.能运用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WPS表格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进行数据统计与分析，熟练使用排序、筛选、分类汇总、数据透视表等工具，挖掘数据规律，通过图表呈现结果，提升数据解读能力，支撑后续数据化决策。</w:t>
            </w:r>
          </w:p>
          <w:p w14:paraId="64C1F8FD">
            <w:pPr>
              <w:ind w:left="147" w:leftChars="70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2.能制作专业的演示文稿，围绕主题运用WPS演示文稿设计布局，组织素材，应用动画切换效果，借助工具辅助汇报，传达信息，提升表达展示素养。</w:t>
            </w:r>
          </w:p>
          <w:p w14:paraId="7CE4AA2F">
            <w:pPr>
              <w:ind w:left="147" w:leftChars="70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3.能安全有效使用互联网，掌握计算机网络原理与常用服务使用方法，具备信息检索甄别筛选能力，树立网络安全与隐私保护意识，遵守网络道德，防范网络风险，养成良好上网习惯。</w:t>
            </w:r>
          </w:p>
          <w:p w14:paraId="0F899D7D">
            <w:pPr>
              <w:ind w:left="147" w:leftChars="7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7B3D38A">
            <w:pPr>
              <w:ind w:left="147" w:leftChars="7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83" w:type="dxa"/>
            <w:vAlign w:val="center"/>
          </w:tcPr>
          <w:p w14:paraId="50CAF136">
            <w:pPr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350" w:type="dxa"/>
            <w:vAlign w:val="top"/>
          </w:tcPr>
          <w:p w14:paraId="603A06B9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教学方法：</w:t>
            </w:r>
          </w:p>
          <w:p w14:paraId="7E12D9BE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案例教学+任务驱动+上机实践+小组展示+情境模拟。</w:t>
            </w:r>
          </w:p>
          <w:p w14:paraId="1D35D930">
            <w:pP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平时作业：</w:t>
            </w:r>
          </w:p>
          <w:p w14:paraId="62C18170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1. 数据表的统计与分析（如销售数据透视表）</w:t>
            </w:r>
          </w:p>
          <w:p w14:paraId="4FB1E65C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2. 演示文稿设计与制作（主题自选）</w:t>
            </w:r>
          </w:p>
          <w:p w14:paraId="644E36A6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3. 动画和过渡效果应用（制作宣传片）</w:t>
            </w:r>
          </w:p>
          <w:p w14:paraId="1489E1F8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4. 常见网络服务和信息检索技巧（检索报告）</w:t>
            </w:r>
          </w:p>
          <w:p w14:paraId="3D125E2F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提问或随堂小测验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6CDB3C4A">
            <w:pP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WPS表格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数据分析操作小测；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WPS演示文稿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设计原则提问；网络安全知识线上测试。</w:t>
            </w:r>
          </w:p>
          <w:p w14:paraId="1E063454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981" w:type="dxa"/>
            <w:vAlign w:val="center"/>
          </w:tcPr>
          <w:p w14:paraId="432D879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目标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  <w:p w14:paraId="314A7A0B">
            <w:pPr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</w:tr>
    </w:tbl>
    <w:p w14:paraId="1CEB3806">
      <w:pP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</w:pPr>
    </w:p>
    <w:p w14:paraId="49C1C0BA">
      <w:pP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四、课程考核</w:t>
      </w:r>
    </w:p>
    <w:p w14:paraId="290B877F">
      <w:pPr>
        <w:jc w:val="center"/>
        <w:rPr>
          <w:rFonts w:hint="eastAsia" w:ascii="黑体" w:hAnsi="黑体" w:eastAsia="黑体" w:cs="黑体"/>
          <w:color w:val="auto"/>
          <w:highlight w:val="none"/>
        </w:rPr>
      </w:pPr>
    </w:p>
    <w:tbl>
      <w:tblPr>
        <w:tblStyle w:val="14"/>
        <w:tblW w:w="4950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"/>
        <w:gridCol w:w="2180"/>
        <w:gridCol w:w="2618"/>
        <w:gridCol w:w="878"/>
        <w:gridCol w:w="878"/>
        <w:gridCol w:w="878"/>
        <w:gridCol w:w="878"/>
      </w:tblGrid>
      <w:tr w14:paraId="05A41F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41" w:type="pct"/>
            <w:vMerge w:val="restart"/>
            <w:tcBorders>
              <w:bottom w:val="nil"/>
            </w:tcBorders>
            <w:vAlign w:val="center"/>
          </w:tcPr>
          <w:p w14:paraId="3A59EA81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</w:p>
          <w:p w14:paraId="268628C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序号</w:t>
            </w:r>
          </w:p>
        </w:tc>
        <w:tc>
          <w:tcPr>
            <w:tcW w:w="1275" w:type="pct"/>
            <w:vMerge w:val="restart"/>
            <w:tcBorders>
              <w:bottom w:val="nil"/>
            </w:tcBorders>
            <w:vAlign w:val="center"/>
          </w:tcPr>
          <w:p w14:paraId="239B99A0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  <w:t>课程目标</w:t>
            </w:r>
          </w:p>
        </w:tc>
        <w:tc>
          <w:tcPr>
            <w:tcW w:w="1531" w:type="pct"/>
            <w:vMerge w:val="restart"/>
            <w:vAlign w:val="center"/>
          </w:tcPr>
          <w:p w14:paraId="675B878F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  <w:t>考核内容</w:t>
            </w:r>
          </w:p>
        </w:tc>
        <w:tc>
          <w:tcPr>
            <w:tcW w:w="2052" w:type="pct"/>
            <w:gridSpan w:val="4"/>
            <w:vAlign w:val="center"/>
          </w:tcPr>
          <w:p w14:paraId="057C1E54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  <w:t>课程考核环节及成绩比例(%)</w:t>
            </w:r>
          </w:p>
        </w:tc>
      </w:tr>
      <w:tr w14:paraId="6460D6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141" w:type="pct"/>
            <w:vMerge w:val="continue"/>
            <w:tcBorders>
              <w:top w:val="nil"/>
            </w:tcBorders>
            <w:vAlign w:val="center"/>
          </w:tcPr>
          <w:p w14:paraId="0448522D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</w:p>
        </w:tc>
        <w:tc>
          <w:tcPr>
            <w:tcW w:w="1275" w:type="pct"/>
            <w:vMerge w:val="continue"/>
            <w:tcBorders>
              <w:top w:val="nil"/>
            </w:tcBorders>
            <w:vAlign w:val="center"/>
          </w:tcPr>
          <w:p w14:paraId="65854603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</w:p>
        </w:tc>
        <w:tc>
          <w:tcPr>
            <w:tcW w:w="1531" w:type="pct"/>
            <w:vMerge w:val="continue"/>
            <w:vAlign w:val="center"/>
          </w:tcPr>
          <w:p w14:paraId="44DBCDBC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</w:p>
        </w:tc>
        <w:tc>
          <w:tcPr>
            <w:tcW w:w="878" w:type="dxa"/>
            <w:tcBorders>
              <w:right w:val="single" w:color="auto" w:sz="4" w:space="0"/>
            </w:tcBorders>
            <w:vAlign w:val="center"/>
          </w:tcPr>
          <w:p w14:paraId="077CF156">
            <w:pPr>
              <w:jc w:val="center"/>
              <w:rPr>
                <w:rFonts w:hint="eastAsia" w:ascii="黑体" w:hAnsi="黑体" w:eastAsia="黑体" w:cs="黑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自主</w:t>
            </w:r>
          </w:p>
          <w:p w14:paraId="101EB367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</w:p>
        </w:tc>
        <w:tc>
          <w:tcPr>
            <w:tcW w:w="878" w:type="dxa"/>
            <w:tcBorders>
              <w:left w:val="single" w:color="auto" w:sz="4" w:space="0"/>
            </w:tcBorders>
            <w:vAlign w:val="center"/>
          </w:tcPr>
          <w:p w14:paraId="3DA17C7A">
            <w:pPr>
              <w:jc w:val="center"/>
              <w:rPr>
                <w:rFonts w:hint="eastAsia" w:ascii="黑体" w:hAnsi="黑体" w:eastAsia="黑体" w:cs="黑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平时</w:t>
            </w:r>
          </w:p>
          <w:p w14:paraId="384C749D">
            <w:pPr>
              <w:jc w:val="center"/>
              <w:rPr>
                <w:rFonts w:hint="eastAsia" w:ascii="Times New Roman" w:hAnsi="Times New Roman" w:eastAsia="方正仿宋_GBK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878" w:type="dxa"/>
            <w:vAlign w:val="center"/>
          </w:tcPr>
          <w:p w14:paraId="152B1174">
            <w:pPr>
              <w:jc w:val="center"/>
              <w:rPr>
                <w:rFonts w:hint="eastAsia" w:ascii="黑体" w:hAnsi="黑体" w:eastAsia="黑体" w:cs="黑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课堂</w:t>
            </w:r>
          </w:p>
          <w:p w14:paraId="0AFB8531">
            <w:pPr>
              <w:jc w:val="center"/>
              <w:rPr>
                <w:rFonts w:ascii="Times New Roman" w:hAnsi="Times New Roman" w:eastAsia="方正仿宋_GBK" w:cs="Times New Roman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表现</w:t>
            </w:r>
          </w:p>
        </w:tc>
        <w:tc>
          <w:tcPr>
            <w:tcW w:w="878" w:type="dxa"/>
            <w:vAlign w:val="center"/>
          </w:tcPr>
          <w:p w14:paraId="6E52C3CC">
            <w:pPr>
              <w:jc w:val="center"/>
              <w:rPr>
                <w:rFonts w:hint="eastAsia" w:ascii="黑体" w:hAnsi="黑体" w:eastAsia="黑体" w:cs="黑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课终</w:t>
            </w:r>
          </w:p>
          <w:p w14:paraId="6A7977C2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考试</w:t>
            </w:r>
          </w:p>
        </w:tc>
      </w:tr>
      <w:tr w14:paraId="5D4971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6" w:hRule="atLeast"/>
        </w:trPr>
        <w:tc>
          <w:tcPr>
            <w:tcW w:w="141" w:type="pct"/>
            <w:vAlign w:val="center"/>
          </w:tcPr>
          <w:p w14:paraId="721664DB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  <w:p w14:paraId="60281041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  <w:p w14:paraId="7C0480A0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  <w:p w14:paraId="53C7735C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1275" w:type="pct"/>
            <w:vAlign w:val="center"/>
          </w:tcPr>
          <w:p w14:paraId="27F10D81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  <w:t>课程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目标 1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：</w:t>
            </w:r>
            <w:r>
              <w:rPr>
                <w:rFonts w:hint="eastAsia" w:ascii="宋体" w:hAnsi="宋体" w:eastAsia="宋体" w:cs="宋体"/>
                <w:bCs/>
                <w:color w:val="auto"/>
                <w:szCs w:val="21"/>
                <w:highlight w:val="none"/>
              </w:rPr>
              <w:t>具备计算机和信息技术的基本理论和基本常识，为理解更复杂的技术和概念打下坚实基础。熟练掌握广泛使用的PC机操作系统及办公自动化软件</w:t>
            </w:r>
            <w:r>
              <w:rPr>
                <w:rFonts w:hint="eastAsia" w:ascii="宋体" w:hAnsi="宋体" w:eastAsia="宋体" w:cs="宋体"/>
                <w:bCs/>
                <w:color w:val="auto"/>
                <w:szCs w:val="21"/>
                <w:highlight w:val="none"/>
                <w:lang w:val="en-US" w:eastAsia="zh-CN"/>
              </w:rPr>
              <w:t>WPS</w:t>
            </w:r>
            <w:r>
              <w:rPr>
                <w:rFonts w:hint="eastAsia" w:ascii="宋体" w:hAnsi="宋体" w:eastAsia="宋体" w:cs="宋体"/>
                <w:bCs/>
                <w:color w:val="auto"/>
                <w:szCs w:val="21"/>
                <w:highlight w:val="none"/>
              </w:rPr>
              <w:t>的常用组件，以及其他常用工具软件的操作。能利用计算机网络实现资源共享，通过互联网获取和发布信息，同时了解并应用信息安全的基本知识。</w:t>
            </w:r>
          </w:p>
        </w:tc>
        <w:tc>
          <w:tcPr>
            <w:tcW w:w="1531" w:type="pct"/>
            <w:vAlign w:val="center"/>
          </w:tcPr>
          <w:p w14:paraId="3B115C5E"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</w:rPr>
              <w:t>掌握计算机基本概念、认识计算机硬件和软件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Cs/>
              </w:rPr>
              <w:t>熟练使用Windows 10操作系统，进行文件管理和系统维护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；</w:t>
            </w:r>
          </w:p>
        </w:tc>
        <w:tc>
          <w:tcPr>
            <w:tcW w:w="513" w:type="pct"/>
            <w:tcBorders>
              <w:right w:val="single" w:color="auto" w:sz="4" w:space="0"/>
            </w:tcBorders>
            <w:vAlign w:val="center"/>
          </w:tcPr>
          <w:p w14:paraId="24114536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878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45391DF">
            <w:pPr>
              <w:jc w:val="center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878" w:type="dxa"/>
            <w:vAlign w:val="center"/>
          </w:tcPr>
          <w:p w14:paraId="4598F1E6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513" w:type="pct"/>
            <w:vAlign w:val="center"/>
          </w:tcPr>
          <w:p w14:paraId="1784D0C2">
            <w:pPr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20</w:t>
            </w:r>
          </w:p>
        </w:tc>
      </w:tr>
      <w:tr w14:paraId="559777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141" w:type="pct"/>
            <w:vAlign w:val="center"/>
          </w:tcPr>
          <w:p w14:paraId="0BA2738A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2</w:t>
            </w:r>
          </w:p>
        </w:tc>
        <w:tc>
          <w:tcPr>
            <w:tcW w:w="1275" w:type="pct"/>
            <w:vAlign w:val="center"/>
          </w:tcPr>
          <w:p w14:paraId="723733FF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  <w:t>课程目标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掌握计算机办公软件的核心操作技能，能够熟练使用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WPS文字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  <w:t>WPS表格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和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  <w:t>WPS演示文稿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等工具规范撰写专业相关的文档、报告与演示文稿，能够清晰、有条理地通过数字化文档和演示形式表达专业观点与工作成果，具备在专业场景中借助计算机工具完成有效沟通与信息传递的能力，同时能够利用计算机工具应对跨文化场景下的基础信息交流需求。</w:t>
            </w:r>
          </w:p>
        </w:tc>
        <w:tc>
          <w:tcPr>
            <w:tcW w:w="1531" w:type="pct"/>
            <w:shd w:val="clear" w:color="auto" w:fill="auto"/>
            <w:vAlign w:val="center"/>
          </w:tcPr>
          <w:p w14:paraId="4AD2A6B0">
            <w:pPr>
              <w:jc w:val="both"/>
              <w:rPr>
                <w:rFonts w:hint="eastAsia" w:ascii="宋体" w:hAnsi="宋体" w:eastAsia="宋体" w:cs="宋体"/>
                <w:snapToGrid w:val="0"/>
                <w:color w:val="000000" w:themeColor="text1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能够熟练使用</w:t>
            </w:r>
            <w:r>
              <w:rPr>
                <w:rFonts w:hint="eastAsia" w:ascii="Times New Roman" w:hAnsi="Times New Roman" w:cs="Times New Roman"/>
                <w:b w:val="0"/>
                <w:bCs/>
                <w:color w:val="000000"/>
                <w:szCs w:val="21"/>
                <w:lang w:val="en-US" w:eastAsia="zh-CN"/>
              </w:rPr>
              <w:t>WPS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文字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  <w:t>WPS表格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和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val="en-US" w:eastAsia="zh-CN"/>
              </w:rPr>
              <w:t>WPS演示文稿</w:t>
            </w:r>
            <w:r>
              <w:rPr>
                <w:rFonts w:hint="eastAsia" w:ascii="宋体" w:hAnsi="宋体" w:eastAsia="宋体" w:cs="宋体"/>
              </w:rPr>
              <w:t>进行高效的文档、数据和演示文稿制作</w:t>
            </w:r>
            <w:r>
              <w:rPr>
                <w:rFonts w:hint="eastAsia" w:ascii="宋体" w:hAnsi="宋体" w:eastAsia="宋体" w:cs="宋体"/>
                <w:lang w:eastAsia="zh-CN"/>
              </w:rPr>
              <w:t>；</w:t>
            </w:r>
            <w:r>
              <w:rPr>
                <w:rFonts w:ascii="Times New Roman" w:hAnsi="Times New Roman" w:cs="Times New Roman"/>
                <w:bCs/>
              </w:rPr>
              <w:t>理解计算机网络的工作原理，能够有效利用Internet</w:t>
            </w:r>
            <w:r>
              <w:rPr>
                <w:rFonts w:ascii="Times New Roman" w:hAnsi="Times New Roman" w:cs="Times New Roman"/>
                <w:bCs/>
                <w:highlight w:val="none"/>
              </w:rPr>
              <w:t>资源。</w:t>
            </w:r>
          </w:p>
        </w:tc>
        <w:tc>
          <w:tcPr>
            <w:tcW w:w="513" w:type="pct"/>
            <w:tcBorders>
              <w:right w:val="single" w:color="auto" w:sz="4" w:space="0"/>
            </w:tcBorders>
            <w:vAlign w:val="center"/>
          </w:tcPr>
          <w:p w14:paraId="0E517AE4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878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64124B7">
            <w:pPr>
              <w:jc w:val="center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878" w:type="dxa"/>
            <w:vAlign w:val="center"/>
          </w:tcPr>
          <w:p w14:paraId="66E44535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513" w:type="pct"/>
            <w:vAlign w:val="center"/>
          </w:tcPr>
          <w:p w14:paraId="5E3FEDED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30</w:t>
            </w:r>
          </w:p>
        </w:tc>
      </w:tr>
      <w:tr w14:paraId="3B3D6E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1" w:type="pct"/>
            <w:vAlign w:val="center"/>
          </w:tcPr>
          <w:p w14:paraId="3C8CE01D"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</w:rPr>
            </w:pPr>
          </w:p>
          <w:p w14:paraId="037E8AF6"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highlight w:val="none"/>
              </w:rPr>
              <w:t>3</w:t>
            </w:r>
          </w:p>
        </w:tc>
        <w:tc>
          <w:tcPr>
            <w:tcW w:w="1275" w:type="pct"/>
            <w:vAlign w:val="center"/>
          </w:tcPr>
          <w:p w14:paraId="28A5AB5A"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  <w:t>课程目标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2：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建立计算机应用的基础认知体系，掌握计算机基础操作的核心逻辑与通用学习方法，具备自主探索和学习新型计算机办公工具、行业通用软件的能力，能够主动关注计算机技术在本专业领域的应用发展趋势，通过持续的自主学习更新计算机应用技能，适配职业发展中的技术变革与岗位需求，建立并保持终身学习的意识与能力。</w:t>
            </w:r>
          </w:p>
        </w:tc>
        <w:tc>
          <w:tcPr>
            <w:tcW w:w="1531" w:type="pct"/>
            <w:shd w:val="clear" w:color="auto" w:fill="auto"/>
            <w:vAlign w:val="center"/>
          </w:tcPr>
          <w:p w14:paraId="76AB6712">
            <w:pPr>
              <w:ind w:left="143" w:leftChars="68"/>
              <w:jc w:val="both"/>
              <w:rPr>
                <w:rFonts w:hint="eastAsia" w:ascii="宋体" w:hAnsi="宋体" w:eastAsia="宋体" w:cs="宋体"/>
                <w:snapToGrid w:val="0"/>
                <w:color w:val="000000" w:themeColor="text1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建立计算机应用的基础认知体系，掌握计算机基础操作的核心逻辑与通用学习方法，具备自主探索和学习新型计算机办公工具、行业通用软件的能力，能够主动关注计算机技术在本专业领域的应用发展趋势，通过持续的自主学习更新计算机应用技能，适配职业发展中的技术变革与岗位需求，建立并保持终身学习的意识与能力。</w:t>
            </w:r>
          </w:p>
        </w:tc>
        <w:tc>
          <w:tcPr>
            <w:tcW w:w="513" w:type="pct"/>
            <w:tcBorders>
              <w:right w:val="single" w:color="auto" w:sz="4" w:space="0"/>
            </w:tcBorders>
            <w:vAlign w:val="center"/>
          </w:tcPr>
          <w:p w14:paraId="289E1367">
            <w:pPr>
              <w:jc w:val="center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highlight w:val="none"/>
                <w:lang w:val="en-US" w:eastAsia="zh-CN"/>
              </w:rPr>
              <w:t>3</w:t>
            </w:r>
          </w:p>
        </w:tc>
        <w:tc>
          <w:tcPr>
            <w:tcW w:w="878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180269D">
            <w:pPr>
              <w:jc w:val="center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highlight w:val="none"/>
                <w:lang w:val="en-US" w:eastAsia="zh-CN"/>
              </w:rPr>
              <w:t>3</w:t>
            </w:r>
          </w:p>
        </w:tc>
        <w:tc>
          <w:tcPr>
            <w:tcW w:w="878" w:type="dxa"/>
            <w:vAlign w:val="center"/>
          </w:tcPr>
          <w:p w14:paraId="1D27A1B1"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highlight w:val="none"/>
                <w:lang w:val="en-US" w:eastAsia="zh-CN"/>
              </w:rPr>
              <w:t>3</w:t>
            </w:r>
          </w:p>
        </w:tc>
        <w:tc>
          <w:tcPr>
            <w:tcW w:w="513" w:type="pct"/>
            <w:vAlign w:val="center"/>
          </w:tcPr>
          <w:p w14:paraId="6ABEF803">
            <w:pPr>
              <w:jc w:val="center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highlight w:val="none"/>
                <w:lang w:val="en-US" w:eastAsia="zh-CN"/>
              </w:rPr>
              <w:t>20</w:t>
            </w:r>
          </w:p>
        </w:tc>
      </w:tr>
      <w:tr w14:paraId="7436F7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16" w:type="pct"/>
            <w:gridSpan w:val="2"/>
            <w:vAlign w:val="center"/>
          </w:tcPr>
          <w:p w14:paraId="665AFD64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</w:p>
          <w:p w14:paraId="4BB7C8C2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</w:rPr>
              <w:t>合计</w:t>
            </w:r>
          </w:p>
        </w:tc>
        <w:tc>
          <w:tcPr>
            <w:tcW w:w="1531" w:type="pct"/>
            <w:vAlign w:val="center"/>
          </w:tcPr>
          <w:p w14:paraId="649D95BD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</w:rPr>
            </w:pPr>
          </w:p>
        </w:tc>
        <w:tc>
          <w:tcPr>
            <w:tcW w:w="513" w:type="pct"/>
            <w:tcBorders>
              <w:right w:val="single" w:color="auto" w:sz="4" w:space="0"/>
            </w:tcBorders>
            <w:vAlign w:val="center"/>
          </w:tcPr>
          <w:p w14:paraId="0C8656A5">
            <w:pPr>
              <w:jc w:val="center"/>
              <w:rPr>
                <w:rFonts w:hint="default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10</w:t>
            </w:r>
          </w:p>
        </w:tc>
        <w:tc>
          <w:tcPr>
            <w:tcW w:w="513" w:type="pct"/>
            <w:tcBorders>
              <w:left w:val="single" w:color="auto" w:sz="4" w:space="0"/>
            </w:tcBorders>
            <w:vAlign w:val="center"/>
          </w:tcPr>
          <w:p w14:paraId="0D3FB234">
            <w:pPr>
              <w:jc w:val="center"/>
              <w:rPr>
                <w:rFonts w:hint="default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10</w:t>
            </w:r>
          </w:p>
        </w:tc>
        <w:tc>
          <w:tcPr>
            <w:tcW w:w="513" w:type="pct"/>
            <w:vAlign w:val="center"/>
          </w:tcPr>
          <w:p w14:paraId="18B6A966">
            <w:pPr>
              <w:jc w:val="center"/>
              <w:rPr>
                <w:rFonts w:hint="default" w:ascii="黑体" w:hAnsi="黑体" w:eastAsia="黑体" w:cs="黑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val="en-US" w:eastAsia="zh-CN"/>
              </w:rPr>
              <w:t>10</w:t>
            </w:r>
          </w:p>
        </w:tc>
        <w:tc>
          <w:tcPr>
            <w:tcW w:w="513" w:type="pct"/>
            <w:vAlign w:val="center"/>
          </w:tcPr>
          <w:p w14:paraId="328D5D09">
            <w:pPr>
              <w:jc w:val="center"/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highlight w:val="none"/>
                <w:lang w:eastAsia="zh-CN"/>
              </w:rPr>
              <w:t>70</w:t>
            </w:r>
          </w:p>
        </w:tc>
      </w:tr>
    </w:tbl>
    <w:p w14:paraId="3B74940F">
      <w:pP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</w:pPr>
    </w:p>
    <w:p w14:paraId="0260DD71">
      <w:pP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五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、成绩评定</w:t>
      </w:r>
    </w:p>
    <w:p w14:paraId="7E53635C">
      <w:pPr>
        <w:spacing w:line="400" w:lineRule="exact"/>
        <w:ind w:firstLine="480" w:firstLineChars="200"/>
        <w:rPr>
          <w:rFonts w:ascii="Times New Roman" w:hAnsi="Times New Roman" w:eastAsia="方正仿宋_GBK"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方正仿宋_GBK"/>
          <w:color w:val="auto"/>
          <w:sz w:val="24"/>
          <w:szCs w:val="24"/>
          <w:highlight w:val="none"/>
          <w:lang w:eastAsia="zh-CN"/>
        </w:rPr>
        <w:t>1.总成绩评定</w:t>
      </w:r>
    </w:p>
    <w:p w14:paraId="6017B4EF">
      <w:pPr>
        <w:spacing w:line="400" w:lineRule="exact"/>
        <w:ind w:firstLine="960" w:firstLineChars="400"/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总</w:t>
      </w: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评</w:t>
      </w: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成绩=</w:t>
      </w: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平时</w:t>
      </w: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成绩*</w:t>
      </w: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30</w:t>
      </w: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 xml:space="preserve">%+ </w:t>
      </w: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课终成绩</w:t>
      </w: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*</w:t>
      </w: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70</w:t>
      </w: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%</w:t>
      </w:r>
    </w:p>
    <w:p w14:paraId="762B436C">
      <w:pPr>
        <w:spacing w:line="400" w:lineRule="exact"/>
        <w:ind w:firstLine="480" w:firstLineChars="200"/>
        <w:rPr>
          <w:rFonts w:ascii="Times New Roman" w:hAnsi="Times New Roman" w:eastAsia="方正仿宋_GBK"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方正仿宋_GBK"/>
          <w:color w:val="auto"/>
          <w:sz w:val="24"/>
          <w:szCs w:val="24"/>
          <w:highlight w:val="none"/>
          <w:lang w:eastAsia="zh-CN"/>
        </w:rPr>
        <w:t>2.</w:t>
      </w:r>
      <w:r>
        <w:rPr>
          <w:rFonts w:hint="eastAsia" w:ascii="Times New Roman" w:hAnsi="Times New Roman" w:eastAsia="方正仿宋_GBK"/>
          <w:color w:val="auto"/>
          <w:sz w:val="24"/>
          <w:szCs w:val="24"/>
          <w:highlight w:val="none"/>
          <w:lang w:eastAsia="zh-CN"/>
        </w:rPr>
        <w:t>平时成绩</w:t>
      </w:r>
      <w:r>
        <w:rPr>
          <w:rFonts w:ascii="Times New Roman" w:hAnsi="Times New Roman" w:eastAsia="方正仿宋_GBK"/>
          <w:color w:val="auto"/>
          <w:sz w:val="24"/>
          <w:szCs w:val="24"/>
          <w:highlight w:val="none"/>
          <w:lang w:eastAsia="zh-CN"/>
        </w:rPr>
        <w:t>评定</w:t>
      </w:r>
    </w:p>
    <w:p w14:paraId="74C688FB">
      <w:pPr>
        <w:spacing w:line="400" w:lineRule="exact"/>
        <w:ind w:firstLine="480" w:firstLineChars="200"/>
        <w:rPr>
          <w:rFonts w:ascii="Times New Roman" w:hAnsi="Times New Roman" w:eastAsia="方正仿宋_GBK"/>
          <w:color w:val="auto"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方正仿宋_GBK"/>
          <w:color w:val="auto"/>
          <w:sz w:val="24"/>
          <w:szCs w:val="24"/>
          <w:highlight w:val="none"/>
          <w:lang w:eastAsia="zh-CN"/>
        </w:rPr>
        <w:t>（1）平时成绩构成</w:t>
      </w:r>
    </w:p>
    <w:p w14:paraId="7F820409">
      <w:pPr>
        <w:spacing w:line="400" w:lineRule="exact"/>
        <w:ind w:firstLine="960" w:firstLineChars="400"/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平时成绩</w:t>
      </w: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=自主学习*</w:t>
      </w: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10</w:t>
      </w: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 xml:space="preserve">%+ </w:t>
      </w: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课堂</w:t>
      </w: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val="en-US" w:eastAsia="zh-CN"/>
        </w:rPr>
        <w:t>表现</w:t>
      </w: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*</w:t>
      </w: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10</w:t>
      </w: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 xml:space="preserve">%+ </w:t>
      </w: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平时作业</w:t>
      </w: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*</w:t>
      </w:r>
      <w:r>
        <w:rPr>
          <w:rFonts w:hint="eastAsia"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10</w:t>
      </w:r>
      <w:r>
        <w:rPr>
          <w:rFonts w:ascii="Times New Roman" w:hAnsi="Times New Roman" w:eastAsia="方正仿宋_GBK" w:cs="Arial"/>
          <w:color w:val="auto"/>
          <w:sz w:val="24"/>
          <w:szCs w:val="24"/>
          <w:highlight w:val="none"/>
          <w:lang w:eastAsia="zh-CN"/>
        </w:rPr>
        <w:t>%</w:t>
      </w:r>
    </w:p>
    <w:p w14:paraId="2F7154A6">
      <w:pPr>
        <w:spacing w:line="400" w:lineRule="exact"/>
        <w:ind w:firstLine="480" w:firstLineChars="200"/>
        <w:rPr>
          <w:rFonts w:ascii="Times New Roman" w:hAnsi="Times New Roman" w:eastAsia="方正仿宋_GBK"/>
          <w:color w:val="auto"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方正仿宋_GBK"/>
          <w:color w:val="auto"/>
          <w:sz w:val="24"/>
          <w:szCs w:val="24"/>
          <w:highlight w:val="none"/>
          <w:lang w:eastAsia="zh-CN"/>
        </w:rPr>
        <w:t>（2）平时成绩评价标准</w:t>
      </w:r>
    </w:p>
    <w:p w14:paraId="52D7A75B">
      <w:pPr>
        <w:spacing w:line="400" w:lineRule="exact"/>
        <w:ind w:firstLine="480" w:firstLineChars="200"/>
        <w:jc w:val="center"/>
        <w:rPr>
          <w:rFonts w:ascii="Times New Roman" w:hAnsi="Times New Roman" w:eastAsia="方正仿宋_GBK"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方正仿宋_GBK"/>
          <w:b/>
          <w:color w:val="auto"/>
          <w:sz w:val="24"/>
          <w:highlight w:val="none"/>
          <w:lang w:eastAsia="zh-CN"/>
        </w:rPr>
        <w:t xml:space="preserve"> </w:t>
      </w:r>
      <w:r>
        <w:rPr>
          <w:rFonts w:hint="eastAsia" w:ascii="Times New Roman" w:hAnsi="Times New Roman" w:eastAsia="方正仿宋_GBK"/>
          <w:b/>
          <w:color w:val="auto"/>
          <w:sz w:val="24"/>
          <w:highlight w:val="none"/>
          <w:lang w:eastAsia="zh-CN"/>
        </w:rPr>
        <w:t>平时成绩评价标准</w:t>
      </w:r>
    </w:p>
    <w:tbl>
      <w:tblPr>
        <w:tblStyle w:val="9"/>
        <w:tblW w:w="89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37"/>
        <w:gridCol w:w="1597"/>
        <w:gridCol w:w="1598"/>
        <w:gridCol w:w="1597"/>
        <w:gridCol w:w="1598"/>
      </w:tblGrid>
      <w:tr w14:paraId="7B083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63" w:type="dxa"/>
            <w:vMerge w:val="restart"/>
            <w:vAlign w:val="center"/>
          </w:tcPr>
          <w:p w14:paraId="363C1DB5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  <w:r>
              <w:rPr>
                <w:rFonts w:hint="eastAsia" w:ascii="Times New Roman" w:hAnsi="Times New Roman" w:eastAsia="方正仿宋_GBK"/>
                <w:b/>
                <w:color w:val="auto"/>
                <w:highlight w:val="none"/>
              </w:rPr>
              <w:t>考核环节</w:t>
            </w:r>
          </w:p>
        </w:tc>
        <w:tc>
          <w:tcPr>
            <w:tcW w:w="1437" w:type="dxa"/>
            <w:vAlign w:val="center"/>
          </w:tcPr>
          <w:p w14:paraId="3B4C85D1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  <w:r>
              <w:rPr>
                <w:rFonts w:ascii="Times New Roman" w:hAnsi="Times New Roman" w:eastAsia="方正仿宋_GBK"/>
                <w:b/>
                <w:color w:val="auto"/>
                <w:highlight w:val="none"/>
              </w:rPr>
              <w:t>A</w:t>
            </w:r>
          </w:p>
        </w:tc>
        <w:tc>
          <w:tcPr>
            <w:tcW w:w="1597" w:type="dxa"/>
            <w:vAlign w:val="center"/>
          </w:tcPr>
          <w:p w14:paraId="01B66D55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  <w:r>
              <w:rPr>
                <w:rFonts w:ascii="Times New Roman" w:hAnsi="Times New Roman" w:eastAsia="方正仿宋_GBK"/>
                <w:b/>
                <w:color w:val="auto"/>
                <w:highlight w:val="none"/>
              </w:rPr>
              <w:t>B</w:t>
            </w:r>
          </w:p>
        </w:tc>
        <w:tc>
          <w:tcPr>
            <w:tcW w:w="1598" w:type="dxa"/>
            <w:vAlign w:val="center"/>
          </w:tcPr>
          <w:p w14:paraId="4E8D1784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  <w:r>
              <w:rPr>
                <w:rFonts w:ascii="Times New Roman" w:hAnsi="Times New Roman" w:eastAsia="方正仿宋_GBK"/>
                <w:b/>
                <w:color w:val="auto"/>
                <w:highlight w:val="none"/>
              </w:rPr>
              <w:t>C</w:t>
            </w:r>
          </w:p>
        </w:tc>
        <w:tc>
          <w:tcPr>
            <w:tcW w:w="1597" w:type="dxa"/>
            <w:vAlign w:val="center"/>
          </w:tcPr>
          <w:p w14:paraId="15CC014B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  <w:r>
              <w:rPr>
                <w:rFonts w:ascii="Times New Roman" w:hAnsi="Times New Roman" w:eastAsia="方正仿宋_GBK"/>
                <w:b/>
                <w:color w:val="auto"/>
                <w:highlight w:val="none"/>
              </w:rPr>
              <w:t>D</w:t>
            </w:r>
          </w:p>
        </w:tc>
        <w:tc>
          <w:tcPr>
            <w:tcW w:w="1598" w:type="dxa"/>
            <w:vAlign w:val="center"/>
          </w:tcPr>
          <w:p w14:paraId="4E5A58A9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  <w:r>
              <w:rPr>
                <w:rFonts w:ascii="Times New Roman" w:hAnsi="Times New Roman" w:eastAsia="方正仿宋_GBK"/>
                <w:b/>
                <w:color w:val="auto"/>
                <w:highlight w:val="none"/>
              </w:rPr>
              <w:t>E</w:t>
            </w:r>
          </w:p>
        </w:tc>
      </w:tr>
      <w:tr w14:paraId="001C0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163" w:type="dxa"/>
            <w:vMerge w:val="continue"/>
            <w:vAlign w:val="center"/>
          </w:tcPr>
          <w:p w14:paraId="044C8C2B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</w:p>
        </w:tc>
        <w:tc>
          <w:tcPr>
            <w:tcW w:w="1437" w:type="dxa"/>
            <w:vAlign w:val="center"/>
          </w:tcPr>
          <w:p w14:paraId="07AA05E5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  <w:r>
              <w:rPr>
                <w:rFonts w:ascii="Times New Roman" w:hAnsi="Times New Roman" w:eastAsia="方正仿宋_GBK"/>
                <w:b/>
                <w:color w:val="auto"/>
                <w:highlight w:val="none"/>
              </w:rPr>
              <w:t>90-100</w:t>
            </w:r>
          </w:p>
        </w:tc>
        <w:tc>
          <w:tcPr>
            <w:tcW w:w="1597" w:type="dxa"/>
            <w:vAlign w:val="center"/>
          </w:tcPr>
          <w:p w14:paraId="20B0E57B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  <w:r>
              <w:rPr>
                <w:rFonts w:ascii="Times New Roman" w:hAnsi="Times New Roman" w:eastAsia="方正仿宋_GBK"/>
                <w:b/>
                <w:color w:val="auto"/>
                <w:highlight w:val="none"/>
              </w:rPr>
              <w:t>80-89</w:t>
            </w:r>
          </w:p>
        </w:tc>
        <w:tc>
          <w:tcPr>
            <w:tcW w:w="1598" w:type="dxa"/>
            <w:vAlign w:val="center"/>
          </w:tcPr>
          <w:p w14:paraId="3D605781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  <w:r>
              <w:rPr>
                <w:rFonts w:ascii="Times New Roman" w:hAnsi="Times New Roman" w:eastAsia="方正仿宋_GBK"/>
                <w:b/>
                <w:color w:val="auto"/>
                <w:highlight w:val="none"/>
              </w:rPr>
              <w:t>70-79</w:t>
            </w:r>
          </w:p>
        </w:tc>
        <w:tc>
          <w:tcPr>
            <w:tcW w:w="1597" w:type="dxa"/>
            <w:vAlign w:val="center"/>
          </w:tcPr>
          <w:p w14:paraId="3409D611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  <w:r>
              <w:rPr>
                <w:rFonts w:ascii="Times New Roman" w:hAnsi="Times New Roman" w:eastAsia="方正仿宋_GBK"/>
                <w:b/>
                <w:color w:val="auto"/>
                <w:highlight w:val="none"/>
              </w:rPr>
              <w:t>60-69</w:t>
            </w:r>
          </w:p>
        </w:tc>
        <w:tc>
          <w:tcPr>
            <w:tcW w:w="1598" w:type="dxa"/>
            <w:vAlign w:val="center"/>
          </w:tcPr>
          <w:p w14:paraId="78661AB8">
            <w:pPr>
              <w:spacing w:line="320" w:lineRule="exact"/>
              <w:jc w:val="center"/>
              <w:rPr>
                <w:rFonts w:ascii="Times New Roman" w:hAnsi="Times New Roman" w:eastAsia="方正仿宋_GBK"/>
                <w:b/>
                <w:color w:val="auto"/>
                <w:highlight w:val="none"/>
              </w:rPr>
            </w:pPr>
            <w:r>
              <w:rPr>
                <w:rFonts w:ascii="Times New Roman" w:hAnsi="Times New Roman" w:eastAsia="方正仿宋_GBK"/>
                <w:b/>
                <w:color w:val="auto"/>
                <w:highlight w:val="none"/>
              </w:rPr>
              <w:t>&lt;60</w:t>
            </w:r>
          </w:p>
        </w:tc>
      </w:tr>
      <w:tr w14:paraId="77DA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63" w:type="dxa"/>
            <w:vAlign w:val="center"/>
          </w:tcPr>
          <w:p w14:paraId="4F7E7DB9">
            <w:pPr>
              <w:spacing w:line="320" w:lineRule="exact"/>
              <w:ind w:left="-105" w:leftChars="-50" w:right="-105" w:rightChars="-50"/>
              <w:jc w:val="center"/>
              <w:rPr>
                <w:rFonts w:ascii="Times New Roman" w:hAnsi="Times New Roman" w:eastAsia="方正仿宋_GBK"/>
                <w:color w:val="auto"/>
                <w:highlight w:val="none"/>
              </w:rPr>
            </w:pPr>
            <w:r>
              <w:rPr>
                <w:rFonts w:ascii="Times New Roman" w:hAnsi="Times New Roman" w:eastAsia="方正仿宋_GBK"/>
                <w:color w:val="auto"/>
                <w:sz w:val="24"/>
                <w:szCs w:val="24"/>
                <w:highlight w:val="none"/>
                <w:lang w:eastAsia="zh-CN"/>
              </w:rPr>
              <w:t>自主学习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F02383B">
            <w:pPr>
              <w:ind w:right="-61" w:rightChars="-29"/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严格遵守课堂纪律，课前预习充分，积极主动参与课堂学习活动，按要求完成课堂练习（或课堂小测验成绩优秀）。</w:t>
            </w:r>
          </w:p>
          <w:p w14:paraId="0F285602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597" w:type="dxa"/>
            <w:shd w:val="clear" w:color="auto" w:fill="auto"/>
            <w:vAlign w:val="center"/>
          </w:tcPr>
          <w:p w14:paraId="0D59E261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遵守课堂纪律，课前有预习，经常参与课堂学习活动，按要求完成课堂练习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（或</w:t>
            </w: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课堂小测验成绩良好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）</w:t>
            </w: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。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4C4E5BE2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基本遵守课堂纪律，课前有时预习，较少参与课堂学习活动，按要求完成课堂练习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（或</w:t>
            </w: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课堂小测验成绩合格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）</w:t>
            </w: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。</w:t>
            </w:r>
          </w:p>
        </w:tc>
        <w:tc>
          <w:tcPr>
            <w:tcW w:w="1597" w:type="dxa"/>
            <w:shd w:val="clear" w:color="auto" w:fill="auto"/>
            <w:vAlign w:val="center"/>
          </w:tcPr>
          <w:p w14:paraId="7527D33A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基本遵守课堂纪律，预习较少，偶尔参与课堂学习活动，按要求基本完成课堂练习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（或</w:t>
            </w: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课堂小测验成绩基本合格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）</w:t>
            </w: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。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13DF4804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课堂纪律较差，基本不预习，不参与课堂学习活动，未按要求完成课堂练习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（或</w:t>
            </w: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课堂小测验成绩不合格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）</w:t>
            </w: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。</w:t>
            </w:r>
          </w:p>
        </w:tc>
      </w:tr>
      <w:tr w14:paraId="0A7F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63" w:type="dxa"/>
            <w:vAlign w:val="center"/>
          </w:tcPr>
          <w:p w14:paraId="14EC874E">
            <w:pPr>
              <w:spacing w:line="320" w:lineRule="exact"/>
              <w:ind w:left="-105" w:leftChars="-50" w:right="-105" w:rightChars="-50"/>
              <w:jc w:val="center"/>
              <w:rPr>
                <w:rFonts w:hint="default" w:ascii="Times New Roman" w:hAnsi="Times New Roman" w:eastAsia="方正仿宋_GBK"/>
                <w:color w:val="auto"/>
                <w:highlight w:val="none"/>
                <w:lang w:val="en-US"/>
              </w:rPr>
            </w:pPr>
            <w:r>
              <w:rPr>
                <w:rFonts w:hint="eastAsia" w:ascii="Times New Roman" w:hAnsi="Times New Roman" w:eastAsia="方正仿宋_GBK"/>
                <w:color w:val="auto"/>
                <w:sz w:val="24"/>
                <w:szCs w:val="24"/>
                <w:highlight w:val="none"/>
                <w:lang w:eastAsia="zh-CN"/>
              </w:rPr>
              <w:t>课堂</w:t>
            </w:r>
            <w:r>
              <w:rPr>
                <w:rFonts w:hint="eastAsia" w:ascii="Times New Roman" w:hAnsi="Times New Roman" w:eastAsia="方正仿宋_GBK"/>
                <w:color w:val="auto"/>
                <w:sz w:val="24"/>
                <w:szCs w:val="24"/>
                <w:highlight w:val="none"/>
                <w:lang w:val="en-US" w:eastAsia="zh-CN"/>
              </w:rPr>
              <w:t>表现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10F7CE6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课堂听课认真，与老师有互动，反应积极，能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积极主动回答问题，</w:t>
            </w: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且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回答准确、思路清晰，</w:t>
            </w: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课堂练习及时、正确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。</w:t>
            </w:r>
          </w:p>
        </w:tc>
        <w:tc>
          <w:tcPr>
            <w:tcW w:w="1597" w:type="dxa"/>
            <w:shd w:val="clear" w:color="auto" w:fill="auto"/>
            <w:vAlign w:val="center"/>
          </w:tcPr>
          <w:p w14:paraId="5A375AEB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课堂听课认真，与老师有互动，反应积极，能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积极主动回答问题，</w:t>
            </w: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且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回答</w:t>
            </w: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基本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准确，</w:t>
            </w: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课堂练习及时、基本正确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。</w:t>
            </w:r>
          </w:p>
        </w:tc>
        <w:tc>
          <w:tcPr>
            <w:tcW w:w="1598" w:type="dxa"/>
            <w:shd w:val="clear" w:color="auto" w:fill="auto"/>
            <w:vAlign w:val="top"/>
          </w:tcPr>
          <w:p w14:paraId="18A7E1A2">
            <w:pPr>
              <w:ind w:right="-61" w:rightChars="-29"/>
              <w:jc w:val="left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课堂听课认真，与老师有互动，反应较积极，偶尔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回答问题，</w:t>
            </w: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课堂练习基本完成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。</w:t>
            </w:r>
          </w:p>
        </w:tc>
        <w:tc>
          <w:tcPr>
            <w:tcW w:w="1597" w:type="dxa"/>
            <w:shd w:val="clear" w:color="auto" w:fill="auto"/>
            <w:vAlign w:val="top"/>
          </w:tcPr>
          <w:p w14:paraId="7B87CBC8">
            <w:pPr>
              <w:ind w:right="-61" w:rightChars="-29"/>
              <w:jc w:val="left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课堂反应较积极，偶尔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回答问题，</w:t>
            </w: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课堂练习基本完成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。</w:t>
            </w:r>
          </w:p>
        </w:tc>
        <w:tc>
          <w:tcPr>
            <w:tcW w:w="1598" w:type="dxa"/>
            <w:shd w:val="clear" w:color="auto" w:fill="auto"/>
            <w:vAlign w:val="top"/>
          </w:tcPr>
          <w:p w14:paraId="23A19FE2">
            <w:pPr>
              <w:ind w:right="-61" w:rightChars="-29"/>
              <w:jc w:val="left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课堂反应不积极，不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回答问题，</w:t>
            </w:r>
            <w:r>
              <w:rPr>
                <w:rFonts w:hint="eastAsia" w:ascii="宋体" w:hAnsi="宋体" w:eastAsia="宋体" w:cs="宋体"/>
                <w:color w:val="auto"/>
                <w:lang w:val="en-US" w:eastAsia="zh-CN" w:bidi="ar"/>
              </w:rPr>
              <w:t>课堂练习完不成</w:t>
            </w:r>
            <w:r>
              <w:rPr>
                <w:rFonts w:ascii="宋体" w:hAnsi="宋体" w:eastAsia="宋体" w:cs="宋体"/>
                <w:color w:val="auto"/>
                <w:lang w:eastAsia="zh-CN" w:bidi="ar"/>
              </w:rPr>
              <w:t>。</w:t>
            </w:r>
          </w:p>
        </w:tc>
      </w:tr>
      <w:tr w14:paraId="3053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163" w:type="dxa"/>
            <w:vAlign w:val="center"/>
          </w:tcPr>
          <w:p w14:paraId="55ADD777">
            <w:pPr>
              <w:spacing w:line="320" w:lineRule="exact"/>
              <w:ind w:left="-105" w:leftChars="-50" w:right="-105" w:rightChars="-50"/>
              <w:jc w:val="center"/>
              <w:rPr>
                <w:rFonts w:ascii="Times New Roman" w:hAnsi="Times New Roman" w:eastAsia="方正仿宋_GBK"/>
                <w:color w:val="auto"/>
                <w:highlight w:val="none"/>
              </w:rPr>
            </w:pPr>
            <w:r>
              <w:rPr>
                <w:rFonts w:hint="eastAsia" w:ascii="Times New Roman" w:hAnsi="Times New Roman" w:eastAsia="方正仿宋_GBK"/>
                <w:color w:val="auto"/>
                <w:sz w:val="24"/>
                <w:szCs w:val="24"/>
                <w:highlight w:val="none"/>
                <w:lang w:eastAsia="zh-CN"/>
              </w:rPr>
              <w:t>平时作业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92FDBE8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全部按时完成，作业质量高，知识点掌握全面，逻辑清晰，表达规范。</w:t>
            </w:r>
          </w:p>
        </w:tc>
        <w:tc>
          <w:tcPr>
            <w:tcW w:w="1597" w:type="dxa"/>
            <w:shd w:val="clear" w:color="auto" w:fill="auto"/>
            <w:vAlign w:val="center"/>
          </w:tcPr>
          <w:p w14:paraId="0C14076F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全部按时完成，作业质量较高，核心知识点掌握良好，存在少量不足。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776DF0FB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完成</w:t>
            </w: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大部分</w:t>
            </w: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，作业质量基本合格，主要知识点掌握一般，有部分错误。</w:t>
            </w:r>
          </w:p>
        </w:tc>
        <w:tc>
          <w:tcPr>
            <w:tcW w:w="1597" w:type="dxa"/>
            <w:shd w:val="clear" w:color="auto" w:fill="auto"/>
            <w:vAlign w:val="center"/>
          </w:tcPr>
          <w:p w14:paraId="4FC2CE36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基本</w:t>
            </w: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完成，作业质量勉强合格，部分知识点未掌握，经指导可改进。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7F6DBF5C">
            <w:pPr>
              <w:ind w:right="-61" w:rightChars="-29"/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highlight w:val="none"/>
                <w:lang w:eastAsia="zh-CN" w:bidi="ar"/>
              </w:rPr>
              <w:t>大部分没完成</w:t>
            </w:r>
            <w:r>
              <w:rPr>
                <w:rFonts w:ascii="宋体" w:hAnsi="宋体" w:eastAsia="宋体" w:cs="宋体"/>
                <w:color w:val="auto"/>
                <w:highlight w:val="none"/>
                <w:lang w:eastAsia="zh-CN" w:bidi="ar"/>
              </w:rPr>
              <w:t>，或作业质量差，知识点漏洞较多，未达到基本要求。</w:t>
            </w:r>
          </w:p>
        </w:tc>
      </w:tr>
    </w:tbl>
    <w:p w14:paraId="1C3BCDB4">
      <w:pPr>
        <w:spacing w:line="400" w:lineRule="exact"/>
        <w:ind w:firstLine="480" w:firstLineChars="200"/>
        <w:rPr>
          <w:rFonts w:hint="eastAsia" w:ascii="Times New Roman" w:hAnsi="Times New Roman" w:eastAsia="方正仿宋_GBK"/>
          <w:color w:val="auto"/>
          <w:sz w:val="24"/>
          <w:szCs w:val="24"/>
          <w:highlight w:val="none"/>
          <w:lang w:eastAsia="zh-CN"/>
        </w:rPr>
      </w:pPr>
    </w:p>
    <w:p w14:paraId="0B518098">
      <w:pPr>
        <w:spacing w:line="400" w:lineRule="exact"/>
        <w:ind w:firstLine="480" w:firstLineChars="200"/>
        <w:rPr>
          <w:rFonts w:hint="eastAsia" w:ascii="Times New Roman" w:hAnsi="Times New Roman" w:eastAsia="方正仿宋_GBK"/>
          <w:color w:val="auto"/>
          <w:sz w:val="24"/>
          <w:szCs w:val="24"/>
          <w:highlight w:val="none"/>
          <w:lang w:eastAsia="zh-CN"/>
        </w:rPr>
      </w:pPr>
    </w:p>
    <w:p w14:paraId="68CA1F01">
      <w:pPr>
        <w:spacing w:line="400" w:lineRule="exact"/>
        <w:ind w:firstLine="480" w:firstLineChars="200"/>
        <w:rPr>
          <w:rFonts w:ascii="Times New Roman" w:hAnsi="Times New Roman" w:eastAsia="方正仿宋_GBK"/>
          <w:color w:val="auto"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方正仿宋_GBK"/>
          <w:color w:val="auto"/>
          <w:sz w:val="24"/>
          <w:szCs w:val="24"/>
          <w:highlight w:val="none"/>
          <w:lang w:eastAsia="zh-CN"/>
        </w:rPr>
        <w:t>3.课终成绩评定</w:t>
      </w:r>
    </w:p>
    <w:p w14:paraId="607484F5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snapToGrid w:val="0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auto"/>
          <w:kern w:val="0"/>
          <w:sz w:val="24"/>
          <w:szCs w:val="24"/>
          <w:highlight w:val="none"/>
          <w:lang w:val="en-US" w:eastAsia="zh-CN" w:bidi="ar"/>
        </w:rPr>
        <w:t>本课程总评成绩由平时成绩和课终成绩综合评定。其中平时成绩由自主学习、课堂回答问题和平时作业三项构成，分别从课前预习与SPOC学习状况、课堂互动表现以及课后作业完成质量等方面进行过程性评价。课终考核采用闭卷笔试方式，考试范围全面覆盖计算机基础概念、系统组成、算法原理、多媒体应用及数据库基础等核心内容，重点考查学生对基础知识的理解、逻辑分析能力及简单应用能力；试题兼顾基础性与综合性，适当设置灵活题型，全面检测学生的专业素养与知识掌握程度，教师可根据实际授课情况适度调整题型与分值分布，确保考核结果客观反映学生的学习效果与专业能力。</w:t>
      </w:r>
    </w:p>
    <w:p w14:paraId="0A82F1B4">
      <w:pPr>
        <w:rPr>
          <w:rFonts w:hint="eastAsia" w:ascii="黑体" w:hAnsi="黑体" w:eastAsia="黑体" w:cs="黑体"/>
          <w:color w:val="auto"/>
          <w:highlight w:val="none"/>
          <w:lang w:eastAsia="zh-CN"/>
        </w:rPr>
      </w:pPr>
    </w:p>
    <w:p w14:paraId="5C7F4BB3">
      <w:pP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六、教材及参考资料</w:t>
      </w:r>
    </w:p>
    <w:p w14:paraId="1E85585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  <w:highlight w:val="none"/>
        </w:rPr>
      </w:pPr>
      <w:r>
        <w:rPr>
          <w:rFonts w:ascii="宋体" w:hAnsi="宋体" w:eastAsia="宋体" w:cs="宋体"/>
          <w:snapToGrid w:val="0"/>
          <w:color w:val="auto"/>
          <w:kern w:val="0"/>
          <w:sz w:val="24"/>
          <w:szCs w:val="24"/>
          <w:highlight w:val="none"/>
          <w:lang w:val="en-US" w:eastAsia="zh-CN" w:bidi="ar"/>
        </w:rPr>
        <w:t>1.教材：</w:t>
      </w:r>
    </w:p>
    <w:p w14:paraId="6A3E0518">
      <w:pPr>
        <w:spacing w:line="400" w:lineRule="exact"/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</w:pPr>
      <w:r>
        <w:rPr>
          <w:rFonts w:ascii="宋体" w:hAnsi="宋体" w:eastAsia="宋体" w:cs="宋体"/>
          <w:snapToGrid w:val="0"/>
          <w:color w:val="auto"/>
          <w:kern w:val="0"/>
          <w:sz w:val="24"/>
          <w:szCs w:val="24"/>
          <w:highlight w:val="none"/>
          <w:lang w:val="en-US" w:eastAsia="zh-CN" w:bidi="ar"/>
        </w:rPr>
        <w:t>[1]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  <w:t>《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  <w:t>WPS AI智能办公实战教程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  <w:t>》，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  <w:t>李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毓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丽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  <w:t>，中国铁道出版社，2025，第1版，978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  <w:t>-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  <w:t>7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  <w:t>-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  <w:t>113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  <w:t>-32518-3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  <w:t>；</w:t>
      </w:r>
    </w:p>
    <w:p w14:paraId="63FDD09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  <w:highlight w:val="none"/>
        </w:rPr>
      </w:pPr>
      <w:r>
        <w:rPr>
          <w:rFonts w:ascii="宋体" w:hAnsi="宋体" w:eastAsia="宋体" w:cs="宋体"/>
          <w:snapToGrid w:val="0"/>
          <w:color w:val="auto"/>
          <w:kern w:val="0"/>
          <w:sz w:val="24"/>
          <w:szCs w:val="24"/>
          <w:highlight w:val="none"/>
          <w:lang w:val="en-US" w:eastAsia="zh-CN" w:bidi="ar"/>
        </w:rPr>
        <w:t>2.参考书目：</w:t>
      </w:r>
    </w:p>
    <w:p w14:paraId="407C48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rPr>
          <w:rFonts w:hint="eastAsia" w:cs="Arial" w:asciiTheme="minorEastAsia" w:hAnsiTheme="minorEastAsia" w:eastAsiaTheme="minorEastAsia"/>
          <w:b w:val="0"/>
          <w:bCs w:val="0"/>
          <w:snapToGrid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cs="Arial" w:asciiTheme="minorEastAsia" w:hAnsiTheme="minorEastAsia" w:eastAsiaTheme="minorEastAsia"/>
          <w:b w:val="0"/>
          <w:bCs w:val="0"/>
          <w:snapToGrid w:val="0"/>
          <w:color w:val="auto"/>
          <w:kern w:val="0"/>
          <w:sz w:val="24"/>
          <w:szCs w:val="24"/>
          <w:lang w:val="en-US" w:eastAsia="zh-CN" w:bidi="ar-SA"/>
        </w:rPr>
        <w:t>[1]</w:t>
      </w:r>
      <w:r>
        <w:rPr>
          <w:rFonts w:hint="eastAsia" w:cs="Arial" w:asciiTheme="minorEastAsia" w:hAnsiTheme="minorEastAsia" w:eastAsiaTheme="minorEastAsia"/>
          <w:b w:val="0"/>
          <w:bCs w:val="0"/>
          <w:snapToGrid w:val="0"/>
          <w:color w:val="auto"/>
          <w:kern w:val="0"/>
          <w:sz w:val="24"/>
          <w:szCs w:val="24"/>
          <w:lang w:val="en-US" w:eastAsia="zh-CN" w:bidi="ar-SA"/>
        </w:rPr>
        <w:t>《</w:t>
      </w:r>
      <w:r>
        <w:rPr>
          <w:rFonts w:hint="default" w:cs="Arial" w:asciiTheme="minorEastAsia" w:hAnsiTheme="minorEastAsia" w:eastAsiaTheme="minorEastAsia"/>
          <w:b w:val="0"/>
          <w:bCs w:val="0"/>
          <w:snapToGrid w:val="0"/>
          <w:color w:val="auto"/>
          <w:kern w:val="0"/>
          <w:sz w:val="24"/>
          <w:szCs w:val="24"/>
          <w:lang w:val="en-US" w:eastAsia="zh-CN" w:bidi="ar-SA"/>
        </w:rPr>
        <w:t>大学计算机基础教程（AIGC+WPS融合）（微课版）</w:t>
      </w:r>
      <w:r>
        <w:rPr>
          <w:rFonts w:hint="eastAsia" w:cs="Arial" w:asciiTheme="minorEastAsia" w:hAnsiTheme="minorEastAsia" w:eastAsiaTheme="minorEastAsia"/>
          <w:b w:val="0"/>
          <w:bCs w:val="0"/>
          <w:snapToGrid w:val="0"/>
          <w:color w:val="auto"/>
          <w:kern w:val="0"/>
          <w:sz w:val="24"/>
          <w:szCs w:val="24"/>
          <w:lang w:val="en-US" w:eastAsia="zh-CN" w:bidi="ar-SA"/>
        </w:rPr>
        <w:t>》，干彬 ，王家福 ，李朝林，人民邮电出版社，2026，第一版，978-7-115-70297-5；</w:t>
      </w:r>
    </w:p>
    <w:p w14:paraId="3B04065E">
      <w:pPr>
        <w:spacing w:line="400" w:lineRule="exact"/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  <w:t>[2]《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  <w:t>信息技术（基础模块）（WPS Office）（AI协同）（双色微课版）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  <w:t>》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  <w:t>张敏华， 史小英，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  <w:t>人民邮电出版社，2026，第一版，</w:t>
      </w:r>
      <w:r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  <w:t>978-7-115-68132-4；</w:t>
      </w:r>
    </w:p>
    <w:p w14:paraId="399D93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cs="Arial" w:asciiTheme="minorEastAsia" w:hAnsiTheme="minorEastAsia" w:eastAsiaTheme="minorEastAsia"/>
          <w:snapToGrid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napToGrid w:val="0"/>
          <w:color w:val="auto"/>
          <w:kern w:val="0"/>
          <w:sz w:val="24"/>
          <w:szCs w:val="24"/>
          <w:highlight w:val="none"/>
          <w:lang w:val="en-US" w:eastAsia="zh-CN" w:bidi="ar"/>
        </w:rPr>
        <w:t>[3]</w:t>
      </w:r>
      <w:r>
        <w:rPr>
          <w:rFonts w:hint="eastAsia" w:cs="Arial" w:asciiTheme="minorEastAsia" w:hAnsiTheme="minorEastAsia" w:eastAsiaTheme="minorEastAsia"/>
          <w:snapToGrid w:val="0"/>
          <w:color w:val="auto"/>
          <w:kern w:val="0"/>
          <w:sz w:val="24"/>
          <w:szCs w:val="24"/>
          <w:lang w:val="en-US" w:eastAsia="zh-CN" w:bidi="ar-SA"/>
        </w:rPr>
        <w:t>《WPS Office办公应用从新手到高手（第2版）》，李岩松，清华大学出版社，2025，978-7-302-69701-5</w:t>
      </w:r>
    </w:p>
    <w:p w14:paraId="63BAECF1">
      <w:pPr>
        <w:keepNext w:val="0"/>
        <w:keepLines w:val="0"/>
        <w:widowControl/>
        <w:suppressLineNumbers w:val="0"/>
        <w:jc w:val="left"/>
        <w:rPr>
          <w:rFonts w:hint="eastAsia" w:cs="Arial" w:asciiTheme="minorEastAsia" w:hAnsiTheme="minorEastAsia" w:eastAsiaTheme="minorEastAsia"/>
          <w:snapToGrid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napToGrid w:val="0"/>
          <w:color w:val="auto"/>
          <w:kern w:val="0"/>
          <w:sz w:val="24"/>
          <w:szCs w:val="24"/>
          <w:highlight w:val="none"/>
          <w:lang w:val="en-US" w:eastAsia="zh-CN" w:bidi="ar"/>
        </w:rPr>
        <w:t>[</w:t>
      </w:r>
      <w:r>
        <w:rPr>
          <w:rFonts w:hint="eastAsia" w:ascii="宋体" w:hAnsi="宋体" w:eastAsia="宋体" w:cs="宋体"/>
          <w:snapToGrid w:val="0"/>
          <w:color w:val="auto"/>
          <w:kern w:val="0"/>
          <w:sz w:val="24"/>
          <w:szCs w:val="24"/>
          <w:highlight w:val="none"/>
          <w:lang w:val="en-US" w:eastAsia="zh-CN" w:bidi="ar"/>
        </w:rPr>
        <w:t>4</w:t>
      </w:r>
      <w:r>
        <w:rPr>
          <w:rFonts w:ascii="宋体" w:hAnsi="宋体" w:eastAsia="宋体" w:cs="宋体"/>
          <w:snapToGrid w:val="0"/>
          <w:color w:val="auto"/>
          <w:kern w:val="0"/>
          <w:sz w:val="24"/>
          <w:szCs w:val="24"/>
          <w:highlight w:val="none"/>
          <w:lang w:val="en-US" w:eastAsia="zh-CN" w:bidi="ar"/>
        </w:rPr>
        <w:t>]</w:t>
      </w:r>
      <w:r>
        <w:rPr>
          <w:rFonts w:hint="eastAsia" w:cs="Arial" w:asciiTheme="minorEastAsia" w:hAnsiTheme="minorEastAsia" w:eastAsiaTheme="minorEastAsia"/>
          <w:snapToGrid w:val="0"/>
          <w:color w:val="auto"/>
          <w:kern w:val="0"/>
          <w:sz w:val="24"/>
          <w:szCs w:val="24"/>
          <w:lang w:val="en-US" w:eastAsia="zh-CN" w:bidi="ar-SA"/>
        </w:rPr>
        <w:t>《大学计算机基础教程——Windows10+WPS Office》，王少兵，陈晓林，王晓，刘玺，鲍娟，王群，喻勇，喻焰，清华大学出版社，2025，978-7-302-69817-3</w:t>
      </w:r>
    </w:p>
    <w:p w14:paraId="114D15D1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 w:eastAsiaTheme="minorEastAsia"/>
          <w:snapToGrid w:val="0"/>
          <w:color w:val="auto"/>
          <w:kern w:val="0"/>
          <w:sz w:val="24"/>
          <w:szCs w:val="24"/>
          <w:lang w:val="en-US" w:eastAsia="zh-CN" w:bidi="ar-SA"/>
        </w:rPr>
        <w:t>3.</w:t>
      </w:r>
      <w:r>
        <w:rPr>
          <w:rFonts w:hint="eastAsia" w:asciiTheme="minorEastAsia" w:hAnsiTheme="minorEastAsia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线上共享资源</w:t>
      </w:r>
    </w:p>
    <w:p w14:paraId="7FF77C4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EastAsia" w:hAnsiTheme="minor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"http://jsj.gzsport.edu.cn/" </w:instrText>
      </w:r>
      <w:r>
        <w:rPr>
          <w:rFonts w:hint="default" w:asciiTheme="minorEastAsia" w:hAnsiTheme="minor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3"/>
          <w:rFonts w:hint="default" w:asciiTheme="minorEastAsia" w:hAnsiTheme="minorEastAsia" w:eastAsiaTheme="minorEastAsia"/>
          <w:sz w:val="24"/>
          <w:szCs w:val="24"/>
          <w:lang w:val="en-US" w:eastAsia="zh-CN"/>
        </w:rPr>
        <w:t>http://jsj.gzsport.edu.cn/</w:t>
      </w:r>
      <w:r>
        <w:rPr>
          <w:rFonts w:hint="default" w:asciiTheme="minorEastAsia" w:hAnsiTheme="minor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42E88C7F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33E7F52">
      <w:pPr>
        <w:rPr>
          <w:rFonts w:hint="eastAsia" w:ascii="宋体" w:hAnsi="宋体" w:eastAsia="宋体" w:cs="宋体"/>
          <w:color w:val="auto"/>
          <w:sz w:val="24"/>
          <w:szCs w:val="24"/>
          <w:highlight w:val="none"/>
          <w:lang w:eastAsia="zh-CN" w:bidi="ar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七、教学条件</w:t>
      </w:r>
    </w:p>
    <w:p w14:paraId="00B7733E">
      <w:pPr>
        <w:spacing w:line="400" w:lineRule="exact"/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本课程全部安排在计算机实验室内进行理实一体化教学，支持课堂讲授、案例演示与互动讨论，学生每人一台高配置电脑，安装有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WPS</w:t>
      </w:r>
      <w:r>
        <w:rPr>
          <w:rFonts w:hint="eastAsia" w:ascii="宋体" w:hAnsi="宋体" w:eastAsia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办公软件，满足学生实践需求；同时依托学校网络教学平台及在线评测系统，教师可以自选线上学习资源、作业发布与自动测评功能，保障理论教学与实验训练的顺利实施。</w:t>
      </w:r>
    </w:p>
    <w:p w14:paraId="5F6A19B3">
      <w:pPr>
        <w:rPr>
          <w:rFonts w:hint="eastAsia" w:ascii="黑体" w:hAnsi="黑体" w:eastAsia="黑体" w:cs="黑体"/>
          <w:color w:val="auto"/>
          <w:sz w:val="21"/>
          <w:szCs w:val="21"/>
          <w:highlight w:val="none"/>
          <w:lang w:eastAsia="zh-CN"/>
        </w:rPr>
      </w:pPr>
    </w:p>
    <w:p w14:paraId="1FB0FC76">
      <w:pP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</w:pPr>
    </w:p>
    <w:p w14:paraId="366C9B27">
      <w:pPr>
        <w:jc w:val="center"/>
        <w:rPr>
          <w:rFonts w:hint="eastAsia" w:ascii="黑体" w:hAnsi="黑体" w:eastAsia="黑体" w:cs="黑体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 xml:space="preserve">  大纲执笔人：</w:t>
      </w:r>
    </w:p>
    <w:p w14:paraId="25B06FFC">
      <w:pPr>
        <w:ind w:firstLine="3600" w:firstLineChars="1200"/>
        <w:jc w:val="both"/>
        <w:rPr>
          <w:rFonts w:hint="eastAsia" w:ascii="黑体" w:hAnsi="黑体" w:eastAsia="黑体" w:cs="黑体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039D66F9">
      <w:pPr>
        <w:jc w:val="center"/>
        <w:rPr>
          <w:rFonts w:hint="eastAsia" w:ascii="黑体" w:hAnsi="黑体" w:eastAsia="黑体" w:cs="黑体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 xml:space="preserve">          审核人(专业负责人)：</w:t>
      </w:r>
    </w:p>
    <w:p w14:paraId="50E5571D">
      <w:pPr>
        <w:jc w:val="right"/>
        <w:rPr>
          <w:rFonts w:hint="eastAsia" w:ascii="黑体" w:hAnsi="黑体" w:eastAsia="黑体" w:cs="黑体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00111445">
      <w:pPr>
        <w:jc w:val="center"/>
        <w:rPr>
          <w:rFonts w:hint="default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eastAsia" w:ascii="黑体" w:hAnsi="黑体" w:eastAsia="黑体" w:cs="黑体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 xml:space="preserve">制定时间： </w:t>
      </w:r>
      <w:r>
        <w:rPr>
          <w:rFonts w:hint="eastAsia" w:ascii="黑体" w:hAnsi="黑体" w:eastAsia="黑体" w:cs="黑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 xml:space="preserve">  年    月    日</w:t>
      </w:r>
    </w:p>
    <w:p w14:paraId="02FF1296">
      <w:pPr>
        <w:jc w:val="center"/>
        <w:rPr>
          <w:rFonts w:hint="eastAsia" w:ascii="黑体" w:hAnsi="黑体" w:eastAsia="黑体" w:cs="黑体"/>
          <w:color w:val="auto"/>
          <w:sz w:val="30"/>
          <w:szCs w:val="30"/>
          <w:highlight w:val="none"/>
          <w:lang w:eastAsia="zh-CN"/>
        </w:rPr>
      </w:pPr>
    </w:p>
    <w:sectPr>
      <w:footerReference r:id="rId3" w:type="default"/>
      <w:pgSz w:w="11907" w:h="16839"/>
      <w:pgMar w:top="1431" w:right="1589" w:bottom="1393" w:left="1687" w:header="0" w:footer="116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DB30B6CE-2859-41D0-BC18-EBFF7E2DDB7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349BE9EC-D574-4CBF-B0BA-59C2DCDE139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FDF67739-A3A8-4E0B-97FA-B20CB4D9637A}"/>
  </w:font>
  <w:font w:name="方正仿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7547648D-9B1D-4FEE-9526-4D6914FB4D3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B8F94">
    <w:pPr>
      <w:spacing w:line="238" w:lineRule="auto"/>
      <w:ind w:left="4189"/>
      <w:rPr>
        <w:rFonts w:ascii="Calibri" w:hAnsi="Calibri" w:eastAsia="Calibri" w:cs="Calibri"/>
        <w:sz w:val="18"/>
        <w:szCs w:val="1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E6586E"/>
    <w:multiLevelType w:val="singleLevel"/>
    <w:tmpl w:val="D8E6586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embedTrueTypeFonts/>
  <w:saveSubsetFonts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90093A"/>
    <w:rsid w:val="00011A3C"/>
    <w:rsid w:val="00355659"/>
    <w:rsid w:val="0040065C"/>
    <w:rsid w:val="00493D03"/>
    <w:rsid w:val="00600BFF"/>
    <w:rsid w:val="006543F6"/>
    <w:rsid w:val="007C7BF6"/>
    <w:rsid w:val="0083142A"/>
    <w:rsid w:val="00844321"/>
    <w:rsid w:val="00874068"/>
    <w:rsid w:val="008D1427"/>
    <w:rsid w:val="0090093A"/>
    <w:rsid w:val="00BE1E22"/>
    <w:rsid w:val="00CD0EAC"/>
    <w:rsid w:val="00CF39FE"/>
    <w:rsid w:val="01655E65"/>
    <w:rsid w:val="01EC20E2"/>
    <w:rsid w:val="02DE5ECF"/>
    <w:rsid w:val="03460917"/>
    <w:rsid w:val="03E91DDD"/>
    <w:rsid w:val="04017DAC"/>
    <w:rsid w:val="04461D4C"/>
    <w:rsid w:val="04671EF4"/>
    <w:rsid w:val="05212B27"/>
    <w:rsid w:val="05BB6053"/>
    <w:rsid w:val="06035C4C"/>
    <w:rsid w:val="07BF7373"/>
    <w:rsid w:val="08E65ADD"/>
    <w:rsid w:val="09532A47"/>
    <w:rsid w:val="0A636CB9"/>
    <w:rsid w:val="0B704DF1"/>
    <w:rsid w:val="0B7414FC"/>
    <w:rsid w:val="0C0906E9"/>
    <w:rsid w:val="0C14470F"/>
    <w:rsid w:val="0D0E115E"/>
    <w:rsid w:val="0D613984"/>
    <w:rsid w:val="0DCE6519"/>
    <w:rsid w:val="0E131F58"/>
    <w:rsid w:val="0E2A2F30"/>
    <w:rsid w:val="0E303356"/>
    <w:rsid w:val="0E7315F3"/>
    <w:rsid w:val="0EED1247"/>
    <w:rsid w:val="100B407B"/>
    <w:rsid w:val="10173FAB"/>
    <w:rsid w:val="11477335"/>
    <w:rsid w:val="114A1BCB"/>
    <w:rsid w:val="15113EE2"/>
    <w:rsid w:val="15C50828"/>
    <w:rsid w:val="17292FFD"/>
    <w:rsid w:val="18BB3EDD"/>
    <w:rsid w:val="18D47700"/>
    <w:rsid w:val="195E346D"/>
    <w:rsid w:val="1AF33ADE"/>
    <w:rsid w:val="1CE44498"/>
    <w:rsid w:val="1D4806BC"/>
    <w:rsid w:val="1DD12460"/>
    <w:rsid w:val="1E57048B"/>
    <w:rsid w:val="1E82375A"/>
    <w:rsid w:val="1EA36B9D"/>
    <w:rsid w:val="1EC2702E"/>
    <w:rsid w:val="1F2760B0"/>
    <w:rsid w:val="1F746DE1"/>
    <w:rsid w:val="1FBE4C66"/>
    <w:rsid w:val="20CD488B"/>
    <w:rsid w:val="23C71C0F"/>
    <w:rsid w:val="24D677D3"/>
    <w:rsid w:val="255D45F3"/>
    <w:rsid w:val="26455E46"/>
    <w:rsid w:val="26F47310"/>
    <w:rsid w:val="28B242DE"/>
    <w:rsid w:val="290E4B79"/>
    <w:rsid w:val="29CC2DAF"/>
    <w:rsid w:val="2AA42CAA"/>
    <w:rsid w:val="2BC74EA2"/>
    <w:rsid w:val="2C3C763E"/>
    <w:rsid w:val="2C805FB2"/>
    <w:rsid w:val="2C9034E6"/>
    <w:rsid w:val="2CA90A4C"/>
    <w:rsid w:val="2CDD11B9"/>
    <w:rsid w:val="2D684463"/>
    <w:rsid w:val="2EE04163"/>
    <w:rsid w:val="2F806CBC"/>
    <w:rsid w:val="30CC4D09"/>
    <w:rsid w:val="320F4EAD"/>
    <w:rsid w:val="32E1027B"/>
    <w:rsid w:val="345C0152"/>
    <w:rsid w:val="35775243"/>
    <w:rsid w:val="358E6A31"/>
    <w:rsid w:val="36405F7D"/>
    <w:rsid w:val="36F54FB9"/>
    <w:rsid w:val="381E409C"/>
    <w:rsid w:val="38D64977"/>
    <w:rsid w:val="39E57FB8"/>
    <w:rsid w:val="3AF45588"/>
    <w:rsid w:val="3B021A53"/>
    <w:rsid w:val="3BD038FF"/>
    <w:rsid w:val="3C335C3C"/>
    <w:rsid w:val="3C645943"/>
    <w:rsid w:val="3D45293D"/>
    <w:rsid w:val="3ED71449"/>
    <w:rsid w:val="4037219F"/>
    <w:rsid w:val="41022FD4"/>
    <w:rsid w:val="41230975"/>
    <w:rsid w:val="4168282C"/>
    <w:rsid w:val="42D53EF1"/>
    <w:rsid w:val="437C611B"/>
    <w:rsid w:val="437F1BD6"/>
    <w:rsid w:val="440A3726"/>
    <w:rsid w:val="449D27EC"/>
    <w:rsid w:val="457E617A"/>
    <w:rsid w:val="47281217"/>
    <w:rsid w:val="47696655"/>
    <w:rsid w:val="483039B0"/>
    <w:rsid w:val="48FF5824"/>
    <w:rsid w:val="4A7364C9"/>
    <w:rsid w:val="4BAD17EE"/>
    <w:rsid w:val="4C03387D"/>
    <w:rsid w:val="4C6D6F48"/>
    <w:rsid w:val="4D405CAD"/>
    <w:rsid w:val="4E61488B"/>
    <w:rsid w:val="4EDE02EF"/>
    <w:rsid w:val="4FCE7CFE"/>
    <w:rsid w:val="50BC3FFA"/>
    <w:rsid w:val="51C413B8"/>
    <w:rsid w:val="51C73A2A"/>
    <w:rsid w:val="54612427"/>
    <w:rsid w:val="547F2161"/>
    <w:rsid w:val="550C192D"/>
    <w:rsid w:val="552B73E3"/>
    <w:rsid w:val="5579070C"/>
    <w:rsid w:val="55FD758F"/>
    <w:rsid w:val="56064695"/>
    <w:rsid w:val="56355C72"/>
    <w:rsid w:val="56CA73C5"/>
    <w:rsid w:val="56F42740"/>
    <w:rsid w:val="56F52014"/>
    <w:rsid w:val="57203535"/>
    <w:rsid w:val="58490869"/>
    <w:rsid w:val="58975328"/>
    <w:rsid w:val="58F05189"/>
    <w:rsid w:val="5915074C"/>
    <w:rsid w:val="59F82547"/>
    <w:rsid w:val="5A24333C"/>
    <w:rsid w:val="5B2A5A4B"/>
    <w:rsid w:val="5B340B71"/>
    <w:rsid w:val="5DFD637E"/>
    <w:rsid w:val="5E930A90"/>
    <w:rsid w:val="5ED864A3"/>
    <w:rsid w:val="5EEE3F19"/>
    <w:rsid w:val="5F7A755A"/>
    <w:rsid w:val="60761993"/>
    <w:rsid w:val="61A749AC"/>
    <w:rsid w:val="628218E8"/>
    <w:rsid w:val="628A03FC"/>
    <w:rsid w:val="633C14F8"/>
    <w:rsid w:val="63685625"/>
    <w:rsid w:val="640C3779"/>
    <w:rsid w:val="64A07A63"/>
    <w:rsid w:val="64D140C0"/>
    <w:rsid w:val="65E01A30"/>
    <w:rsid w:val="66AA2E1B"/>
    <w:rsid w:val="66FC6FC3"/>
    <w:rsid w:val="67775575"/>
    <w:rsid w:val="678111AA"/>
    <w:rsid w:val="67915D89"/>
    <w:rsid w:val="685B25CB"/>
    <w:rsid w:val="68A37B22"/>
    <w:rsid w:val="691237A2"/>
    <w:rsid w:val="694E32B1"/>
    <w:rsid w:val="69DD52B6"/>
    <w:rsid w:val="6AA302AD"/>
    <w:rsid w:val="6AD93CCF"/>
    <w:rsid w:val="6D793547"/>
    <w:rsid w:val="6D82064E"/>
    <w:rsid w:val="6D875C64"/>
    <w:rsid w:val="6DE662C0"/>
    <w:rsid w:val="6E8119DA"/>
    <w:rsid w:val="6E816DB0"/>
    <w:rsid w:val="6FAD0C98"/>
    <w:rsid w:val="711F61B4"/>
    <w:rsid w:val="71810F15"/>
    <w:rsid w:val="725620A9"/>
    <w:rsid w:val="72890008"/>
    <w:rsid w:val="72B917D1"/>
    <w:rsid w:val="72C76B03"/>
    <w:rsid w:val="733F2B3D"/>
    <w:rsid w:val="73682094"/>
    <w:rsid w:val="74393A30"/>
    <w:rsid w:val="776D7B00"/>
    <w:rsid w:val="78713799"/>
    <w:rsid w:val="79202AC9"/>
    <w:rsid w:val="79FA1179"/>
    <w:rsid w:val="7B00298B"/>
    <w:rsid w:val="7BD3779F"/>
    <w:rsid w:val="7CA81753"/>
    <w:rsid w:val="7D715FE9"/>
    <w:rsid w:val="7DCC093C"/>
    <w:rsid w:val="7E33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nhideWhenUsed/>
    <w:qFormat/>
    <w:uiPriority w:val="99"/>
    <w:rPr>
      <w:rFonts w:ascii="Calibri" w:hAnsi="Calibri" w:eastAsia="宋体" w:cs="Times New Roman"/>
    </w:rPr>
  </w:style>
  <w:style w:type="paragraph" w:styleId="5">
    <w:name w:val="Body Text"/>
    <w:basedOn w:val="1"/>
    <w:qFormat/>
    <w:uiPriority w:val="0"/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Table Text"/>
    <w:basedOn w:val="1"/>
    <w:semiHidden/>
    <w:qFormat/>
    <w:uiPriority w:val="0"/>
  </w:style>
  <w:style w:type="character" w:customStyle="1" w:styleId="16">
    <w:name w:val="页脚 字符"/>
    <w:basedOn w:val="11"/>
    <w:link w:val="6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5889</Words>
  <Characters>6359</Characters>
  <Lines>31</Lines>
  <Paragraphs>8</Paragraphs>
  <TotalTime>7</TotalTime>
  <ScaleCrop>false</ScaleCrop>
  <LinksUpToDate>false</LinksUpToDate>
  <CharactersWithSpaces>6442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2026-03-28T09:52:00Z</dcterms:created>
  <dc:creator>Administrator</dc:creator>
  <cp:lastModifiedBy>江国裕</cp:lastModifiedBy>
  <cp:lastPrinted>2026-03-30T01:10:00Z</cp:lastPrinted>
  <dcterms:modified xsi:type="dcterms:W3CDTF">2026-09-08T12:57:43Z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2026-03-28T09:52:39Z</vt:filetime>
  </property>
  <property fmtid="{D5CDD505-2E9C-101B-9397-08002B2CF9AE}" pid="4" name="KSOTemplateDocerSaveRecord">
    <vt:lpwstr>eyJoZGlkIjoiZDk3YTY4MzNhYWNmYWFhNTEzNjg4NWEzZTBkNTk2Y2EiLCJ1c2VySWQiOiI1MDk0NTY4ODcifQ==</vt:lpwstr>
  </property>
  <property fmtid="{D5CDD505-2E9C-101B-9397-08002B2CF9AE}" pid="5" name="KSOProductBuildVer">
    <vt:lpwstr>2052-12.1.0.28505</vt:lpwstr>
  </property>
  <property fmtid="{D5CDD505-2E9C-101B-9397-08002B2CF9AE}" pid="6" name="ICV">
    <vt:lpwstr>323E950C8E434407BD7684B9012ABF9F_13</vt:lpwstr>
  </property>
</Properties>
</file>