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10758" w:type="dxa"/>
        <w:jc w:val="center"/>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Layout w:type="fixed"/>
        <w:tblCellMar>
          <w:top w:w="0" w:type="dxa"/>
          <w:left w:w="108" w:type="dxa"/>
          <w:bottom w:w="0" w:type="dxa"/>
          <w:right w:w="108" w:type="dxa"/>
        </w:tblCellMar>
      </w:tblPr>
      <w:tblGrid>
        <w:gridCol w:w="1403"/>
        <w:gridCol w:w="9355"/>
      </w:tblGrid>
      <w:tr w14:paraId="51D63981">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17271B2">
            <w:pPr>
              <w:pStyle w:val="33"/>
              <w:jc w:val="center"/>
              <w:rPr>
                <w:rFonts w:ascii="方正兰亭粗黑简体" w:eastAsia="方正兰亭粗黑简体"/>
              </w:rPr>
            </w:pPr>
            <w:r>
              <w:br w:type="page"/>
            </w:r>
            <w:r>
              <w:rPr>
                <w:rFonts w:hint="eastAsia" w:ascii="微软雅黑" w:hAnsi="微软雅黑"/>
                <w:b/>
              </w:rPr>
              <w:t>课题</w:t>
            </w:r>
          </w:p>
        </w:tc>
        <w:tc>
          <w:tcPr>
            <w:tcW w:w="9355" w:type="dxa"/>
            <w:shd w:val="clear" w:color="auto" w:fill="FFFFFF"/>
            <w:vAlign w:val="center"/>
          </w:tcPr>
          <w:p w14:paraId="6E807A06">
            <w:pPr>
              <w:pStyle w:val="33"/>
              <w:jc w:val="center"/>
              <w:rPr>
                <w:rFonts w:ascii="微软雅黑" w:hAnsi="微软雅黑"/>
                <w:b/>
                <w:color w:val="1F4E79"/>
                <w:sz w:val="30"/>
                <w:szCs w:val="30"/>
              </w:rPr>
            </w:pPr>
            <w:r>
              <w:rPr>
                <w:rFonts w:hint="eastAsia" w:ascii="微软雅黑" w:hAnsi="微软雅黑"/>
                <w:b/>
                <w:color w:val="1F4E79"/>
                <w:sz w:val="30"/>
                <w:szCs w:val="30"/>
              </w:rPr>
              <w:t>软件工程管理</w:t>
            </w:r>
          </w:p>
        </w:tc>
      </w:tr>
      <w:tr w14:paraId="6A346C56">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2268F77C">
            <w:pPr>
              <w:pStyle w:val="33"/>
              <w:jc w:val="center"/>
              <w:rPr>
                <w:rFonts w:ascii="方正兰亭粗黑简体" w:eastAsia="方正兰亭粗黑简体"/>
              </w:rPr>
            </w:pPr>
            <w:r>
              <w:rPr>
                <w:rFonts w:hint="eastAsia" w:ascii="微软雅黑" w:hAnsi="微软雅黑"/>
                <w:b/>
              </w:rPr>
              <w:t>课时</w:t>
            </w:r>
          </w:p>
        </w:tc>
        <w:tc>
          <w:tcPr>
            <w:tcW w:w="9355" w:type="dxa"/>
            <w:shd w:val="clear" w:color="auto" w:fill="FFFFFF"/>
            <w:vAlign w:val="center"/>
          </w:tcPr>
          <w:p w14:paraId="2FEB1FEC">
            <w:pPr>
              <w:pStyle w:val="33"/>
              <w:ind w:firstLine="180" w:firstLineChars="100"/>
            </w:pPr>
            <w:r>
              <w:rPr>
                <w:rFonts w:hint="eastAsia"/>
                <w:lang w:val="en-US" w:eastAsia="zh-CN"/>
              </w:rPr>
              <w:t>6</w:t>
            </w:r>
            <w:r>
              <w:t>课时</w:t>
            </w:r>
            <w:r>
              <w:rPr>
                <w:rFonts w:hint="eastAsia"/>
              </w:rPr>
              <w:t>（</w:t>
            </w:r>
            <w:r>
              <w:rPr>
                <w:rFonts w:hint="eastAsia"/>
                <w:lang w:val="en-US" w:eastAsia="zh-CN"/>
              </w:rPr>
              <w:t>27</w:t>
            </w:r>
            <w:r>
              <w:t>0</w:t>
            </w:r>
            <w:r>
              <w:rPr>
                <w:rFonts w:hint="eastAsia"/>
              </w:rPr>
              <w:t xml:space="preserve"> min）</w:t>
            </w:r>
          </w:p>
        </w:tc>
      </w:tr>
      <w:tr w14:paraId="541806A6">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782D03A5">
            <w:pPr>
              <w:pStyle w:val="33"/>
              <w:jc w:val="center"/>
            </w:pPr>
            <w:r>
              <w:rPr>
                <w:rFonts w:ascii="微软雅黑" w:hAnsi="微软雅黑"/>
                <w:b/>
              </w:rPr>
              <w:t>教学目标</w:t>
            </w:r>
          </w:p>
        </w:tc>
        <w:tc>
          <w:tcPr>
            <w:tcW w:w="9355" w:type="dxa"/>
            <w:shd w:val="clear" w:color="auto" w:fill="FFFFFF"/>
            <w:vAlign w:val="center"/>
          </w:tcPr>
          <w:p w14:paraId="71F1BA10">
            <w:pPr>
              <w:pStyle w:val="33"/>
              <w:ind w:firstLine="180" w:firstLineChars="100"/>
              <w:rPr>
                <w:rFonts w:ascii="微软雅黑" w:hAnsi="微软雅黑"/>
                <w:b/>
                <w:color w:val="833C0B"/>
              </w:rPr>
            </w:pPr>
            <w:r>
              <w:rPr>
                <w:rFonts w:hint="eastAsia" w:ascii="微软雅黑" w:hAnsi="微软雅黑"/>
                <w:b/>
                <w:color w:val="833C0B"/>
                <w:lang w:val="en-US" w:eastAsia="zh-CN"/>
              </w:rPr>
              <w:t>学习</w:t>
            </w:r>
            <w:r>
              <w:rPr>
                <w:rFonts w:hint="eastAsia" w:ascii="微软雅黑" w:hAnsi="微软雅黑"/>
                <w:b/>
                <w:color w:val="833C0B"/>
              </w:rPr>
              <w:t>目标：</w:t>
            </w:r>
          </w:p>
          <w:p w14:paraId="54438D83">
            <w:pPr>
              <w:pStyle w:val="33"/>
              <w:ind w:firstLine="360" w:firstLineChars="200"/>
              <w:rPr>
                <w:rFonts w:hint="eastAsia"/>
              </w:rPr>
            </w:pPr>
            <w:r>
              <w:rPr>
                <w:rFonts w:hint="eastAsia"/>
              </w:rPr>
              <w:t>（1）</w:t>
            </w:r>
            <w:r>
              <w:rPr>
                <w:rFonts w:hint="eastAsia"/>
                <w:lang w:val="en-US" w:eastAsia="zh-CN"/>
              </w:rPr>
              <w:t>了解</w:t>
            </w:r>
            <w:r>
              <w:rPr>
                <w:rFonts w:hint="eastAsia"/>
              </w:rPr>
              <w:t>软件工程管理的6大知识领域（成本、进度、人员、质量、配置、风险）</w:t>
            </w:r>
          </w:p>
          <w:p w14:paraId="3E19227E">
            <w:pPr>
              <w:pStyle w:val="33"/>
              <w:ind w:firstLine="360" w:firstLineChars="200"/>
              <w:rPr>
                <w:rFonts w:hint="eastAsia"/>
              </w:rPr>
            </w:pPr>
            <w:r>
              <w:rPr>
                <w:rFonts w:hint="eastAsia"/>
              </w:rPr>
              <w:t>（</w:t>
            </w:r>
            <w:r>
              <w:rPr>
                <w:rFonts w:hint="eastAsia"/>
                <w:lang w:val="en-US" w:eastAsia="zh-CN"/>
              </w:rPr>
              <w:t>2</w:t>
            </w:r>
            <w:r>
              <w:rPr>
                <w:rFonts w:hint="eastAsia"/>
              </w:rPr>
              <w:t>）</w:t>
            </w:r>
            <w:r>
              <w:rPr>
                <w:rFonts w:hint="eastAsia"/>
                <w:lang w:val="en-US" w:eastAsia="zh-CN"/>
              </w:rPr>
              <w:t>了解</w:t>
            </w:r>
            <w:r>
              <w:rPr>
                <w:rFonts w:hint="eastAsia"/>
              </w:rPr>
              <w:t>LOC、FP、COCOMO2的公式与假设</w:t>
            </w:r>
          </w:p>
          <w:p w14:paraId="77E0AB2C">
            <w:pPr>
              <w:pStyle w:val="33"/>
              <w:ind w:firstLine="360" w:firstLineChars="200"/>
              <w:rPr>
                <w:rFonts w:hint="eastAsia"/>
              </w:rPr>
            </w:pPr>
            <w:r>
              <w:rPr>
                <w:rFonts w:hint="eastAsia"/>
              </w:rPr>
              <w:t>（</w:t>
            </w:r>
            <w:r>
              <w:rPr>
                <w:rFonts w:hint="eastAsia"/>
                <w:lang w:val="en-US" w:eastAsia="zh-CN"/>
              </w:rPr>
              <w:t>3</w:t>
            </w:r>
            <w:r>
              <w:rPr>
                <w:rFonts w:hint="eastAsia"/>
              </w:rPr>
              <w:t>）</w:t>
            </w:r>
            <w:r>
              <w:rPr>
                <w:rFonts w:hint="eastAsia"/>
                <w:lang w:val="en-US" w:eastAsia="zh-CN"/>
              </w:rPr>
              <w:t>了解</w:t>
            </w:r>
            <w:r>
              <w:rPr>
                <w:rFonts w:hint="eastAsia"/>
              </w:rPr>
              <w:t>关键路径、机动时间、基线、SCM 四任务、ISO 25010 六质量特性</w:t>
            </w:r>
          </w:p>
          <w:p w14:paraId="368AB30F">
            <w:pPr>
              <w:pStyle w:val="33"/>
              <w:ind w:firstLine="360" w:firstLineChars="200"/>
              <w:rPr>
                <w:rFonts w:hint="eastAsia"/>
              </w:rPr>
            </w:pPr>
            <w:r>
              <w:rPr>
                <w:rFonts w:hint="eastAsia"/>
              </w:rPr>
              <w:t>（</w:t>
            </w:r>
            <w:r>
              <w:rPr>
                <w:rFonts w:hint="eastAsia"/>
                <w:lang w:val="en-US" w:eastAsia="zh-CN"/>
              </w:rPr>
              <w:t>4</w:t>
            </w:r>
            <w:r>
              <w:rPr>
                <w:rFonts w:hint="eastAsia"/>
              </w:rPr>
              <w:t>）</w:t>
            </w:r>
            <w:r>
              <w:rPr>
                <w:rFonts w:hint="eastAsia"/>
                <w:lang w:val="en-US" w:eastAsia="zh-CN"/>
              </w:rPr>
              <w:t>掌握</w:t>
            </w:r>
            <w:r>
              <w:rPr>
                <w:rFonts w:hint="eastAsia"/>
              </w:rPr>
              <w:t>使用COCOMO2 在线计算器 + Excel 模板完成 &lt;5 KLOC 项目的成本-进度估算</w:t>
            </w:r>
          </w:p>
          <w:p w14:paraId="1EC801A1">
            <w:pPr>
              <w:pStyle w:val="33"/>
              <w:ind w:firstLine="360" w:firstLineChars="200"/>
              <w:rPr>
                <w:rFonts w:hint="eastAsia"/>
              </w:rPr>
            </w:pPr>
            <w:r>
              <w:rPr>
                <w:rFonts w:hint="eastAsia"/>
              </w:rPr>
              <w:t>（</w:t>
            </w:r>
            <w:r>
              <w:rPr>
                <w:rFonts w:hint="eastAsia"/>
                <w:lang w:val="en-US" w:eastAsia="zh-CN"/>
              </w:rPr>
              <w:t>5</w:t>
            </w:r>
            <w:r>
              <w:rPr>
                <w:rFonts w:hint="eastAsia"/>
              </w:rPr>
              <w:t>）</w:t>
            </w:r>
            <w:r>
              <w:rPr>
                <w:rFonts w:hint="eastAsia"/>
                <w:lang w:val="en-US" w:eastAsia="zh-CN"/>
              </w:rPr>
              <w:t>掌握</w:t>
            </w:r>
            <w:r>
              <w:rPr>
                <w:rFonts w:hint="eastAsia"/>
              </w:rPr>
              <w:t>画出给定需求的PERT/CPM 网络图并找出关键路径</w:t>
            </w:r>
          </w:p>
          <w:p w14:paraId="464447A6">
            <w:pPr>
              <w:pStyle w:val="33"/>
              <w:ind w:firstLine="360" w:firstLineChars="200"/>
              <w:rPr>
                <w:rFonts w:hint="eastAsia"/>
              </w:rPr>
            </w:pPr>
            <w:r>
              <w:rPr>
                <w:rFonts w:hint="eastAsia"/>
              </w:rPr>
              <w:t>（</w:t>
            </w:r>
            <w:r>
              <w:rPr>
                <w:rFonts w:hint="eastAsia"/>
                <w:lang w:val="en-US" w:eastAsia="zh-CN"/>
              </w:rPr>
              <w:t>6</w:t>
            </w:r>
            <w:r>
              <w:rPr>
                <w:rFonts w:hint="eastAsia"/>
              </w:rPr>
              <w:t>）</w:t>
            </w:r>
            <w:r>
              <w:rPr>
                <w:rFonts w:hint="eastAsia"/>
                <w:lang w:val="en-US" w:eastAsia="zh-CN"/>
              </w:rPr>
              <w:t>掌握</w:t>
            </w:r>
            <w:r>
              <w:rPr>
                <w:rFonts w:hint="eastAsia"/>
              </w:rPr>
              <w:t>制定一份含版本控制策略、评审流程、变更控制表单的小型项目SCM计划</w:t>
            </w:r>
          </w:p>
          <w:p w14:paraId="6AE22863">
            <w:pPr>
              <w:pStyle w:val="33"/>
              <w:ind w:firstLine="180" w:firstLineChars="100"/>
              <w:rPr>
                <w:rFonts w:ascii="微软雅黑" w:hAnsi="微软雅黑"/>
                <w:b/>
                <w:color w:val="833C0B"/>
              </w:rPr>
            </w:pPr>
            <w:r>
              <w:rPr>
                <w:rFonts w:hint="eastAsia" w:ascii="微软雅黑" w:hAnsi="微软雅黑"/>
                <w:b/>
                <w:color w:val="833C0B"/>
              </w:rPr>
              <w:t>素质</w:t>
            </w:r>
            <w:r>
              <w:rPr>
                <w:rFonts w:ascii="微软雅黑" w:hAnsi="微软雅黑"/>
                <w:b/>
                <w:color w:val="833C0B"/>
              </w:rPr>
              <w:t>目标</w:t>
            </w:r>
            <w:r>
              <w:rPr>
                <w:rFonts w:hint="eastAsia" w:ascii="微软雅黑" w:hAnsi="微软雅黑"/>
                <w:b/>
                <w:color w:val="833C0B"/>
              </w:rPr>
              <w:t>：</w:t>
            </w:r>
          </w:p>
          <w:p w14:paraId="6DC806E1">
            <w:pPr>
              <w:pStyle w:val="33"/>
              <w:ind w:firstLine="360" w:firstLineChars="200"/>
              <w:rPr>
                <w:rFonts w:hint="eastAsia"/>
              </w:rPr>
            </w:pPr>
            <w:r>
              <w:rPr>
                <w:rFonts w:hint="eastAsia"/>
              </w:rPr>
              <w:t>（</w:t>
            </w:r>
            <w:r>
              <w:rPr>
                <w:rFonts w:hint="eastAsia"/>
                <w:lang w:val="en-US" w:eastAsia="zh-CN"/>
              </w:rPr>
              <w:t>1</w:t>
            </w:r>
            <w:r>
              <w:rPr>
                <w:rFonts w:hint="eastAsia"/>
              </w:rPr>
              <w:t>）建立“质量源于过程、而非测试”的价值观</w:t>
            </w:r>
          </w:p>
          <w:p w14:paraId="13A2E8BF">
            <w:pPr>
              <w:pStyle w:val="33"/>
              <w:ind w:firstLine="360" w:firstLineChars="200"/>
              <w:rPr>
                <w:rFonts w:hint="eastAsia"/>
              </w:rPr>
            </w:pPr>
            <w:r>
              <w:rPr>
                <w:rFonts w:hint="eastAsia"/>
              </w:rPr>
              <w:t>（</w:t>
            </w:r>
            <w:r>
              <w:rPr>
                <w:rFonts w:hint="eastAsia"/>
                <w:lang w:val="en-US" w:eastAsia="zh-CN"/>
              </w:rPr>
              <w:t>2</w:t>
            </w:r>
            <w:r>
              <w:rPr>
                <w:rFonts w:hint="eastAsia"/>
              </w:rPr>
              <w:t>）形成风险前置、数据驱动决策的管理思维</w:t>
            </w:r>
          </w:p>
        </w:tc>
      </w:tr>
      <w:tr w14:paraId="28C7A515">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38C3F734">
            <w:pPr>
              <w:pStyle w:val="33"/>
              <w:jc w:val="center"/>
            </w:pPr>
            <w:r>
              <w:rPr>
                <w:rFonts w:ascii="微软雅黑" w:hAnsi="微软雅黑"/>
                <w:b/>
              </w:rPr>
              <w:t>教学重</w:t>
            </w:r>
            <w:r>
              <w:rPr>
                <w:rFonts w:hint="eastAsia" w:ascii="微软雅黑" w:hAnsi="微软雅黑"/>
                <w:b/>
              </w:rPr>
              <w:t>难</w:t>
            </w:r>
            <w:r>
              <w:rPr>
                <w:rFonts w:ascii="微软雅黑" w:hAnsi="微软雅黑"/>
                <w:b/>
              </w:rPr>
              <w:t>点</w:t>
            </w:r>
          </w:p>
        </w:tc>
        <w:tc>
          <w:tcPr>
            <w:tcW w:w="9355" w:type="dxa"/>
            <w:shd w:val="clear" w:color="auto" w:fill="FFFFFF"/>
            <w:vAlign w:val="center"/>
          </w:tcPr>
          <w:p w14:paraId="06E18110">
            <w:pPr>
              <w:pStyle w:val="33"/>
              <w:ind w:firstLine="180" w:firstLineChars="100"/>
            </w:pPr>
            <w:r>
              <w:rPr>
                <w:rFonts w:hint="eastAsia" w:ascii="微软雅黑" w:hAnsi="微软雅黑"/>
                <w:b/>
                <w:color w:val="1F4E79"/>
              </w:rPr>
              <w:t>教学重点：</w:t>
            </w:r>
            <w:r>
              <w:rPr>
                <w:rFonts w:hint="eastAsia"/>
              </w:rPr>
              <w:t>软件工程管理的6大知识领域（成本、进度、人员、质量、配置、风险）</w:t>
            </w:r>
            <w:r>
              <w:rPr>
                <w:rFonts w:hint="eastAsia"/>
                <w:lang w:val="en-US" w:eastAsia="zh-CN"/>
              </w:rPr>
              <w:t>，</w:t>
            </w:r>
            <w:r>
              <w:rPr>
                <w:rFonts w:hint="eastAsia"/>
              </w:rPr>
              <w:t>LOC、FP、COCOMO2的公式与假设</w:t>
            </w:r>
            <w:r>
              <w:rPr>
                <w:rFonts w:hint="eastAsia"/>
                <w:lang w:val="en-US" w:eastAsia="zh-CN"/>
              </w:rPr>
              <w:t>，</w:t>
            </w:r>
            <w:r>
              <w:rPr>
                <w:rFonts w:hint="eastAsia"/>
              </w:rPr>
              <w:t>关键路径、机动时间、基线、SCM 四任务、ISO 25010 六质量特性</w:t>
            </w:r>
          </w:p>
          <w:p w14:paraId="0CF1EFB5">
            <w:pPr>
              <w:pStyle w:val="33"/>
              <w:ind w:firstLine="180" w:firstLineChars="100"/>
              <w:rPr>
                <w:rFonts w:hint="eastAsia" w:eastAsia="微软雅黑"/>
                <w:lang w:eastAsia="zh-CN"/>
              </w:rPr>
            </w:pPr>
            <w:r>
              <w:rPr>
                <w:rFonts w:hint="eastAsia" w:ascii="微软雅黑" w:hAnsi="微软雅黑"/>
                <w:b/>
                <w:color w:val="1F4E79"/>
              </w:rPr>
              <w:t>教学难点：</w:t>
            </w:r>
            <w:r>
              <w:rPr>
                <w:rFonts w:hint="eastAsia"/>
              </w:rPr>
              <w:t>使用COCOMO2 在线计算器 + Excel 模板完成 &lt;5 KLOC 项目的成本-进度估算</w:t>
            </w:r>
            <w:r>
              <w:rPr>
                <w:rFonts w:hint="eastAsia"/>
                <w:lang w:eastAsia="zh-CN"/>
              </w:rPr>
              <w:t>，</w:t>
            </w:r>
            <w:r>
              <w:rPr>
                <w:rFonts w:hint="eastAsia"/>
              </w:rPr>
              <w:t>画出给定需求的PERT/CPM 网络图并找出关键路径</w:t>
            </w:r>
            <w:r>
              <w:rPr>
                <w:rFonts w:hint="eastAsia"/>
                <w:lang w:eastAsia="zh-CN"/>
              </w:rPr>
              <w:t>，</w:t>
            </w:r>
            <w:r>
              <w:rPr>
                <w:rFonts w:hint="eastAsia"/>
              </w:rPr>
              <w:t>制定一份含版本控制策略、评审流程、变更控制表单的小型项目SCM计划</w:t>
            </w:r>
          </w:p>
        </w:tc>
      </w:tr>
      <w:tr w14:paraId="1E16A2E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0E14D114">
            <w:pPr>
              <w:pStyle w:val="33"/>
              <w:jc w:val="center"/>
            </w:pPr>
            <w:r>
              <w:rPr>
                <w:rFonts w:ascii="微软雅黑" w:hAnsi="微软雅黑"/>
                <w:b/>
              </w:rPr>
              <w:t>教学方法</w:t>
            </w:r>
          </w:p>
        </w:tc>
        <w:tc>
          <w:tcPr>
            <w:tcW w:w="9355" w:type="dxa"/>
            <w:shd w:val="clear" w:color="auto" w:fill="FFFFFF"/>
            <w:vAlign w:val="center"/>
          </w:tcPr>
          <w:p w14:paraId="4FA59374">
            <w:pPr>
              <w:pStyle w:val="33"/>
              <w:ind w:firstLine="180" w:firstLineChars="100"/>
            </w:pPr>
            <w:r>
              <w:rPr>
                <w:rFonts w:hint="eastAsia"/>
              </w:rPr>
              <w:t>问答法、讨论法、讲授法</w:t>
            </w:r>
          </w:p>
        </w:tc>
      </w:tr>
      <w:tr w14:paraId="3187324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657468FC">
            <w:pPr>
              <w:pStyle w:val="33"/>
              <w:jc w:val="center"/>
            </w:pPr>
            <w:r>
              <w:rPr>
                <w:rFonts w:ascii="微软雅黑" w:hAnsi="微软雅黑"/>
                <w:b/>
              </w:rPr>
              <w:t>教学用具</w:t>
            </w:r>
          </w:p>
        </w:tc>
        <w:tc>
          <w:tcPr>
            <w:tcW w:w="9355" w:type="dxa"/>
            <w:shd w:val="clear" w:color="auto" w:fill="FFFFFF"/>
            <w:vAlign w:val="center"/>
          </w:tcPr>
          <w:p w14:paraId="3DEC690F">
            <w:pPr>
              <w:pStyle w:val="33"/>
              <w:ind w:firstLine="180" w:firstLineChars="100"/>
            </w:pPr>
            <w:r>
              <w:rPr>
                <w:rFonts w:hint="eastAsia"/>
              </w:rPr>
              <w:t>电脑、投影仪、</w:t>
            </w:r>
            <w:r>
              <w:t>多媒体</w:t>
            </w:r>
            <w:r>
              <w:rPr>
                <w:rFonts w:hint="eastAsia"/>
              </w:rPr>
              <w:t>课件、教材</w:t>
            </w:r>
          </w:p>
        </w:tc>
      </w:tr>
      <w:tr w14:paraId="35C7229B">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2AA18340">
            <w:pPr>
              <w:pStyle w:val="33"/>
              <w:jc w:val="center"/>
              <w:rPr>
                <w:rFonts w:ascii="微软雅黑" w:hAnsi="微软雅黑"/>
                <w:b/>
                <w:color w:val="1F4E79"/>
                <w:sz w:val="24"/>
                <w:szCs w:val="24"/>
              </w:rPr>
            </w:pPr>
            <w:r>
              <w:rPr>
                <w:rFonts w:hint="eastAsia" w:ascii="微软雅黑" w:hAnsi="微软雅黑"/>
                <w:b/>
                <w:color w:val="1F4E79"/>
                <w:sz w:val="24"/>
                <w:szCs w:val="24"/>
              </w:rPr>
              <w:t>教学过程</w:t>
            </w:r>
          </w:p>
        </w:tc>
        <w:tc>
          <w:tcPr>
            <w:tcW w:w="9355" w:type="dxa"/>
            <w:shd w:val="clear" w:color="auto" w:fill="DEEAF6"/>
            <w:vAlign w:val="center"/>
          </w:tcPr>
          <w:p w14:paraId="1134E879">
            <w:pPr>
              <w:pStyle w:val="33"/>
              <w:jc w:val="center"/>
              <w:rPr>
                <w:rFonts w:ascii="微软雅黑" w:hAnsi="微软雅黑"/>
                <w:b/>
                <w:color w:val="1F4E79"/>
                <w:sz w:val="24"/>
                <w:szCs w:val="24"/>
              </w:rPr>
            </w:pPr>
            <w:r>
              <w:rPr>
                <w:rFonts w:hint="eastAsia" w:ascii="微软雅黑" w:hAnsi="微软雅黑"/>
                <w:b/>
                <w:color w:val="1F4E79"/>
                <w:sz w:val="24"/>
                <w:szCs w:val="24"/>
              </w:rPr>
              <w:t>主要教学内容及步骤</w:t>
            </w:r>
          </w:p>
        </w:tc>
      </w:tr>
      <w:tr w14:paraId="6214B8A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F71E2BF">
            <w:pPr>
              <w:pStyle w:val="33"/>
              <w:jc w:val="center"/>
            </w:pPr>
            <w:r>
              <w:rPr>
                <w:rFonts w:hint="eastAsia" w:ascii="微软雅黑" w:hAnsi="微软雅黑"/>
                <w:b/>
              </w:rPr>
              <w:t>考勤</w:t>
            </w:r>
          </w:p>
        </w:tc>
        <w:tc>
          <w:tcPr>
            <w:tcW w:w="9355" w:type="dxa"/>
            <w:shd w:val="clear" w:color="auto" w:fill="FFFFFF"/>
            <w:vAlign w:val="center"/>
          </w:tcPr>
          <w:p w14:paraId="6F147434">
            <w:pPr>
              <w:pStyle w:val="33"/>
              <w:spacing w:before="120" w:after="120"/>
              <w:ind w:left="198"/>
              <w:rPr>
                <w:rFonts w:ascii="微软雅黑" w:hAnsi="微软雅黑"/>
                <w:b/>
                <w:color w:val="1F4E79"/>
              </w:rPr>
            </w:pPr>
            <w:r>
              <w:rPr>
                <w:rFonts w:hint="eastAsia" w:ascii="微软雅黑" w:hAnsi="微软雅黑"/>
                <w:b/>
                <w:color w:val="1F4E79"/>
              </w:rPr>
              <w:t>【教师】使用文旌课堂APP进行签到</w:t>
            </w:r>
          </w:p>
          <w:p w14:paraId="7EBADF48">
            <w:pPr>
              <w:pStyle w:val="33"/>
              <w:spacing w:before="120" w:after="120"/>
              <w:ind w:firstLine="180" w:firstLineChars="100"/>
            </w:pPr>
            <w:r>
              <w:rPr>
                <w:rFonts w:hint="eastAsia" w:ascii="微软雅黑" w:hAnsi="微软雅黑"/>
                <w:b/>
                <w:color w:val="833C0B"/>
              </w:rPr>
              <w:t>【学生】按照老师要求签到</w:t>
            </w:r>
          </w:p>
        </w:tc>
      </w:tr>
      <w:tr w14:paraId="2B960C79">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A497802">
            <w:pPr>
              <w:pStyle w:val="33"/>
              <w:jc w:val="center"/>
              <w:rPr>
                <w:rFonts w:ascii="微软雅黑" w:hAnsi="微软雅黑"/>
                <w:b/>
              </w:rPr>
            </w:pPr>
            <w:r>
              <w:rPr>
                <w:rFonts w:hint="eastAsia" w:ascii="微软雅黑" w:hAnsi="微软雅黑"/>
                <w:b/>
              </w:rPr>
              <w:t>问题导入</w:t>
            </w:r>
          </w:p>
        </w:tc>
        <w:tc>
          <w:tcPr>
            <w:tcW w:w="9355" w:type="dxa"/>
            <w:shd w:val="clear" w:color="auto" w:fill="FFFFFF"/>
            <w:vAlign w:val="center"/>
          </w:tcPr>
          <w:p w14:paraId="2F8DAD2F">
            <w:pPr>
              <w:pStyle w:val="33"/>
              <w:spacing w:before="120" w:after="120"/>
              <w:ind w:left="198"/>
              <w:rPr>
                <w:rFonts w:ascii="微软雅黑" w:hAnsi="微软雅黑"/>
                <w:b/>
                <w:color w:val="1F4E79"/>
              </w:rPr>
            </w:pPr>
            <w:r>
              <w:rPr>
                <w:rFonts w:hint="eastAsia" w:ascii="微软雅黑" w:hAnsi="微软雅黑"/>
                <w:b/>
                <w:color w:val="1F4E79"/>
              </w:rPr>
              <w:t>【教师】提出以下问题：</w:t>
            </w:r>
          </w:p>
          <w:p w14:paraId="6939B059">
            <w:pPr>
              <w:pStyle w:val="67"/>
              <w:ind w:left="0" w:leftChars="0" w:right="0" w:rightChars="0" w:firstLine="360" w:firstLineChars="200"/>
              <w:rPr>
                <w:rFonts w:hint="eastAsia" w:ascii="Segoe UI Symbol" w:hAnsi="Segoe UI Symbol" w:eastAsia="微软雅黑" w:cs="Segoe UI Symbol"/>
                <w:kern w:val="0"/>
                <w:sz w:val="18"/>
                <w:szCs w:val="18"/>
                <w:lang w:val="en-US" w:eastAsia="zh-CN"/>
              </w:rPr>
            </w:pPr>
            <w:r>
              <w:rPr>
                <w:rFonts w:hint="eastAsia" w:ascii="Segoe UI Symbol" w:hAnsi="Segoe UI Symbol" w:eastAsia="微软雅黑" w:cs="Segoe UI Symbol"/>
                <w:kern w:val="0"/>
                <w:sz w:val="18"/>
                <w:szCs w:val="18"/>
                <w:lang w:val="en-US" w:eastAsia="zh-CN"/>
              </w:rPr>
              <w:t>什么是软件工程学？</w:t>
            </w:r>
          </w:p>
          <w:p w14:paraId="652F4316">
            <w:pPr>
              <w:pStyle w:val="33"/>
              <w:spacing w:before="120" w:after="120"/>
              <w:ind w:firstLine="180" w:firstLineChars="100"/>
              <w:rPr>
                <w:rFonts w:ascii="微软雅黑" w:hAnsi="微软雅黑"/>
                <w:b/>
                <w:color w:val="833C0B"/>
              </w:rPr>
            </w:pPr>
            <w:r>
              <w:rPr>
                <w:rFonts w:hint="eastAsia" w:ascii="微软雅黑" w:hAnsi="微软雅黑"/>
                <w:b/>
                <w:color w:val="833C0B"/>
              </w:rPr>
              <w:t>【学生】思考、举手回答</w:t>
            </w:r>
          </w:p>
          <w:p w14:paraId="612D8D63">
            <w:pPr>
              <w:pStyle w:val="33"/>
              <w:spacing w:before="120" w:after="120"/>
              <w:ind w:left="198"/>
              <w:rPr>
                <w:color w:val="1F4E79"/>
              </w:rPr>
            </w:pPr>
            <w:r>
              <w:rPr>
                <w:rFonts w:hint="eastAsia" w:ascii="微软雅黑" w:hAnsi="微软雅黑"/>
                <w:b/>
                <w:color w:val="1F4E79"/>
              </w:rPr>
              <w:t>【教师】总结学生的回答，导入本节课课题：软件工程管理</w:t>
            </w:r>
          </w:p>
        </w:tc>
      </w:tr>
      <w:tr w14:paraId="74B1439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6693AF3">
            <w:pPr>
              <w:pStyle w:val="33"/>
              <w:jc w:val="center"/>
              <w:rPr>
                <w:rFonts w:ascii="微软雅黑" w:hAnsi="微软雅黑"/>
                <w:b/>
              </w:rPr>
            </w:pPr>
            <w:r>
              <w:rPr>
                <w:rFonts w:hint="eastAsia" w:ascii="微软雅黑" w:hAnsi="微软雅黑"/>
                <w:b/>
              </w:rPr>
              <w:t>传授新知</w:t>
            </w:r>
          </w:p>
        </w:tc>
        <w:tc>
          <w:tcPr>
            <w:tcW w:w="9355" w:type="dxa"/>
            <w:shd w:val="clear" w:color="auto" w:fill="FFFFFF"/>
            <w:vAlign w:val="center"/>
          </w:tcPr>
          <w:p w14:paraId="7E075091">
            <w:pPr>
              <w:pStyle w:val="33"/>
              <w:spacing w:before="120" w:after="120"/>
              <w:ind w:left="198"/>
              <w:rPr>
                <w:rFonts w:hint="eastAsia" w:ascii="微软雅黑" w:hAnsi="微软雅黑" w:eastAsia="微软雅黑"/>
                <w:b/>
                <w:color w:val="1F4E79"/>
                <w:lang w:val="en-US" w:eastAsia="zh-CN"/>
              </w:rPr>
            </w:pPr>
            <w:r>
              <w:rPr>
                <w:rFonts w:hint="eastAsia" w:ascii="微软雅黑" w:hAnsi="微软雅黑"/>
                <w:b/>
                <w:color w:val="1F4E79"/>
              </w:rPr>
              <w:t>【教师】讲解软件工程管理</w:t>
            </w:r>
          </w:p>
          <w:p w14:paraId="4BD7F8DB">
            <w:pPr>
              <w:pStyle w:val="33"/>
              <w:ind w:firstLine="360" w:firstLineChars="200"/>
              <w:rPr>
                <w:rFonts w:hint="eastAsia"/>
                <w:b/>
                <w:bCs/>
                <w:lang w:bidi="ar"/>
              </w:rPr>
            </w:pPr>
            <w:r>
              <w:rPr>
                <w:rFonts w:hint="eastAsia"/>
                <w:b/>
                <w:bCs/>
                <w:lang w:bidi="ar"/>
              </w:rPr>
              <w:t>10.1  软件工程管理概述</w:t>
            </w:r>
          </w:p>
          <w:p w14:paraId="1A93EF3D">
            <w:pPr>
              <w:pStyle w:val="33"/>
              <w:ind w:firstLine="360" w:firstLineChars="200"/>
              <w:rPr>
                <w:rFonts w:hint="eastAsia"/>
                <w:lang w:bidi="ar"/>
              </w:rPr>
            </w:pPr>
            <w:r>
              <w:rPr>
                <w:rFonts w:hint="eastAsia"/>
                <w:lang w:bidi="ar"/>
              </w:rPr>
              <w:t>1．软件产品的特点</w:t>
            </w:r>
          </w:p>
          <w:p w14:paraId="00204345">
            <w:pPr>
              <w:pStyle w:val="33"/>
              <w:ind w:firstLine="360" w:firstLineChars="200"/>
              <w:rPr>
                <w:rFonts w:hint="eastAsia"/>
                <w:lang w:bidi="ar"/>
              </w:rPr>
            </w:pPr>
            <w:r>
              <w:rPr>
                <w:rFonts w:hint="eastAsia"/>
                <w:lang w:bidi="ar"/>
              </w:rPr>
              <w:t>软件产品是知识密集型的逻辑思维的产品，它具有以下的特性。</w:t>
            </w:r>
          </w:p>
          <w:p w14:paraId="73626691">
            <w:pPr>
              <w:pStyle w:val="33"/>
              <w:ind w:firstLine="360" w:firstLineChars="200"/>
              <w:rPr>
                <w:rFonts w:hint="eastAsia"/>
                <w:lang w:bidi="ar"/>
              </w:rPr>
            </w:pPr>
            <w:r>
              <w:rPr>
                <w:rFonts w:hint="eastAsia"/>
                <w:lang w:bidi="ar"/>
              </w:rPr>
              <w:t>（1）软件是逻辑产品，具有高度的抽象性。</w:t>
            </w:r>
          </w:p>
          <w:p w14:paraId="3175D709">
            <w:pPr>
              <w:pStyle w:val="33"/>
              <w:ind w:firstLine="360" w:firstLineChars="200"/>
              <w:rPr>
                <w:rFonts w:hint="eastAsia"/>
                <w:lang w:bidi="ar"/>
              </w:rPr>
            </w:pPr>
            <w:r>
              <w:rPr>
                <w:rFonts w:hint="eastAsia"/>
                <w:lang w:bidi="ar"/>
              </w:rPr>
              <w:t>（2）同一功能的软件可以有多样性。</w:t>
            </w:r>
          </w:p>
          <w:p w14:paraId="4CACF75F">
            <w:pPr>
              <w:pStyle w:val="33"/>
              <w:ind w:firstLine="360" w:firstLineChars="200"/>
              <w:rPr>
                <w:rFonts w:hint="eastAsia"/>
                <w:lang w:bidi="ar"/>
              </w:rPr>
            </w:pPr>
            <w:r>
              <w:rPr>
                <w:rFonts w:hint="eastAsia"/>
                <w:lang w:bidi="ar"/>
              </w:rPr>
              <w:t>（3）软件生产过程复杂，具有易错性。</w:t>
            </w:r>
          </w:p>
          <w:p w14:paraId="46D34068">
            <w:pPr>
              <w:pStyle w:val="33"/>
              <w:ind w:firstLine="360" w:firstLineChars="200"/>
              <w:rPr>
                <w:rFonts w:hint="eastAsia"/>
                <w:lang w:bidi="ar"/>
              </w:rPr>
            </w:pPr>
            <w:r>
              <w:rPr>
                <w:rFonts w:hint="eastAsia"/>
                <w:lang w:bidi="ar"/>
              </w:rPr>
              <w:t>（4）软件开发和维护主要是根据用户需求“定制”的，其过程具有复杂性和易变性。</w:t>
            </w:r>
          </w:p>
          <w:p w14:paraId="0F9D394D">
            <w:pPr>
              <w:pStyle w:val="33"/>
              <w:ind w:firstLine="360" w:firstLineChars="200"/>
              <w:rPr>
                <w:rFonts w:hint="eastAsia"/>
                <w:lang w:bidi="ar"/>
              </w:rPr>
            </w:pPr>
            <w:r>
              <w:rPr>
                <w:rFonts w:hint="eastAsia"/>
                <w:lang w:bidi="ar"/>
              </w:rPr>
              <w:t>（5）软件的开发和运行经常受到计算机系统环境的限制，因而软件有安全性和可移植性等问题。</w:t>
            </w:r>
          </w:p>
          <w:p w14:paraId="21CD8C9E">
            <w:pPr>
              <w:pStyle w:val="33"/>
              <w:ind w:firstLine="360" w:firstLineChars="200"/>
              <w:rPr>
                <w:rFonts w:hint="eastAsia"/>
                <w:lang w:bidi="ar"/>
              </w:rPr>
            </w:pPr>
            <w:r>
              <w:rPr>
                <w:rFonts w:hint="eastAsia"/>
                <w:lang w:bidi="ar"/>
              </w:rPr>
              <w:t>（6）软件生产有许多新技术需要软件工程师进一步研究和实践，如“软件复用”“自动生成代码”等新的软件工具或新的软件开发环境等。</w:t>
            </w:r>
          </w:p>
          <w:p w14:paraId="269EEFCD">
            <w:pPr>
              <w:pStyle w:val="33"/>
              <w:ind w:firstLine="360" w:firstLineChars="200"/>
              <w:rPr>
                <w:rFonts w:hint="eastAsia"/>
                <w:lang w:bidi="ar"/>
              </w:rPr>
            </w:pPr>
            <w:r>
              <w:rPr>
                <w:rFonts w:hint="eastAsia"/>
                <w:lang w:bidi="ar"/>
              </w:rPr>
              <w:t>2．软件工程管理的重要性</w:t>
            </w:r>
          </w:p>
          <w:p w14:paraId="4B8A41FE">
            <w:pPr>
              <w:pStyle w:val="33"/>
              <w:ind w:firstLine="360" w:firstLineChars="200"/>
              <w:rPr>
                <w:rFonts w:hint="eastAsia"/>
                <w:lang w:bidi="ar"/>
              </w:rPr>
            </w:pPr>
            <w:r>
              <w:rPr>
                <w:rFonts w:hint="eastAsia"/>
                <w:lang w:bidi="ar"/>
              </w:rPr>
              <w:t>3．软件工程管理的内容</w:t>
            </w:r>
          </w:p>
          <w:p w14:paraId="21DB25C7">
            <w:pPr>
              <w:pStyle w:val="33"/>
              <w:ind w:firstLine="360" w:firstLineChars="200"/>
              <w:rPr>
                <w:rFonts w:hint="eastAsia"/>
                <w:lang w:bidi="ar"/>
              </w:rPr>
            </w:pPr>
            <w:r>
              <w:rPr>
                <w:rFonts w:hint="eastAsia"/>
                <w:lang w:bidi="ar"/>
              </w:rPr>
              <w:t>软件工程管理的内容包括对软件开发成本、控制、开发人员、组织机构、用户、软件开发文档、软件质量等方面的管理。软件开发成本的估算主要是对软件规模的估算，从而估算开发所需要的时间、人员和经费。</w:t>
            </w:r>
          </w:p>
          <w:p w14:paraId="34AFC28E">
            <w:pPr>
              <w:pStyle w:val="33"/>
              <w:ind w:firstLine="360" w:firstLineChars="200"/>
              <w:rPr>
                <w:rFonts w:hint="eastAsia"/>
                <w:b/>
                <w:bCs/>
                <w:lang w:bidi="ar"/>
              </w:rPr>
            </w:pPr>
            <w:r>
              <w:rPr>
                <w:rFonts w:hint="eastAsia"/>
                <w:b/>
                <w:bCs/>
                <w:lang w:bidi="ar"/>
              </w:rPr>
              <w:t>10.2  软件规模估算</w:t>
            </w:r>
          </w:p>
          <w:p w14:paraId="101EE910">
            <w:pPr>
              <w:pStyle w:val="33"/>
              <w:ind w:firstLine="360" w:firstLineChars="200"/>
              <w:rPr>
                <w:rFonts w:hint="eastAsia"/>
                <w:b/>
                <w:bCs/>
                <w:lang w:bidi="ar"/>
              </w:rPr>
            </w:pPr>
            <w:r>
              <w:rPr>
                <w:rFonts w:hint="eastAsia"/>
                <w:b/>
                <w:bCs/>
                <w:lang w:bidi="ar"/>
              </w:rPr>
              <w:t>10.2.1  软件开发成本估算方法</w:t>
            </w:r>
          </w:p>
          <w:p w14:paraId="531AC419">
            <w:pPr>
              <w:pStyle w:val="33"/>
              <w:ind w:firstLine="360" w:firstLineChars="200"/>
              <w:rPr>
                <w:rFonts w:hint="eastAsia"/>
                <w:lang w:bidi="ar"/>
              </w:rPr>
            </w:pPr>
            <w:r>
              <w:rPr>
                <w:rFonts w:hint="eastAsia"/>
                <w:lang w:bidi="ar"/>
              </w:rPr>
              <w:t>1）自顶向下估算方法</w:t>
            </w:r>
          </w:p>
          <w:p w14:paraId="50260138">
            <w:pPr>
              <w:pStyle w:val="33"/>
              <w:ind w:firstLine="360" w:firstLineChars="200"/>
              <w:rPr>
                <w:rFonts w:hint="eastAsia"/>
                <w:lang w:bidi="ar"/>
              </w:rPr>
            </w:pPr>
            <w:r>
              <w:rPr>
                <w:rFonts w:hint="eastAsia"/>
                <w:lang w:bidi="ar"/>
              </w:rPr>
              <w:t>2）自底向上估算方法</w:t>
            </w:r>
          </w:p>
          <w:p w14:paraId="53AEEE4A">
            <w:pPr>
              <w:pStyle w:val="33"/>
              <w:ind w:firstLine="360" w:firstLineChars="200"/>
              <w:rPr>
                <w:rFonts w:hint="eastAsia"/>
                <w:lang w:bidi="ar"/>
              </w:rPr>
            </w:pPr>
            <w:r>
              <w:rPr>
                <w:rFonts w:hint="eastAsia"/>
                <w:lang w:bidi="ar"/>
              </w:rPr>
              <w:t>3）差别估算方法</w:t>
            </w:r>
          </w:p>
          <w:p w14:paraId="5CD23387">
            <w:pPr>
              <w:pStyle w:val="33"/>
              <w:ind w:firstLine="360" w:firstLineChars="200"/>
              <w:rPr>
                <w:rFonts w:hint="eastAsia"/>
                <w:lang w:bidi="ar"/>
              </w:rPr>
            </w:pPr>
            <w:r>
              <w:rPr>
                <w:rFonts w:hint="eastAsia"/>
                <w:lang w:bidi="ar"/>
              </w:rPr>
              <w:t>4）专家估算法</w:t>
            </w:r>
          </w:p>
          <w:p w14:paraId="195B5675">
            <w:pPr>
              <w:pStyle w:val="33"/>
              <w:ind w:firstLine="360" w:firstLineChars="200"/>
              <w:rPr>
                <w:rFonts w:hint="eastAsia"/>
                <w:lang w:bidi="ar"/>
              </w:rPr>
            </w:pPr>
            <w:r>
              <w:rPr>
                <w:rFonts w:hint="eastAsia"/>
                <w:lang w:bidi="ar"/>
              </w:rPr>
              <w:t>5）类推估算法</w:t>
            </w:r>
          </w:p>
          <w:p w14:paraId="00F20FF3">
            <w:pPr>
              <w:pStyle w:val="33"/>
              <w:ind w:firstLine="360" w:firstLineChars="200"/>
              <w:rPr>
                <w:rFonts w:hint="eastAsia"/>
                <w:lang w:bidi="ar"/>
              </w:rPr>
            </w:pPr>
            <w:r>
              <w:rPr>
                <w:rFonts w:hint="eastAsia"/>
                <w:lang w:bidi="ar"/>
              </w:rPr>
              <w:t>6）算式估算法</w:t>
            </w:r>
          </w:p>
          <w:p w14:paraId="3A0B5A09">
            <w:pPr>
              <w:pStyle w:val="33"/>
              <w:ind w:firstLine="360" w:firstLineChars="200"/>
              <w:rPr>
                <w:rFonts w:hint="eastAsia"/>
                <w:b/>
                <w:bCs/>
                <w:lang w:bidi="ar"/>
              </w:rPr>
            </w:pPr>
            <w:r>
              <w:rPr>
                <w:rFonts w:hint="eastAsia"/>
                <w:b/>
                <w:bCs/>
                <w:lang w:bidi="ar"/>
              </w:rPr>
              <w:t>10.2.2  代码行技术</w:t>
            </w:r>
          </w:p>
          <w:p w14:paraId="4E35817E">
            <w:pPr>
              <w:pStyle w:val="33"/>
              <w:ind w:firstLine="360" w:firstLineChars="200"/>
              <w:rPr>
                <w:rFonts w:hint="eastAsia"/>
                <w:lang w:bidi="ar"/>
              </w:rPr>
            </w:pPr>
            <w:r>
              <w:rPr>
                <w:rFonts w:hint="eastAsia"/>
                <w:lang w:bidi="ar"/>
              </w:rPr>
              <w:t>代码行技术的特点如下：</w:t>
            </w:r>
          </w:p>
          <w:p w14:paraId="76845647">
            <w:pPr>
              <w:pStyle w:val="33"/>
              <w:ind w:firstLine="360" w:firstLineChars="200"/>
              <w:rPr>
                <w:rFonts w:hint="eastAsia"/>
                <w:lang w:bidi="ar"/>
              </w:rPr>
            </w:pPr>
            <w:bookmarkStart w:id="11" w:name="_GoBack"/>
            <w:bookmarkEnd w:id="11"/>
            <w:r>
              <w:rPr>
                <w:rFonts w:hint="eastAsia"/>
                <w:lang w:bidi="ar"/>
              </w:rPr>
              <w:t>优点：代码行是所有软件开发项目都有的“产品”，很容易计算；已有大量的基于代码行的文献资料和数据。</w:t>
            </w:r>
          </w:p>
          <w:p w14:paraId="0494B1A0">
            <w:pPr>
              <w:pStyle w:val="33"/>
              <w:ind w:firstLine="360" w:firstLineChars="200"/>
              <w:rPr>
                <w:rFonts w:hint="eastAsia"/>
                <w:lang w:bidi="ar"/>
              </w:rPr>
            </w:pPr>
            <w:r>
              <w:rPr>
                <w:rFonts w:hint="eastAsia"/>
                <w:lang w:bidi="ar"/>
              </w:rPr>
              <w:t>缺点：用不同语言实现同一软件产品时所需要的代码行数并不相同，代码行技术不适用于非过程性语言。10.2.3  功能点技术</w:t>
            </w:r>
          </w:p>
          <w:p w14:paraId="098C2598">
            <w:pPr>
              <w:pStyle w:val="33"/>
              <w:ind w:firstLine="360" w:firstLineChars="200"/>
              <w:rPr>
                <w:rFonts w:hint="eastAsia"/>
                <w:lang w:bidi="ar"/>
              </w:rPr>
            </w:pPr>
            <w:r>
              <w:rPr>
                <w:rFonts w:hint="eastAsia"/>
                <w:lang w:bidi="ar"/>
              </w:rPr>
              <w:t>1．信息域特性</w:t>
            </w:r>
          </w:p>
          <w:p w14:paraId="4D309BD6">
            <w:pPr>
              <w:pStyle w:val="33"/>
              <w:ind w:firstLine="360" w:firstLineChars="200"/>
              <w:rPr>
                <w:rFonts w:hint="eastAsia"/>
                <w:lang w:bidi="ar"/>
              </w:rPr>
            </w:pPr>
            <w:r>
              <w:rPr>
                <w:rFonts w:hint="eastAsia"/>
                <w:lang w:bidi="ar"/>
              </w:rPr>
              <w:t>5个信息域特性分别为输入项数、输出项数、查询数、主文件数和外部接口数。</w:t>
            </w:r>
          </w:p>
          <w:p w14:paraId="59EA6BFB">
            <w:pPr>
              <w:pStyle w:val="33"/>
              <w:ind w:firstLine="360" w:firstLineChars="200"/>
              <w:rPr>
                <w:rFonts w:hint="eastAsia"/>
                <w:lang w:bidi="ar"/>
              </w:rPr>
            </w:pPr>
            <w:r>
              <w:rPr>
                <w:rFonts w:hint="eastAsia"/>
                <w:lang w:bidi="ar"/>
              </w:rPr>
              <w:t>2．估算功能点的步骤</w:t>
            </w:r>
          </w:p>
          <w:p w14:paraId="248D6CD6">
            <w:pPr>
              <w:pStyle w:val="33"/>
              <w:ind w:firstLine="360" w:firstLineChars="200"/>
              <w:rPr>
                <w:rFonts w:hint="eastAsia"/>
                <w:lang w:bidi="ar"/>
              </w:rPr>
            </w:pPr>
            <w:r>
              <w:rPr>
                <w:rFonts w:hint="eastAsia"/>
                <w:lang w:bidi="ar"/>
              </w:rPr>
              <w:t>1）计算未调整的功能点数UFP</w:t>
            </w:r>
          </w:p>
          <w:p w14:paraId="2DB4B890">
            <w:pPr>
              <w:pStyle w:val="33"/>
              <w:ind w:firstLine="360" w:firstLineChars="200"/>
              <w:rPr>
                <w:rFonts w:hint="eastAsia"/>
                <w:lang w:bidi="ar"/>
              </w:rPr>
            </w:pPr>
            <w:r>
              <w:rPr>
                <w:rFonts w:hint="eastAsia"/>
                <w:lang w:bidi="ar"/>
              </w:rPr>
              <w:t>2）计算技术复杂性因子TCF</w:t>
            </w:r>
          </w:p>
          <w:p w14:paraId="13150E2F">
            <w:pPr>
              <w:pStyle w:val="33"/>
              <w:ind w:firstLine="360" w:firstLineChars="200"/>
              <w:rPr>
                <w:rFonts w:hint="eastAsia"/>
                <w:lang w:bidi="ar"/>
              </w:rPr>
            </w:pPr>
            <w:r>
              <w:rPr>
                <w:rFonts w:hint="eastAsia"/>
                <w:lang w:bidi="ar"/>
              </w:rPr>
              <w:t>3）计算功能点数FP</w:t>
            </w:r>
          </w:p>
          <w:p w14:paraId="0FAA35E5">
            <w:pPr>
              <w:pStyle w:val="33"/>
              <w:ind w:firstLine="360" w:firstLineChars="200"/>
              <w:rPr>
                <w:rFonts w:hint="eastAsia"/>
                <w:b/>
                <w:bCs/>
                <w:lang w:bidi="ar"/>
              </w:rPr>
            </w:pPr>
            <w:r>
              <w:rPr>
                <w:rFonts w:hint="eastAsia"/>
                <w:b/>
                <w:bCs/>
                <w:lang w:bidi="ar"/>
              </w:rPr>
              <w:t>10.2.4  COCOMO2模型</w:t>
            </w:r>
          </w:p>
          <w:p w14:paraId="741366A8">
            <w:pPr>
              <w:pStyle w:val="33"/>
              <w:ind w:firstLine="360" w:firstLineChars="200"/>
              <w:rPr>
                <w:rFonts w:hint="eastAsia"/>
                <w:lang w:bidi="ar"/>
              </w:rPr>
            </w:pPr>
            <w:r>
              <w:rPr>
                <w:rFonts w:hint="eastAsia"/>
                <w:lang w:bidi="ar"/>
              </w:rPr>
              <w:t>软件开发工作量是软件规模（KLOC）的函数，工作量的单位通常是人月。COCOMO模型是一种软件开发工作量估算模型。</w:t>
            </w:r>
          </w:p>
          <w:p w14:paraId="0184858F">
            <w:pPr>
              <w:pStyle w:val="33"/>
              <w:ind w:firstLine="360" w:firstLineChars="200"/>
              <w:rPr>
                <w:rFonts w:hint="eastAsia"/>
                <w:lang w:bidi="ar"/>
              </w:rPr>
            </w:pPr>
            <w:r>
              <w:rPr>
                <w:rFonts w:hint="eastAsia"/>
                <w:lang w:bidi="ar"/>
              </w:rPr>
              <w:t>这3个估算模型的层次分别是：</w:t>
            </w:r>
          </w:p>
          <w:p w14:paraId="46705A4B">
            <w:pPr>
              <w:pStyle w:val="33"/>
              <w:ind w:firstLine="360" w:firstLineChars="200"/>
              <w:rPr>
                <w:rFonts w:hint="eastAsia"/>
                <w:lang w:bidi="ar"/>
              </w:rPr>
            </w:pPr>
            <w:r>
              <w:rPr>
                <w:rFonts w:hint="eastAsia"/>
                <w:lang w:bidi="ar"/>
              </w:rPr>
              <w:t>应用系统组成模型早期设计模型</w:t>
            </w:r>
          </w:p>
          <w:p w14:paraId="02A15D0F">
            <w:pPr>
              <w:pStyle w:val="33"/>
              <w:ind w:firstLine="360" w:firstLineChars="200"/>
              <w:rPr>
                <w:rFonts w:hint="eastAsia"/>
                <w:lang w:bidi="ar"/>
              </w:rPr>
            </w:pPr>
            <w:r>
              <w:rPr>
                <w:rFonts w:hint="eastAsia"/>
                <w:lang w:bidi="ar"/>
              </w:rPr>
              <w:t>后期设计模型</w:t>
            </w:r>
          </w:p>
          <w:p w14:paraId="69749038">
            <w:pPr>
              <w:pStyle w:val="33"/>
              <w:ind w:firstLine="360" w:firstLineChars="200"/>
              <w:rPr>
                <w:rFonts w:hint="eastAsia"/>
                <w:b/>
                <w:bCs/>
                <w:lang w:bidi="ar"/>
              </w:rPr>
            </w:pPr>
            <w:r>
              <w:rPr>
                <w:rFonts w:hint="eastAsia"/>
                <w:b/>
                <w:bCs/>
                <w:lang w:bidi="ar"/>
              </w:rPr>
              <w:t>10.3  进度计划</w:t>
            </w:r>
          </w:p>
          <w:p w14:paraId="3B826B52">
            <w:pPr>
              <w:pStyle w:val="33"/>
              <w:ind w:firstLine="360" w:firstLineChars="200"/>
              <w:rPr>
                <w:rFonts w:hint="eastAsia"/>
                <w:b/>
                <w:bCs/>
                <w:lang w:bidi="ar"/>
              </w:rPr>
            </w:pPr>
            <w:r>
              <w:rPr>
                <w:rFonts w:hint="eastAsia"/>
                <w:b/>
                <w:bCs/>
                <w:lang w:bidi="ar"/>
              </w:rPr>
              <w:t>10.3.1  Gantt图</w:t>
            </w:r>
          </w:p>
          <w:p w14:paraId="5FD6E47E">
            <w:pPr>
              <w:pStyle w:val="33"/>
              <w:ind w:firstLine="360" w:firstLineChars="200"/>
              <w:rPr>
                <w:rFonts w:hint="eastAsia"/>
                <w:b/>
                <w:bCs/>
                <w:lang w:bidi="ar"/>
              </w:rPr>
            </w:pPr>
            <w:r>
              <w:rPr>
                <w:rFonts w:hint="eastAsia"/>
                <w:b/>
                <w:bCs/>
                <w:lang w:bidi="ar"/>
              </w:rPr>
              <w:t>10.3.2  工程网络技术</w:t>
            </w:r>
          </w:p>
          <w:p w14:paraId="7E6B487B">
            <w:pPr>
              <w:pStyle w:val="33"/>
              <w:ind w:firstLine="360" w:firstLineChars="200"/>
              <w:rPr>
                <w:rFonts w:hint="eastAsia"/>
                <w:lang w:bidi="ar"/>
              </w:rPr>
            </w:pPr>
            <w:r>
              <w:rPr>
                <w:rFonts w:hint="eastAsia"/>
                <w:lang w:bidi="ar"/>
              </w:rPr>
              <w:t>下面介绍画工程网络图的步骤。</w:t>
            </w:r>
          </w:p>
          <w:p w14:paraId="1F3FC7C2">
            <w:pPr>
              <w:pStyle w:val="33"/>
              <w:numPr>
                <w:ilvl w:val="0"/>
                <w:numId w:val="2"/>
              </w:numPr>
              <w:ind w:firstLine="360" w:firstLineChars="200"/>
              <w:rPr>
                <w:rFonts w:hint="eastAsia"/>
                <w:lang w:bidi="ar"/>
              </w:rPr>
            </w:pPr>
            <w:r>
              <w:rPr>
                <w:rFonts w:hint="eastAsia"/>
                <w:lang w:bidi="ar"/>
              </w:rPr>
              <w:t>计算最早时刻（EET）</w:t>
            </w:r>
          </w:p>
          <w:p w14:paraId="7848E59F">
            <w:pPr>
              <w:pStyle w:val="33"/>
              <w:numPr>
                <w:ilvl w:val="0"/>
                <w:numId w:val="2"/>
              </w:numPr>
              <w:ind w:firstLine="360" w:firstLineChars="200"/>
              <w:rPr>
                <w:rFonts w:hint="eastAsia"/>
                <w:lang w:bidi="ar"/>
              </w:rPr>
            </w:pPr>
            <w:r>
              <w:rPr>
                <w:rFonts w:hint="eastAsia"/>
                <w:lang w:bidi="ar"/>
              </w:rPr>
              <w:t>计算最迟时刻（LET）</w:t>
            </w:r>
          </w:p>
          <w:p w14:paraId="21E26646">
            <w:pPr>
              <w:pStyle w:val="33"/>
              <w:ind w:firstLine="360" w:firstLineChars="200"/>
              <w:rPr>
                <w:rFonts w:hint="eastAsia"/>
                <w:lang w:bidi="ar"/>
              </w:rPr>
            </w:pPr>
            <w:r>
              <w:rPr>
                <w:rFonts w:hint="eastAsia"/>
                <w:lang w:bidi="ar"/>
              </w:rPr>
              <w:t>3．关键路径</w:t>
            </w:r>
          </w:p>
          <w:p w14:paraId="44C0D091">
            <w:pPr>
              <w:pStyle w:val="33"/>
              <w:ind w:firstLine="360" w:firstLineChars="200"/>
              <w:rPr>
                <w:rFonts w:hint="eastAsia"/>
                <w:lang w:bidi="ar"/>
              </w:rPr>
            </w:pPr>
            <w:r>
              <w:rPr>
                <w:rFonts w:hint="eastAsia"/>
                <w:lang w:bidi="ar"/>
              </w:rPr>
              <w:t>4．机动时间</w:t>
            </w:r>
          </w:p>
          <w:p w14:paraId="08F9AA2F">
            <w:pPr>
              <w:pStyle w:val="33"/>
              <w:ind w:firstLine="360" w:firstLineChars="200"/>
              <w:rPr>
                <w:rFonts w:hint="eastAsia"/>
                <w:b/>
                <w:bCs/>
                <w:lang w:bidi="ar"/>
              </w:rPr>
            </w:pPr>
            <w:r>
              <w:rPr>
                <w:rFonts w:hint="eastAsia"/>
                <w:b/>
                <w:bCs/>
                <w:lang w:bidi="ar"/>
              </w:rPr>
              <w:t>10.4  人员组织</w:t>
            </w:r>
          </w:p>
          <w:p w14:paraId="6DBBCEF6">
            <w:pPr>
              <w:pStyle w:val="33"/>
              <w:ind w:firstLine="360" w:firstLineChars="200"/>
              <w:rPr>
                <w:rFonts w:hint="eastAsia"/>
                <w:lang w:bidi="ar"/>
              </w:rPr>
            </w:pPr>
            <w:r>
              <w:rPr>
                <w:rFonts w:hint="eastAsia"/>
                <w:lang w:bidi="ar"/>
              </w:rPr>
              <w:t>1．开发人员</w:t>
            </w:r>
          </w:p>
          <w:p w14:paraId="3E53DA7C">
            <w:pPr>
              <w:pStyle w:val="33"/>
              <w:ind w:firstLine="360" w:firstLineChars="200"/>
              <w:rPr>
                <w:rFonts w:hint="eastAsia"/>
                <w:lang w:bidi="ar"/>
              </w:rPr>
            </w:pPr>
            <w:r>
              <w:rPr>
                <w:rFonts w:hint="eastAsia"/>
                <w:lang w:bidi="ar"/>
              </w:rPr>
              <w:t>软件开发人员一般分为项目负责人、系统分析员、高级程序员、程序员、初级程序员、资料员和其他辅助人员。2．组织机构</w:t>
            </w:r>
          </w:p>
          <w:p w14:paraId="6DF364FB">
            <w:pPr>
              <w:pStyle w:val="33"/>
              <w:ind w:firstLine="360" w:firstLineChars="200"/>
              <w:rPr>
                <w:rFonts w:hint="eastAsia"/>
                <w:lang w:bidi="ar"/>
              </w:rPr>
            </w:pPr>
            <w:r>
              <w:rPr>
                <w:rFonts w:hint="eastAsia"/>
                <w:lang w:bidi="ar"/>
              </w:rPr>
              <w:t>开发人员不能只是一个简单的集合，要求具有好的组织结构：合理的人员分工和有效的通信。软件开发的组织机构没有统一的模式，通常可采用以下3种组织结构的模式。</w:t>
            </w:r>
          </w:p>
          <w:p w14:paraId="5493D505">
            <w:pPr>
              <w:pStyle w:val="33"/>
              <w:ind w:firstLine="360" w:firstLineChars="200"/>
              <w:rPr>
                <w:rFonts w:hint="eastAsia"/>
                <w:lang w:bidi="ar"/>
              </w:rPr>
            </w:pPr>
            <w:r>
              <w:rPr>
                <w:rFonts w:hint="eastAsia"/>
                <w:lang w:bidi="ar"/>
              </w:rPr>
              <w:t>按课题划分的模式（Project Format）。</w:t>
            </w:r>
          </w:p>
          <w:p w14:paraId="2A10B134">
            <w:pPr>
              <w:pStyle w:val="33"/>
              <w:ind w:firstLine="360" w:firstLineChars="200"/>
              <w:rPr>
                <w:rFonts w:hint="eastAsia"/>
                <w:lang w:bidi="ar"/>
              </w:rPr>
            </w:pPr>
            <w:r>
              <w:rPr>
                <w:rFonts w:hint="eastAsia"/>
                <w:lang w:bidi="ar"/>
              </w:rPr>
              <w:t>按职能划分的模式（Functional Format）。</w:t>
            </w:r>
          </w:p>
          <w:p w14:paraId="5DEC68E9">
            <w:pPr>
              <w:pStyle w:val="33"/>
              <w:ind w:firstLine="360" w:firstLineChars="200"/>
              <w:rPr>
                <w:rFonts w:hint="eastAsia"/>
                <w:lang w:bidi="ar"/>
              </w:rPr>
            </w:pPr>
            <w:r>
              <w:rPr>
                <w:rFonts w:hint="eastAsia"/>
                <w:lang w:bidi="ar"/>
              </w:rPr>
              <w:t>矩阵形模式（Matrix Format）。</w:t>
            </w:r>
          </w:p>
          <w:p w14:paraId="306E59AC">
            <w:pPr>
              <w:pStyle w:val="33"/>
              <w:ind w:firstLine="360" w:firstLineChars="200"/>
              <w:rPr>
                <w:rFonts w:hint="eastAsia"/>
                <w:lang w:bidi="ar"/>
              </w:rPr>
            </w:pPr>
            <w:r>
              <w:rPr>
                <w:rFonts w:hint="eastAsia"/>
                <w:lang w:bidi="ar"/>
              </w:rPr>
              <w:t>通常程序设计工作是按小组进行的，程序设计小组的组织形式可以有3种：主程序员组、民主制程序员组、层次式小组。</w:t>
            </w:r>
          </w:p>
          <w:p w14:paraId="67DAE0F1">
            <w:pPr>
              <w:pStyle w:val="33"/>
              <w:ind w:firstLine="360" w:firstLineChars="200"/>
              <w:rPr>
                <w:rFonts w:hint="eastAsia"/>
                <w:lang w:bidi="ar"/>
              </w:rPr>
            </w:pPr>
            <w:r>
              <w:rPr>
                <w:rFonts w:hint="eastAsia"/>
                <w:lang w:bidi="ar"/>
              </w:rPr>
              <w:t>1）主程序员组</w:t>
            </w:r>
          </w:p>
          <w:p w14:paraId="48EFB745">
            <w:pPr>
              <w:pStyle w:val="33"/>
              <w:ind w:firstLine="360" w:firstLineChars="200"/>
              <w:rPr>
                <w:rFonts w:hint="eastAsia"/>
                <w:lang w:bidi="ar"/>
              </w:rPr>
            </w:pPr>
            <w:r>
              <w:rPr>
                <w:rFonts w:hint="eastAsia"/>
                <w:lang w:bidi="ar"/>
              </w:rPr>
              <w:t>“主程序员组”的核心有3个人。</w:t>
            </w:r>
          </w:p>
          <w:p w14:paraId="3C3A3130">
            <w:pPr>
              <w:pStyle w:val="33"/>
              <w:ind w:firstLine="360" w:firstLineChars="200"/>
              <w:rPr>
                <w:rFonts w:hint="eastAsia"/>
                <w:lang w:bidi="ar"/>
              </w:rPr>
            </w:pPr>
            <w:r>
              <w:rPr>
                <w:rFonts w:hint="eastAsia"/>
                <w:lang w:bidi="ar"/>
              </w:rPr>
              <w:t>主程序员辅助程序员</w:t>
            </w:r>
          </w:p>
          <w:p w14:paraId="0DAD3D24">
            <w:pPr>
              <w:pStyle w:val="33"/>
              <w:ind w:firstLine="360" w:firstLineChars="200"/>
              <w:rPr>
                <w:rFonts w:hint="eastAsia"/>
                <w:lang w:bidi="ar"/>
              </w:rPr>
            </w:pPr>
            <w:r>
              <w:rPr>
                <w:rFonts w:hint="eastAsia"/>
                <w:lang w:bidi="ar"/>
              </w:rPr>
              <w:t>程序管理员</w:t>
            </w:r>
          </w:p>
          <w:p w14:paraId="3913E4FB">
            <w:pPr>
              <w:pStyle w:val="33"/>
              <w:ind w:firstLine="360" w:firstLineChars="200"/>
              <w:rPr>
                <w:rFonts w:hint="eastAsia"/>
                <w:lang w:bidi="ar"/>
              </w:rPr>
            </w:pPr>
            <w:r>
              <w:rPr>
                <w:rFonts w:hint="eastAsia"/>
                <w:lang w:bidi="ar"/>
              </w:rPr>
              <w:t>2）民主制程序员组</w:t>
            </w:r>
          </w:p>
          <w:p w14:paraId="55A7C8F7">
            <w:pPr>
              <w:pStyle w:val="33"/>
              <w:ind w:firstLine="360" w:firstLineChars="200"/>
              <w:rPr>
                <w:rFonts w:hint="eastAsia"/>
                <w:lang w:bidi="ar"/>
              </w:rPr>
            </w:pPr>
            <w:r>
              <w:rPr>
                <w:rFonts w:hint="eastAsia"/>
                <w:lang w:bidi="ar"/>
              </w:rPr>
              <w:t>3）层次式小组</w:t>
            </w:r>
          </w:p>
          <w:p w14:paraId="57EFF699">
            <w:pPr>
              <w:pStyle w:val="33"/>
              <w:ind w:firstLine="360" w:firstLineChars="200"/>
              <w:rPr>
                <w:rFonts w:hint="eastAsia"/>
                <w:lang w:bidi="ar"/>
              </w:rPr>
            </w:pPr>
            <w:r>
              <w:rPr>
                <w:rFonts w:hint="eastAsia"/>
                <w:lang w:bidi="ar"/>
              </w:rPr>
              <w:t>3．用户</w:t>
            </w:r>
          </w:p>
          <w:p w14:paraId="22B6E6A2">
            <w:pPr>
              <w:pStyle w:val="33"/>
              <w:ind w:firstLine="360" w:firstLineChars="200"/>
              <w:rPr>
                <w:rFonts w:hint="eastAsia"/>
                <w:lang w:bidi="ar"/>
              </w:rPr>
            </w:pPr>
            <w:r>
              <w:rPr>
                <w:rFonts w:hint="eastAsia"/>
                <w:lang w:bidi="ar"/>
              </w:rPr>
              <w:t>其干扰和阻力主要有以下几种：</w:t>
            </w:r>
          </w:p>
          <w:p w14:paraId="5B311C21">
            <w:pPr>
              <w:pStyle w:val="33"/>
              <w:numPr>
                <w:ilvl w:val="0"/>
                <w:numId w:val="3"/>
              </w:numPr>
              <w:ind w:firstLine="360" w:firstLineChars="200"/>
              <w:rPr>
                <w:rFonts w:hint="eastAsia"/>
                <w:lang w:bidi="ar"/>
              </w:rPr>
            </w:pPr>
            <w:r>
              <w:rPr>
                <w:rFonts w:hint="eastAsia"/>
                <w:lang w:bidi="ar"/>
              </w:rPr>
              <w:t>不积极配合。</w:t>
            </w:r>
          </w:p>
          <w:p w14:paraId="74EDFDEB">
            <w:pPr>
              <w:pStyle w:val="33"/>
              <w:numPr>
                <w:ilvl w:val="0"/>
                <w:numId w:val="3"/>
              </w:numPr>
              <w:ind w:firstLine="360" w:firstLineChars="200"/>
              <w:rPr>
                <w:rFonts w:hint="eastAsia"/>
                <w:lang w:bidi="ar"/>
              </w:rPr>
            </w:pPr>
            <w:r>
              <w:rPr>
                <w:rFonts w:hint="eastAsia"/>
                <w:lang w:bidi="ar"/>
              </w:rPr>
              <w:t>求快求全。</w:t>
            </w:r>
          </w:p>
          <w:p w14:paraId="781DAA17">
            <w:pPr>
              <w:pStyle w:val="33"/>
              <w:ind w:firstLine="360" w:firstLineChars="200"/>
              <w:rPr>
                <w:rFonts w:hint="eastAsia"/>
                <w:lang w:bidi="ar"/>
              </w:rPr>
            </w:pPr>
            <w:r>
              <w:rPr>
                <w:rFonts w:hint="eastAsia"/>
                <w:lang w:bidi="ar"/>
              </w:rPr>
              <w:t>（3）功能的变化。</w:t>
            </w:r>
          </w:p>
          <w:p w14:paraId="672F2D9E">
            <w:pPr>
              <w:pStyle w:val="33"/>
              <w:ind w:firstLine="360" w:firstLineChars="200"/>
              <w:rPr>
                <w:rFonts w:hint="eastAsia"/>
                <w:b/>
                <w:bCs/>
                <w:lang w:bidi="ar"/>
              </w:rPr>
            </w:pPr>
            <w:r>
              <w:rPr>
                <w:rFonts w:hint="eastAsia"/>
                <w:b/>
                <w:bCs/>
                <w:lang w:bidi="ar"/>
              </w:rPr>
              <w:t>10.5  软件配置管理</w:t>
            </w:r>
          </w:p>
          <w:p w14:paraId="4A15995F">
            <w:pPr>
              <w:pStyle w:val="33"/>
              <w:ind w:firstLine="360" w:firstLineChars="200"/>
              <w:rPr>
                <w:rFonts w:hint="eastAsia"/>
                <w:lang w:bidi="ar"/>
              </w:rPr>
            </w:pPr>
            <w:r>
              <w:rPr>
                <w:rFonts w:hint="eastAsia"/>
                <w:lang w:bidi="ar"/>
              </w:rPr>
              <w:t>软件过程中产生的全部信息，可以分为3类。</w:t>
            </w:r>
          </w:p>
          <w:p w14:paraId="42CBF131">
            <w:pPr>
              <w:pStyle w:val="33"/>
              <w:ind w:firstLine="360" w:firstLineChars="200"/>
              <w:rPr>
                <w:rFonts w:hint="eastAsia"/>
                <w:lang w:bidi="ar"/>
              </w:rPr>
            </w:pPr>
            <w:r>
              <w:rPr>
                <w:rFonts w:hint="eastAsia"/>
                <w:lang w:bidi="ar"/>
              </w:rPr>
              <w:t>机器不可执行形式机器可执行形式</w:t>
            </w:r>
          </w:p>
          <w:p w14:paraId="1C506B06">
            <w:pPr>
              <w:pStyle w:val="33"/>
              <w:ind w:firstLine="360" w:firstLineChars="200"/>
              <w:rPr>
                <w:rFonts w:hint="eastAsia"/>
                <w:lang w:bidi="ar"/>
              </w:rPr>
            </w:pPr>
            <w:r>
              <w:rPr>
                <w:rFonts w:hint="eastAsia"/>
                <w:lang w:bidi="ar"/>
              </w:rPr>
              <w:t>数据</w:t>
            </w:r>
          </w:p>
          <w:p w14:paraId="5FD6B945">
            <w:pPr>
              <w:pStyle w:val="33"/>
              <w:ind w:firstLine="360" w:firstLineChars="200"/>
              <w:rPr>
                <w:rFonts w:hint="eastAsia"/>
                <w:lang w:bidi="ar"/>
              </w:rPr>
            </w:pPr>
            <w:r>
              <w:rPr>
                <w:rFonts w:hint="eastAsia"/>
                <w:lang w:bidi="ar"/>
              </w:rPr>
              <w:t>软件配置管理有如下4项任务：</w:t>
            </w:r>
          </w:p>
          <w:p w14:paraId="495A4129">
            <w:pPr>
              <w:pStyle w:val="33"/>
              <w:ind w:firstLine="360" w:firstLineChars="200"/>
              <w:rPr>
                <w:rFonts w:hint="eastAsia"/>
                <w:lang w:bidi="ar"/>
              </w:rPr>
            </w:pPr>
            <w:r>
              <w:rPr>
                <w:rFonts w:hint="eastAsia"/>
                <w:lang w:bidi="ar"/>
              </w:rPr>
              <w:t>标识变更。</w:t>
            </w:r>
          </w:p>
          <w:p w14:paraId="03EDB42F">
            <w:pPr>
              <w:pStyle w:val="33"/>
              <w:ind w:firstLine="360" w:firstLineChars="200"/>
              <w:rPr>
                <w:rFonts w:hint="eastAsia"/>
                <w:lang w:bidi="ar"/>
              </w:rPr>
            </w:pPr>
            <w:r>
              <w:rPr>
                <w:rFonts w:hint="eastAsia"/>
                <w:lang w:bidi="ar"/>
              </w:rPr>
              <w:t>控制软件配置的全部变动，即“控制变更”。</w:t>
            </w:r>
          </w:p>
          <w:p w14:paraId="66543ADD">
            <w:pPr>
              <w:pStyle w:val="33"/>
              <w:ind w:firstLine="360" w:firstLineChars="200"/>
              <w:rPr>
                <w:rFonts w:hint="eastAsia"/>
                <w:lang w:bidi="ar"/>
              </w:rPr>
            </w:pPr>
            <w:r>
              <w:rPr>
                <w:rFonts w:hint="eastAsia"/>
                <w:lang w:bidi="ar"/>
              </w:rPr>
              <w:t>确保变更正确地实现。</w:t>
            </w:r>
          </w:p>
          <w:p w14:paraId="6E3656E8">
            <w:pPr>
              <w:pStyle w:val="33"/>
              <w:ind w:firstLine="360" w:firstLineChars="200"/>
              <w:rPr>
                <w:rFonts w:hint="eastAsia"/>
                <w:lang w:bidi="ar"/>
              </w:rPr>
            </w:pPr>
            <w:r>
              <w:rPr>
                <w:rFonts w:hint="eastAsia"/>
                <w:lang w:bidi="ar"/>
              </w:rPr>
              <w:t>报告配置的变更。</w:t>
            </w:r>
          </w:p>
          <w:p w14:paraId="103F8747">
            <w:pPr>
              <w:pStyle w:val="33"/>
              <w:ind w:firstLine="360" w:firstLineChars="200"/>
              <w:rPr>
                <w:rFonts w:hint="eastAsia"/>
                <w:lang w:bidi="ar"/>
              </w:rPr>
            </w:pPr>
            <w:r>
              <w:rPr>
                <w:rFonts w:hint="eastAsia"/>
                <w:lang w:bidi="ar"/>
              </w:rPr>
              <w:t>1．标识变更</w:t>
            </w:r>
          </w:p>
          <w:p w14:paraId="183BE7B0">
            <w:pPr>
              <w:pStyle w:val="33"/>
              <w:ind w:firstLine="360" w:firstLineChars="200"/>
              <w:rPr>
                <w:rFonts w:hint="eastAsia"/>
                <w:lang w:bidi="ar"/>
              </w:rPr>
            </w:pPr>
            <w:r>
              <w:rPr>
                <w:rFonts w:hint="eastAsia"/>
                <w:lang w:bidi="ar"/>
              </w:rPr>
              <w:t>软件配置是软件在某一具体时刻的瞬时写照。软件配置项（Software Configuration Item，SCI）是软件工程生存周期中不断产生的信息项，它是软件配置管理的基本单位。2．控制变更</w:t>
            </w:r>
          </w:p>
          <w:p w14:paraId="2C0EE1E3">
            <w:pPr>
              <w:pStyle w:val="33"/>
              <w:ind w:firstLine="360" w:firstLineChars="200"/>
              <w:rPr>
                <w:rFonts w:hint="eastAsia"/>
                <w:lang w:bidi="ar"/>
              </w:rPr>
            </w:pPr>
            <w:r>
              <w:rPr>
                <w:rFonts w:hint="eastAsia"/>
                <w:lang w:bidi="ar"/>
              </w:rPr>
              <w:t>在软件的生存周期中对软件配置项进行变更的评价及核准的机制，称为控制变更。实施文档控制的方法大致有以下3种：</w:t>
            </w:r>
          </w:p>
          <w:p w14:paraId="352A49B0">
            <w:pPr>
              <w:pStyle w:val="33"/>
              <w:ind w:firstLine="360" w:firstLineChars="200"/>
              <w:rPr>
                <w:rFonts w:hint="eastAsia"/>
                <w:lang w:bidi="ar"/>
              </w:rPr>
            </w:pPr>
            <w:r>
              <w:rPr>
                <w:rFonts w:hint="eastAsia"/>
                <w:lang w:bidi="ar"/>
              </w:rPr>
              <w:t>（1）为全部软件配置建立一个专门的软件库。</w:t>
            </w:r>
          </w:p>
          <w:p w14:paraId="1C5DC0FC">
            <w:pPr>
              <w:pStyle w:val="33"/>
              <w:ind w:firstLine="360" w:firstLineChars="200"/>
              <w:rPr>
                <w:rFonts w:hint="eastAsia"/>
                <w:lang w:bidi="ar"/>
              </w:rPr>
            </w:pPr>
            <w:r>
              <w:rPr>
                <w:rFonts w:hint="eastAsia"/>
                <w:lang w:bidi="ar"/>
              </w:rPr>
              <w:t>（2）把全部软件文档以及每个配置的其他成分都视为已建成的文档库的组成部分。</w:t>
            </w:r>
          </w:p>
          <w:p w14:paraId="203B7E8E">
            <w:pPr>
              <w:pStyle w:val="33"/>
              <w:ind w:firstLine="360" w:firstLineChars="200"/>
              <w:rPr>
                <w:rFonts w:hint="eastAsia"/>
                <w:lang w:bidi="ar"/>
              </w:rPr>
            </w:pPr>
            <w:r>
              <w:rPr>
                <w:rFonts w:hint="eastAsia"/>
                <w:lang w:bidi="ar"/>
              </w:rPr>
              <w:t>（3）由可靠的计算机终端访问的文档检索设备及文字处理设备支持的联机软件库。</w:t>
            </w:r>
          </w:p>
          <w:p w14:paraId="3A94D971">
            <w:pPr>
              <w:pStyle w:val="33"/>
              <w:ind w:firstLine="360" w:firstLineChars="200"/>
              <w:rPr>
                <w:rFonts w:hint="eastAsia"/>
                <w:lang w:bidi="ar"/>
              </w:rPr>
            </w:pPr>
            <w:r>
              <w:rPr>
                <w:rFonts w:hint="eastAsia"/>
                <w:lang w:bidi="ar"/>
              </w:rPr>
              <w:t>变更控制的过程有两个重要的控制要素：存取控制和同步控制。</w:t>
            </w:r>
          </w:p>
          <w:p w14:paraId="320A94C8">
            <w:pPr>
              <w:pStyle w:val="33"/>
              <w:ind w:firstLine="360" w:firstLineChars="200"/>
              <w:rPr>
                <w:rFonts w:hint="eastAsia"/>
                <w:lang w:bidi="ar"/>
              </w:rPr>
            </w:pPr>
            <w:r>
              <w:rPr>
                <w:rFonts w:hint="eastAsia"/>
                <w:lang w:bidi="ar"/>
              </w:rPr>
              <w:t>存取控制（访问控制）管理各个用户具有存取和修改一个特定软件配置对象的权限。</w:t>
            </w:r>
          </w:p>
          <w:p w14:paraId="6BBBAB2E">
            <w:pPr>
              <w:pStyle w:val="33"/>
              <w:ind w:firstLine="360" w:firstLineChars="200"/>
              <w:rPr>
                <w:rFonts w:hint="eastAsia"/>
                <w:lang w:bidi="ar"/>
              </w:rPr>
            </w:pPr>
            <w:r>
              <w:rPr>
                <w:rFonts w:hint="eastAsia"/>
                <w:lang w:bidi="ar"/>
              </w:rPr>
              <w:t>同步控制可用来确保由不同用户所执行的并发变更不会互相覆盖。</w:t>
            </w:r>
          </w:p>
          <w:p w14:paraId="241CCCB4">
            <w:pPr>
              <w:pStyle w:val="33"/>
              <w:ind w:firstLine="360" w:firstLineChars="200"/>
              <w:rPr>
                <w:rFonts w:hint="eastAsia"/>
                <w:lang w:bidi="ar"/>
              </w:rPr>
            </w:pPr>
            <w:r>
              <w:rPr>
                <w:rFonts w:hint="eastAsia"/>
                <w:lang w:bidi="ar"/>
              </w:rPr>
              <w:t>3．配置审计</w:t>
            </w:r>
          </w:p>
          <w:p w14:paraId="2B675AE7">
            <w:pPr>
              <w:pStyle w:val="33"/>
              <w:ind w:firstLine="360" w:firstLineChars="200"/>
              <w:rPr>
                <w:rFonts w:hint="eastAsia"/>
                <w:lang w:bidi="ar"/>
              </w:rPr>
            </w:pPr>
            <w:r>
              <w:rPr>
                <w:rFonts w:hint="eastAsia"/>
                <w:lang w:bidi="ar"/>
              </w:rPr>
              <w:t>审计工作的主要目的是要保证基线在技术与管理上的完整性和正确性，保证对软件配置项（SCI）所做的变动是服从需求规定的。审计工作是变动控制人员批准SCI的先决条件。</w:t>
            </w:r>
          </w:p>
          <w:p w14:paraId="3AC19451">
            <w:pPr>
              <w:pStyle w:val="33"/>
              <w:ind w:firstLine="360" w:firstLineChars="200"/>
              <w:rPr>
                <w:rFonts w:hint="eastAsia"/>
                <w:lang w:bidi="ar"/>
              </w:rPr>
            </w:pPr>
            <w:r>
              <w:rPr>
                <w:rFonts w:hint="eastAsia"/>
                <w:lang w:bidi="ar"/>
              </w:rPr>
              <w:t>配置审计要采取正式的技术复审和软件配置复审两方面措施。</w:t>
            </w:r>
          </w:p>
          <w:p w14:paraId="7EE493EB">
            <w:pPr>
              <w:pStyle w:val="33"/>
              <w:ind w:firstLine="360" w:firstLineChars="200"/>
              <w:rPr>
                <w:rFonts w:hint="eastAsia"/>
                <w:lang w:bidi="ar"/>
              </w:rPr>
            </w:pPr>
            <w:r>
              <w:rPr>
                <w:rFonts w:hint="eastAsia"/>
                <w:lang w:bidi="ar"/>
              </w:rPr>
              <w:t>正式的技术复审关注被修改后的配置对象的技术正确性。</w:t>
            </w:r>
          </w:p>
          <w:p w14:paraId="38123992">
            <w:pPr>
              <w:pStyle w:val="33"/>
              <w:ind w:firstLine="360" w:firstLineChars="200"/>
              <w:rPr>
                <w:rFonts w:hint="eastAsia"/>
                <w:lang w:bidi="ar"/>
              </w:rPr>
            </w:pPr>
            <w:r>
              <w:rPr>
                <w:rFonts w:hint="eastAsia"/>
                <w:lang w:bidi="ar"/>
              </w:rPr>
              <w:t>软件配置复审对技术复审进行补充。如检查配置项的变更标识是否完整、正确、明显等。</w:t>
            </w:r>
          </w:p>
          <w:p w14:paraId="726DAC2F">
            <w:pPr>
              <w:pStyle w:val="33"/>
              <w:ind w:firstLine="360" w:firstLineChars="200"/>
              <w:rPr>
                <w:rFonts w:hint="eastAsia"/>
                <w:lang w:bidi="ar"/>
              </w:rPr>
            </w:pPr>
            <w:r>
              <w:rPr>
                <w:rFonts w:hint="eastAsia"/>
                <w:lang w:bidi="ar"/>
              </w:rPr>
              <w:t>4．配置状态报告</w:t>
            </w:r>
          </w:p>
          <w:p w14:paraId="1B3B6054">
            <w:pPr>
              <w:pStyle w:val="33"/>
              <w:ind w:firstLine="360" w:firstLineChars="200"/>
              <w:rPr>
                <w:rFonts w:hint="eastAsia"/>
                <w:b/>
                <w:bCs/>
                <w:lang w:bidi="ar"/>
              </w:rPr>
            </w:pPr>
            <w:r>
              <w:rPr>
                <w:rFonts w:hint="eastAsia"/>
                <w:b/>
                <w:bCs/>
                <w:lang w:bidi="ar"/>
              </w:rPr>
              <w:t>10.6  软件质量保证</w:t>
            </w:r>
          </w:p>
          <w:p w14:paraId="0801A50C">
            <w:pPr>
              <w:pStyle w:val="33"/>
              <w:ind w:firstLine="360" w:firstLineChars="200"/>
              <w:rPr>
                <w:rFonts w:hint="eastAsia"/>
                <w:b/>
                <w:bCs/>
                <w:lang w:bidi="ar"/>
              </w:rPr>
            </w:pPr>
            <w:r>
              <w:rPr>
                <w:rFonts w:hint="eastAsia"/>
                <w:b/>
                <w:bCs/>
                <w:lang w:bidi="ar"/>
              </w:rPr>
              <w:t>10.6.1  软件质量的特性</w:t>
            </w:r>
          </w:p>
          <w:p w14:paraId="00EC2470">
            <w:pPr>
              <w:pStyle w:val="33"/>
              <w:ind w:firstLine="360" w:firstLineChars="200"/>
              <w:rPr>
                <w:rFonts w:hint="eastAsia"/>
                <w:lang w:bidi="ar"/>
              </w:rPr>
            </w:pPr>
            <w:r>
              <w:rPr>
                <w:rFonts w:hint="eastAsia"/>
                <w:lang w:bidi="ar"/>
              </w:rPr>
              <w:t>软件质量是指软件满足明确规定或隐含定义的需求的程度。软件质量的要点如下：</w:t>
            </w:r>
          </w:p>
          <w:p w14:paraId="3D806894">
            <w:pPr>
              <w:pStyle w:val="33"/>
              <w:ind w:firstLine="360" w:firstLineChars="200"/>
              <w:rPr>
                <w:rFonts w:hint="eastAsia"/>
                <w:lang w:bidi="ar"/>
              </w:rPr>
            </w:pPr>
            <w:r>
              <w:rPr>
                <w:rFonts w:hint="eastAsia"/>
                <w:lang w:bidi="ar"/>
              </w:rPr>
              <w:t>软件功能必须满足用户规定的需求。</w:t>
            </w:r>
          </w:p>
          <w:p w14:paraId="0EC967C6">
            <w:pPr>
              <w:pStyle w:val="33"/>
              <w:ind w:firstLine="360" w:firstLineChars="200"/>
              <w:rPr>
                <w:rFonts w:hint="eastAsia"/>
                <w:lang w:bidi="ar"/>
              </w:rPr>
            </w:pPr>
            <w:r>
              <w:rPr>
                <w:rFonts w:hint="eastAsia"/>
                <w:lang w:bidi="ar"/>
              </w:rPr>
              <w:t>软件应遵守规定标准所定义的一系列开发准则。</w:t>
            </w:r>
          </w:p>
          <w:p w14:paraId="6F1DB72A">
            <w:pPr>
              <w:pStyle w:val="33"/>
              <w:ind w:firstLine="360" w:firstLineChars="200"/>
              <w:rPr>
                <w:rFonts w:hint="eastAsia"/>
                <w:lang w:bidi="ar"/>
              </w:rPr>
            </w:pPr>
            <w:r>
              <w:rPr>
                <w:rFonts w:hint="eastAsia"/>
                <w:lang w:bidi="ar"/>
              </w:rPr>
              <w:t>软件应满足某些隐含的需求，例如可理解性、可维护性等。</w:t>
            </w:r>
          </w:p>
          <w:p w14:paraId="4C909C34">
            <w:pPr>
              <w:pStyle w:val="33"/>
              <w:ind w:firstLine="360" w:firstLineChars="200"/>
              <w:rPr>
                <w:rFonts w:hint="eastAsia"/>
                <w:lang w:bidi="ar"/>
              </w:rPr>
            </w:pPr>
            <w:r>
              <w:rPr>
                <w:rFonts w:hint="eastAsia"/>
                <w:lang w:bidi="ar"/>
              </w:rPr>
              <w:t>软件质量特性由以下6个方面来衡量。</w:t>
            </w:r>
          </w:p>
          <w:p w14:paraId="6BB91610">
            <w:pPr>
              <w:pStyle w:val="33"/>
              <w:ind w:firstLine="360" w:firstLineChars="200"/>
              <w:rPr>
                <w:rFonts w:hint="eastAsia"/>
                <w:lang w:bidi="ar"/>
              </w:rPr>
            </w:pPr>
            <w:r>
              <w:rPr>
                <w:rFonts w:hint="eastAsia"/>
                <w:lang w:bidi="ar"/>
              </w:rPr>
              <w:t>1）功能性</w:t>
            </w:r>
          </w:p>
          <w:p w14:paraId="2E22F635">
            <w:pPr>
              <w:pStyle w:val="33"/>
              <w:ind w:firstLine="360" w:firstLineChars="200"/>
              <w:rPr>
                <w:rFonts w:hint="eastAsia"/>
                <w:lang w:bidi="ar"/>
              </w:rPr>
            </w:pPr>
            <w:r>
              <w:rPr>
                <w:rFonts w:hint="eastAsia"/>
                <w:lang w:bidi="ar"/>
              </w:rPr>
              <w:t>2）可靠性</w:t>
            </w:r>
          </w:p>
          <w:p w14:paraId="6AAB4AF6">
            <w:pPr>
              <w:pStyle w:val="33"/>
              <w:ind w:firstLine="360" w:firstLineChars="200"/>
              <w:rPr>
                <w:rFonts w:hint="eastAsia"/>
                <w:lang w:bidi="ar"/>
              </w:rPr>
            </w:pPr>
            <w:r>
              <w:rPr>
                <w:rFonts w:hint="eastAsia"/>
                <w:lang w:bidi="ar"/>
              </w:rPr>
              <w:t>3）易使用性</w:t>
            </w:r>
          </w:p>
          <w:p w14:paraId="2E7E9CC3">
            <w:pPr>
              <w:pStyle w:val="33"/>
              <w:ind w:firstLine="360" w:firstLineChars="200"/>
              <w:rPr>
                <w:rFonts w:hint="eastAsia"/>
                <w:lang w:bidi="ar"/>
              </w:rPr>
            </w:pPr>
            <w:r>
              <w:rPr>
                <w:rFonts w:hint="eastAsia"/>
                <w:lang w:bidi="ar"/>
              </w:rPr>
              <w:t>4）效率</w:t>
            </w:r>
          </w:p>
          <w:p w14:paraId="453B250F">
            <w:pPr>
              <w:pStyle w:val="33"/>
              <w:ind w:firstLine="360" w:firstLineChars="200"/>
              <w:rPr>
                <w:rFonts w:hint="eastAsia"/>
                <w:lang w:bidi="ar"/>
              </w:rPr>
            </w:pPr>
            <w:r>
              <w:rPr>
                <w:rFonts w:hint="eastAsia"/>
                <w:lang w:bidi="ar"/>
              </w:rPr>
              <w:t>5）可维护性</w:t>
            </w:r>
          </w:p>
          <w:p w14:paraId="5A653F71">
            <w:pPr>
              <w:pStyle w:val="33"/>
              <w:ind w:firstLine="360" w:firstLineChars="200"/>
              <w:rPr>
                <w:rFonts w:hint="eastAsia"/>
                <w:lang w:bidi="ar"/>
              </w:rPr>
            </w:pPr>
            <w:r>
              <w:rPr>
                <w:rFonts w:hint="eastAsia"/>
                <w:lang w:bidi="ar"/>
              </w:rPr>
              <w:t>6）可移植性</w:t>
            </w:r>
          </w:p>
          <w:p w14:paraId="590FA6B8">
            <w:pPr>
              <w:pStyle w:val="33"/>
              <w:ind w:firstLine="360" w:firstLineChars="200"/>
              <w:rPr>
                <w:rFonts w:hint="eastAsia"/>
                <w:lang w:bidi="ar"/>
              </w:rPr>
            </w:pPr>
            <w:r>
              <w:rPr>
                <w:rFonts w:hint="eastAsia"/>
                <w:lang w:bidi="ar"/>
              </w:rPr>
              <w:t>上述各个软件质量特性分别包含的质量子特性如下。</w:t>
            </w:r>
          </w:p>
          <w:p w14:paraId="0DBCE433">
            <w:pPr>
              <w:pStyle w:val="33"/>
              <w:ind w:firstLine="360" w:firstLineChars="200"/>
              <w:rPr>
                <w:rFonts w:hint="eastAsia"/>
                <w:lang w:bidi="ar"/>
              </w:rPr>
            </w:pPr>
            <w:r>
              <w:rPr>
                <w:rFonts w:hint="eastAsia"/>
                <w:lang w:bidi="ar"/>
              </w:rPr>
              <w:t>功能性：适合性、准确性、互用性、安全性。</w:t>
            </w:r>
          </w:p>
          <w:p w14:paraId="1FE97502">
            <w:pPr>
              <w:pStyle w:val="33"/>
              <w:ind w:firstLine="360" w:firstLineChars="200"/>
              <w:rPr>
                <w:rFonts w:hint="eastAsia"/>
                <w:lang w:bidi="ar"/>
              </w:rPr>
            </w:pPr>
            <w:r>
              <w:rPr>
                <w:rFonts w:hint="eastAsia"/>
                <w:lang w:bidi="ar"/>
              </w:rPr>
              <w:t>可靠性：成熟性、容错性、易恢复性。</w:t>
            </w:r>
          </w:p>
          <w:p w14:paraId="47BD2ADC">
            <w:pPr>
              <w:pStyle w:val="33"/>
              <w:ind w:firstLine="360" w:firstLineChars="200"/>
              <w:rPr>
                <w:rFonts w:hint="eastAsia"/>
                <w:lang w:bidi="ar"/>
              </w:rPr>
            </w:pPr>
            <w:r>
              <w:rPr>
                <w:rFonts w:hint="eastAsia"/>
                <w:lang w:bidi="ar"/>
              </w:rPr>
              <w:t>易使用性：易理解性、易学性、易操作性。</w:t>
            </w:r>
          </w:p>
          <w:p w14:paraId="4D7110E1">
            <w:pPr>
              <w:pStyle w:val="33"/>
              <w:ind w:firstLine="360" w:firstLineChars="200"/>
              <w:rPr>
                <w:rFonts w:hint="eastAsia"/>
                <w:lang w:bidi="ar"/>
              </w:rPr>
            </w:pPr>
            <w:r>
              <w:rPr>
                <w:rFonts w:hint="eastAsia"/>
                <w:lang w:bidi="ar"/>
              </w:rPr>
              <w:t>效率：资源效率、时间效率。</w:t>
            </w:r>
          </w:p>
          <w:p w14:paraId="5CE427C8">
            <w:pPr>
              <w:pStyle w:val="33"/>
              <w:ind w:firstLine="360" w:firstLineChars="200"/>
              <w:rPr>
                <w:rFonts w:hint="eastAsia"/>
                <w:lang w:bidi="ar"/>
              </w:rPr>
            </w:pPr>
            <w:r>
              <w:rPr>
                <w:rFonts w:hint="eastAsia"/>
                <w:lang w:bidi="ar"/>
              </w:rPr>
              <w:t>可维护性：易分析性、易改变性、稳定性、易测试性。</w:t>
            </w:r>
          </w:p>
          <w:p w14:paraId="474C60F1">
            <w:pPr>
              <w:pStyle w:val="33"/>
              <w:ind w:firstLine="360" w:firstLineChars="200"/>
              <w:rPr>
                <w:rFonts w:hint="eastAsia"/>
                <w:lang w:bidi="ar"/>
              </w:rPr>
            </w:pPr>
            <w:r>
              <w:rPr>
                <w:rFonts w:hint="eastAsia"/>
                <w:lang w:bidi="ar"/>
              </w:rPr>
              <w:t>可移植性：适应性、易安装性、一致性、易替换性。</w:t>
            </w:r>
          </w:p>
          <w:p w14:paraId="7F792344">
            <w:pPr>
              <w:pStyle w:val="33"/>
              <w:ind w:firstLine="360" w:firstLineChars="200"/>
              <w:rPr>
                <w:rFonts w:hint="eastAsia"/>
                <w:b/>
                <w:bCs/>
                <w:lang w:bidi="ar"/>
              </w:rPr>
            </w:pPr>
            <w:r>
              <w:rPr>
                <w:rFonts w:hint="eastAsia"/>
                <w:b/>
                <w:bCs/>
                <w:lang w:bidi="ar"/>
              </w:rPr>
              <w:t>10.6.2  软件质量保证措施</w:t>
            </w:r>
          </w:p>
          <w:p w14:paraId="1CC4A0BD">
            <w:pPr>
              <w:pStyle w:val="33"/>
              <w:ind w:firstLine="360" w:firstLineChars="200"/>
              <w:rPr>
                <w:rFonts w:hint="eastAsia"/>
                <w:lang w:bidi="ar"/>
              </w:rPr>
            </w:pPr>
            <w:r>
              <w:rPr>
                <w:rFonts w:hint="eastAsia"/>
                <w:lang w:bidi="ar"/>
              </w:rPr>
              <w:t>软件质量保证是软件工程管理的重要内容，软件质量保证主要包括以下措施。</w:t>
            </w:r>
          </w:p>
          <w:p w14:paraId="325C93A6">
            <w:pPr>
              <w:pStyle w:val="33"/>
              <w:ind w:firstLine="360" w:firstLineChars="200"/>
              <w:rPr>
                <w:rFonts w:hint="eastAsia"/>
                <w:lang w:bidi="ar"/>
              </w:rPr>
            </w:pPr>
            <w:r>
              <w:rPr>
                <w:rFonts w:hint="eastAsia"/>
                <w:lang w:bidi="ar"/>
              </w:rPr>
              <w:t>1）应用好的技术方法</w:t>
            </w:r>
          </w:p>
          <w:p w14:paraId="5E6D40BA">
            <w:pPr>
              <w:pStyle w:val="33"/>
              <w:ind w:firstLine="360" w:firstLineChars="200"/>
              <w:rPr>
                <w:rFonts w:hint="eastAsia"/>
                <w:lang w:bidi="ar"/>
              </w:rPr>
            </w:pPr>
            <w:r>
              <w:rPr>
                <w:rFonts w:hint="eastAsia"/>
                <w:lang w:bidi="ar"/>
              </w:rPr>
              <w:t>2）测试软件</w:t>
            </w:r>
          </w:p>
          <w:p w14:paraId="6A7CB563">
            <w:pPr>
              <w:pStyle w:val="33"/>
              <w:ind w:firstLine="360" w:firstLineChars="200"/>
              <w:rPr>
                <w:rFonts w:hint="eastAsia"/>
                <w:lang w:bidi="ar"/>
              </w:rPr>
            </w:pPr>
            <w:r>
              <w:rPr>
                <w:rFonts w:hint="eastAsia"/>
                <w:lang w:bidi="ar"/>
              </w:rPr>
              <w:t>3）进行正式的技术评审</w:t>
            </w:r>
          </w:p>
          <w:p w14:paraId="2591F482">
            <w:pPr>
              <w:pStyle w:val="33"/>
              <w:ind w:firstLine="360" w:firstLineChars="200"/>
              <w:rPr>
                <w:rFonts w:hint="eastAsia"/>
                <w:lang w:bidi="ar"/>
              </w:rPr>
            </w:pPr>
            <w:r>
              <w:rPr>
                <w:rFonts w:hint="eastAsia"/>
                <w:lang w:bidi="ar"/>
              </w:rPr>
              <w:t>4）标准的实施</w:t>
            </w:r>
          </w:p>
          <w:p w14:paraId="2C05877C">
            <w:pPr>
              <w:pStyle w:val="33"/>
              <w:ind w:firstLine="360" w:firstLineChars="200"/>
              <w:rPr>
                <w:rFonts w:hint="eastAsia"/>
                <w:lang w:bidi="ar"/>
              </w:rPr>
            </w:pPr>
            <w:r>
              <w:rPr>
                <w:rFonts w:hint="eastAsia"/>
                <w:lang w:bidi="ar"/>
              </w:rPr>
              <w:t>5）控制变更</w:t>
            </w:r>
          </w:p>
          <w:p w14:paraId="6A40AE28">
            <w:pPr>
              <w:pStyle w:val="33"/>
              <w:ind w:firstLine="360" w:firstLineChars="200"/>
              <w:rPr>
                <w:rFonts w:hint="eastAsia"/>
                <w:lang w:bidi="ar"/>
              </w:rPr>
            </w:pPr>
            <w:r>
              <w:rPr>
                <w:rFonts w:hint="eastAsia"/>
                <w:lang w:bidi="ar"/>
              </w:rPr>
              <w:t>6）程序正确性证明</w:t>
            </w:r>
          </w:p>
          <w:p w14:paraId="0E4881D6">
            <w:pPr>
              <w:pStyle w:val="33"/>
              <w:ind w:firstLine="360" w:firstLineChars="200"/>
              <w:rPr>
                <w:rFonts w:hint="eastAsia"/>
                <w:lang w:bidi="ar"/>
              </w:rPr>
            </w:pPr>
            <w:r>
              <w:rPr>
                <w:rFonts w:hint="eastAsia"/>
                <w:lang w:bidi="ar"/>
              </w:rPr>
              <w:t>7）记录、保存和报告软件过程信息</w:t>
            </w:r>
          </w:p>
          <w:p w14:paraId="1641C95A">
            <w:pPr>
              <w:pStyle w:val="33"/>
              <w:ind w:firstLine="360" w:firstLineChars="200"/>
              <w:rPr>
                <w:rFonts w:hint="eastAsia"/>
                <w:b/>
                <w:bCs/>
                <w:lang w:bidi="ar"/>
              </w:rPr>
            </w:pPr>
            <w:r>
              <w:rPr>
                <w:rFonts w:hint="eastAsia"/>
                <w:b/>
                <w:bCs/>
                <w:lang w:bidi="ar"/>
              </w:rPr>
              <w:t>10.7  软件开发风险管理</w:t>
            </w:r>
          </w:p>
          <w:p w14:paraId="7DF77EBD">
            <w:pPr>
              <w:pStyle w:val="33"/>
              <w:ind w:firstLine="360" w:firstLineChars="200"/>
              <w:rPr>
                <w:rFonts w:hint="eastAsia"/>
                <w:b/>
                <w:bCs/>
                <w:lang w:bidi="ar"/>
              </w:rPr>
            </w:pPr>
            <w:r>
              <w:rPr>
                <w:rFonts w:hint="eastAsia"/>
                <w:b/>
                <w:bCs/>
                <w:lang w:bidi="ar"/>
              </w:rPr>
              <w:t>10.7.1  软件开发风险标识</w:t>
            </w:r>
          </w:p>
          <w:p w14:paraId="6424F940">
            <w:pPr>
              <w:pStyle w:val="33"/>
              <w:ind w:firstLine="360" w:firstLineChars="200"/>
              <w:rPr>
                <w:rFonts w:hint="eastAsia"/>
                <w:lang w:bidi="ar"/>
              </w:rPr>
            </w:pPr>
            <w:r>
              <w:rPr>
                <w:rFonts w:hint="eastAsia"/>
                <w:lang w:bidi="ar"/>
              </w:rPr>
              <w:t>软件开发风险有两个显著特征：风险的不确定性和风险产生的损失。</w:t>
            </w:r>
          </w:p>
          <w:p w14:paraId="6125027E">
            <w:pPr>
              <w:pStyle w:val="33"/>
              <w:ind w:firstLine="360" w:firstLineChars="200"/>
              <w:rPr>
                <w:rFonts w:hint="eastAsia"/>
                <w:lang w:bidi="ar"/>
              </w:rPr>
            </w:pPr>
            <w:r>
              <w:rPr>
                <w:rFonts w:hint="eastAsia"/>
                <w:lang w:bidi="ar"/>
              </w:rPr>
              <w:t>1）风险的不确定性</w:t>
            </w:r>
          </w:p>
          <w:p w14:paraId="41849A75">
            <w:pPr>
              <w:pStyle w:val="33"/>
              <w:ind w:firstLine="360" w:firstLineChars="200"/>
              <w:rPr>
                <w:rFonts w:hint="eastAsia"/>
                <w:lang w:bidi="ar"/>
              </w:rPr>
            </w:pPr>
            <w:r>
              <w:rPr>
                <w:rFonts w:hint="eastAsia"/>
                <w:lang w:bidi="ar"/>
              </w:rPr>
              <w:t>软件开发风险的事件可能发生也可能不发生。</w:t>
            </w:r>
          </w:p>
          <w:p w14:paraId="36C2E909">
            <w:pPr>
              <w:pStyle w:val="33"/>
              <w:ind w:firstLine="360" w:firstLineChars="200"/>
              <w:rPr>
                <w:rFonts w:hint="eastAsia"/>
                <w:lang w:bidi="ar"/>
              </w:rPr>
            </w:pPr>
            <w:r>
              <w:rPr>
                <w:rFonts w:hint="eastAsia"/>
                <w:lang w:bidi="ar"/>
              </w:rPr>
              <w:t>2）风险产生的损失</w:t>
            </w:r>
          </w:p>
          <w:p w14:paraId="6DDDD8E3">
            <w:pPr>
              <w:pStyle w:val="33"/>
              <w:ind w:firstLine="360" w:firstLineChars="200"/>
              <w:rPr>
                <w:rFonts w:hint="eastAsia"/>
                <w:lang w:bidi="ar"/>
              </w:rPr>
            </w:pPr>
            <w:r>
              <w:rPr>
                <w:rFonts w:hint="eastAsia"/>
                <w:lang w:bidi="ar"/>
              </w:rPr>
              <w:t>1．风险的分类</w:t>
            </w:r>
          </w:p>
          <w:p w14:paraId="7CDB0D88">
            <w:pPr>
              <w:pStyle w:val="33"/>
              <w:ind w:firstLine="360" w:firstLineChars="200"/>
              <w:rPr>
                <w:rFonts w:hint="eastAsia"/>
                <w:lang w:bidi="ar"/>
              </w:rPr>
            </w:pPr>
            <w:r>
              <w:rPr>
                <w:rFonts w:hint="eastAsia"/>
                <w:lang w:bidi="ar"/>
              </w:rPr>
              <w:t>从宏观上来看，按照风险的影响范围，风险可以分为项目风险、技术风险和商业风险。</w:t>
            </w:r>
          </w:p>
          <w:p w14:paraId="43699176">
            <w:pPr>
              <w:pStyle w:val="33"/>
              <w:ind w:firstLine="360" w:firstLineChars="200"/>
              <w:rPr>
                <w:rFonts w:hint="eastAsia"/>
                <w:lang w:bidi="ar"/>
              </w:rPr>
            </w:pPr>
            <w:r>
              <w:rPr>
                <w:rFonts w:hint="eastAsia"/>
                <w:lang w:bidi="ar"/>
              </w:rPr>
              <w:t>1）项目风险</w:t>
            </w:r>
          </w:p>
          <w:p w14:paraId="75B4A02A">
            <w:pPr>
              <w:pStyle w:val="33"/>
              <w:ind w:firstLine="360" w:firstLineChars="200"/>
              <w:rPr>
                <w:rFonts w:hint="eastAsia"/>
                <w:lang w:bidi="ar"/>
              </w:rPr>
            </w:pPr>
            <w:r>
              <w:rPr>
                <w:rFonts w:hint="eastAsia"/>
                <w:lang w:bidi="ar"/>
              </w:rPr>
              <w:t>2）技术风险</w:t>
            </w:r>
          </w:p>
          <w:p w14:paraId="62F587CE">
            <w:pPr>
              <w:pStyle w:val="33"/>
              <w:ind w:firstLine="360" w:firstLineChars="200"/>
              <w:rPr>
                <w:rFonts w:hint="eastAsia"/>
                <w:lang w:bidi="ar"/>
              </w:rPr>
            </w:pPr>
            <w:r>
              <w:rPr>
                <w:rFonts w:hint="eastAsia"/>
                <w:lang w:bidi="ar"/>
              </w:rPr>
              <w:t>3）商业风险</w:t>
            </w:r>
          </w:p>
          <w:p w14:paraId="64A6ACAF">
            <w:pPr>
              <w:pStyle w:val="33"/>
              <w:ind w:firstLine="360" w:firstLineChars="200"/>
              <w:rPr>
                <w:rFonts w:hint="eastAsia"/>
                <w:lang w:bidi="ar"/>
              </w:rPr>
            </w:pPr>
            <w:r>
              <w:rPr>
                <w:rFonts w:hint="eastAsia"/>
                <w:lang w:bidi="ar"/>
              </w:rPr>
              <w:t>以下为5种主要的商业风险。</w:t>
            </w:r>
          </w:p>
          <w:p w14:paraId="69371C28">
            <w:pPr>
              <w:pStyle w:val="33"/>
              <w:ind w:firstLine="360" w:firstLineChars="200"/>
              <w:rPr>
                <w:rFonts w:hint="eastAsia"/>
                <w:lang w:bidi="ar"/>
              </w:rPr>
            </w:pPr>
            <w:r>
              <w:rPr>
                <w:rFonts w:hint="eastAsia"/>
                <w:lang w:bidi="ar"/>
              </w:rPr>
              <w:t>开发了一个没有人真正需要的优良产品或系统（市场风险）。</w:t>
            </w:r>
          </w:p>
          <w:p w14:paraId="0990E4A0">
            <w:pPr>
              <w:pStyle w:val="33"/>
              <w:ind w:firstLine="360" w:firstLineChars="200"/>
              <w:rPr>
                <w:rFonts w:hint="eastAsia"/>
                <w:lang w:bidi="ar"/>
              </w:rPr>
            </w:pPr>
            <w:r>
              <w:rPr>
                <w:rFonts w:hint="eastAsia"/>
                <w:lang w:bidi="ar"/>
              </w:rPr>
              <w:t>开发的产品不再符合公司的整体商业策略（策略风险）。</w:t>
            </w:r>
          </w:p>
          <w:p w14:paraId="0EAE89B3">
            <w:pPr>
              <w:pStyle w:val="33"/>
              <w:ind w:firstLine="360" w:firstLineChars="200"/>
              <w:rPr>
                <w:rFonts w:hint="eastAsia"/>
                <w:lang w:bidi="ar"/>
              </w:rPr>
            </w:pPr>
            <w:r>
              <w:rPr>
                <w:rFonts w:hint="eastAsia"/>
                <w:lang w:bidi="ar"/>
              </w:rPr>
              <w:t>开发了一个销售部门不知道如何去卖的产品（销售风险）。</w:t>
            </w:r>
          </w:p>
          <w:p w14:paraId="0B8873B2">
            <w:pPr>
              <w:pStyle w:val="33"/>
              <w:ind w:firstLine="360" w:firstLineChars="200"/>
              <w:rPr>
                <w:rFonts w:hint="eastAsia"/>
                <w:lang w:bidi="ar"/>
              </w:rPr>
            </w:pPr>
            <w:r>
              <w:rPr>
                <w:rFonts w:hint="eastAsia"/>
                <w:lang w:bidi="ar"/>
              </w:rPr>
              <w:t>由于重点转移或人员变动而失去了高级管理层的支持（管理风险）。</w:t>
            </w:r>
          </w:p>
          <w:p w14:paraId="5B045724">
            <w:pPr>
              <w:pStyle w:val="33"/>
              <w:ind w:firstLine="360" w:firstLineChars="200"/>
              <w:rPr>
                <w:rFonts w:hint="eastAsia"/>
                <w:lang w:bidi="ar"/>
              </w:rPr>
            </w:pPr>
            <w:r>
              <w:rPr>
                <w:rFonts w:hint="eastAsia"/>
                <w:lang w:bidi="ar"/>
              </w:rPr>
              <w:t>没有获得预算或人力上的保证（预算风险）。</w:t>
            </w:r>
          </w:p>
          <w:p w14:paraId="1F07395B">
            <w:pPr>
              <w:pStyle w:val="33"/>
              <w:ind w:firstLine="360" w:firstLineChars="200"/>
              <w:rPr>
                <w:rFonts w:hint="eastAsia"/>
                <w:lang w:bidi="ar"/>
              </w:rPr>
            </w:pPr>
            <w:r>
              <w:rPr>
                <w:rFonts w:hint="eastAsia"/>
                <w:lang w:bidi="ar"/>
              </w:rPr>
              <w:t>2．风险的状态</w:t>
            </w:r>
          </w:p>
          <w:p w14:paraId="00F5A5FF">
            <w:pPr>
              <w:pStyle w:val="33"/>
              <w:ind w:firstLine="360" w:firstLineChars="200"/>
              <w:rPr>
                <w:rFonts w:hint="eastAsia"/>
                <w:lang w:bidi="ar"/>
              </w:rPr>
            </w:pPr>
            <w:r>
              <w:rPr>
                <w:rFonts w:hint="eastAsia"/>
                <w:lang w:bidi="ar"/>
              </w:rPr>
              <w:t>1）已知风险</w:t>
            </w:r>
          </w:p>
          <w:p w14:paraId="6D5AC88E">
            <w:pPr>
              <w:pStyle w:val="33"/>
              <w:ind w:firstLine="360" w:firstLineChars="200"/>
              <w:rPr>
                <w:rFonts w:hint="eastAsia"/>
                <w:lang w:bidi="ar"/>
              </w:rPr>
            </w:pPr>
            <w:r>
              <w:rPr>
                <w:rFonts w:hint="eastAsia"/>
                <w:lang w:bidi="ar"/>
              </w:rPr>
              <w:t>2）可预测的风险</w:t>
            </w:r>
          </w:p>
          <w:p w14:paraId="0633DC0C">
            <w:pPr>
              <w:pStyle w:val="33"/>
              <w:ind w:firstLine="360" w:firstLineChars="200"/>
              <w:rPr>
                <w:rFonts w:hint="eastAsia"/>
                <w:lang w:bidi="ar"/>
              </w:rPr>
            </w:pPr>
            <w:r>
              <w:rPr>
                <w:rFonts w:hint="eastAsia"/>
                <w:lang w:bidi="ar"/>
              </w:rPr>
              <w:t>3）不可预测的风险</w:t>
            </w:r>
          </w:p>
          <w:p w14:paraId="153A7C56">
            <w:pPr>
              <w:pStyle w:val="33"/>
              <w:ind w:firstLine="360" w:firstLineChars="200"/>
              <w:rPr>
                <w:rFonts w:hint="eastAsia"/>
                <w:lang w:bidi="ar"/>
              </w:rPr>
            </w:pPr>
            <w:r>
              <w:rPr>
                <w:rFonts w:hint="eastAsia"/>
                <w:lang w:bidi="ar"/>
              </w:rPr>
              <w:t>3．风险识别</w:t>
            </w:r>
          </w:p>
          <w:p w14:paraId="1A7D5507">
            <w:pPr>
              <w:pStyle w:val="33"/>
              <w:ind w:firstLine="360" w:firstLineChars="200"/>
              <w:rPr>
                <w:rFonts w:hint="eastAsia"/>
                <w:lang w:bidi="ar"/>
              </w:rPr>
            </w:pPr>
            <w:r>
              <w:rPr>
                <w:rFonts w:hint="eastAsia"/>
                <w:lang w:bidi="ar"/>
              </w:rPr>
              <w:t>采用建立风险条目检查表的方法，可以帮助人们有效地识别风险，该表主要用来识别下列已知的和可预测的风险。</w:t>
            </w:r>
          </w:p>
          <w:p w14:paraId="31600E33">
            <w:pPr>
              <w:pStyle w:val="33"/>
              <w:ind w:firstLine="360" w:firstLineChars="200"/>
              <w:rPr>
                <w:rFonts w:hint="eastAsia"/>
                <w:lang w:bidi="ar"/>
              </w:rPr>
            </w:pPr>
            <w:r>
              <w:rPr>
                <w:rFonts w:hint="eastAsia"/>
                <w:lang w:bidi="ar"/>
              </w:rPr>
              <w:t>产品规模——与要开发或要修改的软件总体规模相关的风险。</w:t>
            </w:r>
          </w:p>
          <w:p w14:paraId="3348304C">
            <w:pPr>
              <w:pStyle w:val="33"/>
              <w:ind w:firstLine="360" w:firstLineChars="200"/>
              <w:rPr>
                <w:rFonts w:hint="eastAsia"/>
                <w:lang w:bidi="ar"/>
              </w:rPr>
            </w:pPr>
            <w:r>
              <w:rPr>
                <w:rFonts w:hint="eastAsia"/>
                <w:lang w:bidi="ar"/>
              </w:rPr>
              <w:t>商业影响——与管理或市场所施加的约束相关的风险。</w:t>
            </w:r>
          </w:p>
          <w:p w14:paraId="1F5E98D9">
            <w:pPr>
              <w:pStyle w:val="33"/>
              <w:ind w:firstLine="360" w:firstLineChars="200"/>
              <w:rPr>
                <w:rFonts w:hint="eastAsia"/>
                <w:lang w:bidi="ar"/>
              </w:rPr>
            </w:pPr>
            <w:r>
              <w:rPr>
                <w:rFonts w:hint="eastAsia"/>
                <w:lang w:bidi="ar"/>
              </w:rPr>
              <w:t>客户特性——与客户素质以及开发者和客户定期沟通的能力相关的风险。</w:t>
            </w:r>
          </w:p>
          <w:p w14:paraId="66852538">
            <w:pPr>
              <w:pStyle w:val="33"/>
              <w:ind w:firstLine="360" w:firstLineChars="200"/>
              <w:rPr>
                <w:rFonts w:hint="eastAsia"/>
                <w:lang w:bidi="ar"/>
              </w:rPr>
            </w:pPr>
            <w:r>
              <w:rPr>
                <w:rFonts w:hint="eastAsia"/>
                <w:lang w:bidi="ar"/>
              </w:rPr>
              <w:t>过程定义——与软件过程定义的程度以及软件开发组织遵守软件过程的程度相关的风险。</w:t>
            </w:r>
          </w:p>
          <w:p w14:paraId="1BE177AA">
            <w:pPr>
              <w:pStyle w:val="33"/>
              <w:ind w:firstLine="360" w:firstLineChars="200"/>
              <w:rPr>
                <w:rFonts w:hint="eastAsia"/>
                <w:lang w:bidi="ar"/>
              </w:rPr>
            </w:pPr>
            <w:r>
              <w:rPr>
                <w:rFonts w:hint="eastAsia"/>
                <w:lang w:bidi="ar"/>
              </w:rPr>
              <w:t>开发环境——与用来开发产品的工具的可用性以及质量相关的风险。</w:t>
            </w:r>
          </w:p>
          <w:p w14:paraId="0D4951AD">
            <w:pPr>
              <w:pStyle w:val="33"/>
              <w:ind w:firstLine="360" w:firstLineChars="200"/>
              <w:rPr>
                <w:rFonts w:hint="eastAsia"/>
                <w:lang w:bidi="ar"/>
              </w:rPr>
            </w:pPr>
            <w:r>
              <w:rPr>
                <w:rFonts w:hint="eastAsia"/>
                <w:lang w:bidi="ar"/>
              </w:rPr>
              <w:t>开发技术——与待开发系统的复杂性及系统所包含的技术的“新奇性”相关的风险。</w:t>
            </w:r>
          </w:p>
          <w:p w14:paraId="0406F0E1">
            <w:pPr>
              <w:pStyle w:val="33"/>
              <w:ind w:firstLine="360" w:firstLineChars="200"/>
              <w:rPr>
                <w:rFonts w:hint="eastAsia"/>
                <w:lang w:bidi="ar"/>
              </w:rPr>
            </w:pPr>
            <w:r>
              <w:rPr>
                <w:rFonts w:hint="eastAsia"/>
                <w:lang w:bidi="ar"/>
              </w:rPr>
              <w:t>人员才能与经验——与软件工程师的总体技术水平及项目经验相关的风险。</w:t>
            </w:r>
          </w:p>
          <w:p w14:paraId="1C98EBD0">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【同步案例】</w:t>
            </w:r>
          </w:p>
          <w:p w14:paraId="5AA70D88">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【教师】</w:t>
            </w:r>
            <w:r>
              <w:rPr>
                <w:rFonts w:hint="eastAsia" w:ascii="微软雅黑" w:hAnsi="微软雅黑"/>
                <w:b/>
                <w:color w:val="0070C0"/>
                <w:lang w:val="en-US" w:eastAsia="zh-CN"/>
              </w:rPr>
              <w:t>讲解“针对人员才能与经验的主题提问示例”案例</w:t>
            </w:r>
          </w:p>
          <w:p w14:paraId="4685007E">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开发人员的水平如何？……（详见教材）</w:t>
            </w:r>
          </w:p>
          <w:p w14:paraId="00CF12C7">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【学生】</w:t>
            </w:r>
            <w:r>
              <w:rPr>
                <w:rFonts w:hint="eastAsia" w:ascii="微软雅黑" w:hAnsi="微软雅黑"/>
                <w:b/>
                <w:color w:val="0070C0"/>
                <w:lang w:val="en-US" w:eastAsia="zh-CN"/>
              </w:rPr>
              <w:t>聆听</w:t>
            </w:r>
            <w:r>
              <w:rPr>
                <w:rFonts w:hint="eastAsia" w:ascii="微软雅黑" w:hAnsi="微软雅黑"/>
                <w:b/>
                <w:color w:val="0070C0"/>
              </w:rPr>
              <w:t>、</w:t>
            </w:r>
            <w:r>
              <w:rPr>
                <w:rFonts w:hint="eastAsia" w:ascii="微软雅黑" w:hAnsi="微软雅黑"/>
                <w:b/>
                <w:color w:val="0070C0"/>
                <w:lang w:val="en-US" w:eastAsia="zh-CN"/>
              </w:rPr>
              <w:t>思考</w:t>
            </w:r>
          </w:p>
          <w:p w14:paraId="0D91506E">
            <w:pPr>
              <w:pStyle w:val="33"/>
              <w:ind w:firstLine="360" w:firstLineChars="200"/>
              <w:rPr>
                <w:rFonts w:hint="eastAsia"/>
                <w:b/>
                <w:bCs/>
                <w:lang w:bidi="ar"/>
              </w:rPr>
            </w:pPr>
            <w:r>
              <w:rPr>
                <w:rFonts w:hint="eastAsia"/>
                <w:b/>
                <w:bCs/>
                <w:lang w:bidi="ar"/>
              </w:rPr>
              <w:t>10.7.2  软件开发风险估算</w:t>
            </w:r>
          </w:p>
          <w:p w14:paraId="3E1F9AD1">
            <w:pPr>
              <w:pStyle w:val="33"/>
              <w:ind w:firstLine="360" w:firstLineChars="200"/>
              <w:rPr>
                <w:rFonts w:hint="eastAsia"/>
                <w:lang w:bidi="ar"/>
              </w:rPr>
            </w:pPr>
            <w:r>
              <w:rPr>
                <w:rFonts w:hint="eastAsia"/>
                <w:lang w:bidi="ar"/>
              </w:rPr>
              <w:t>进行风险估算的方法有很多，其中一种简单易行的是建立风险评估表。</w:t>
            </w:r>
          </w:p>
          <w:p w14:paraId="3DD232E4">
            <w:pPr>
              <w:pStyle w:val="33"/>
              <w:ind w:firstLine="360" w:firstLineChars="200"/>
              <w:rPr>
                <w:rFonts w:hint="eastAsia"/>
                <w:lang w:bidi="ar"/>
              </w:rPr>
            </w:pPr>
            <w:r>
              <w:rPr>
                <w:rFonts w:hint="eastAsia"/>
                <w:lang w:bidi="ar"/>
              </w:rPr>
              <w:t>1．风险要素评估表</w:t>
            </w:r>
          </w:p>
          <w:p w14:paraId="4ECF23ED">
            <w:pPr>
              <w:pStyle w:val="33"/>
              <w:ind w:firstLine="360" w:firstLineChars="200"/>
              <w:rPr>
                <w:rFonts w:hint="eastAsia"/>
                <w:lang w:bidi="ar"/>
              </w:rPr>
            </w:pPr>
            <w:r>
              <w:rPr>
                <w:rFonts w:hint="eastAsia"/>
                <w:lang w:bidi="ar"/>
              </w:rPr>
              <w:t>软件风险有四要素：产品性能、项目成本、项目进度和产品维护。</w:t>
            </w:r>
          </w:p>
          <w:p w14:paraId="703F1914">
            <w:pPr>
              <w:pStyle w:val="33"/>
              <w:ind w:firstLine="360" w:firstLineChars="200"/>
              <w:rPr>
                <w:rFonts w:hint="eastAsia"/>
                <w:lang w:bidi="ar"/>
              </w:rPr>
            </w:pPr>
            <w:r>
              <w:rPr>
                <w:rFonts w:hint="eastAsia"/>
                <w:lang w:bidi="ar"/>
              </w:rPr>
              <w:t>产品性能风险——产品能满足需求，符合其使用目的的不确定程度。</w:t>
            </w:r>
          </w:p>
          <w:p w14:paraId="083B623D">
            <w:pPr>
              <w:pStyle w:val="33"/>
              <w:ind w:firstLine="360" w:firstLineChars="200"/>
              <w:rPr>
                <w:rFonts w:hint="eastAsia"/>
                <w:lang w:bidi="ar"/>
              </w:rPr>
            </w:pPr>
            <w:r>
              <w:rPr>
                <w:rFonts w:hint="eastAsia"/>
                <w:lang w:bidi="ar"/>
              </w:rPr>
              <w:t>项目成本风险——能够维持项目预算的不确定程度。</w:t>
            </w:r>
          </w:p>
          <w:p w14:paraId="447A4F26">
            <w:pPr>
              <w:pStyle w:val="33"/>
              <w:ind w:firstLine="360" w:firstLineChars="200"/>
              <w:rPr>
                <w:rFonts w:hint="eastAsia"/>
                <w:lang w:bidi="ar"/>
              </w:rPr>
            </w:pPr>
            <w:r>
              <w:rPr>
                <w:rFonts w:hint="eastAsia"/>
                <w:lang w:bidi="ar"/>
              </w:rPr>
              <w:t>项目进度风险——能够实现项目进度计划且产品能按时交付的不确定程度。</w:t>
            </w:r>
          </w:p>
          <w:p w14:paraId="7E80287F">
            <w:pPr>
              <w:pStyle w:val="33"/>
              <w:ind w:firstLine="360" w:firstLineChars="200"/>
              <w:rPr>
                <w:rFonts w:hint="eastAsia"/>
                <w:lang w:bidi="ar"/>
              </w:rPr>
            </w:pPr>
            <w:r>
              <w:rPr>
                <w:rFonts w:hint="eastAsia"/>
                <w:lang w:bidi="ar"/>
              </w:rPr>
              <w:t>产品维护风险——软件易于改错、适应和增强的不确定程度。</w:t>
            </w:r>
          </w:p>
          <w:p w14:paraId="2F25FE1E">
            <w:pPr>
              <w:pStyle w:val="33"/>
              <w:ind w:firstLine="360" w:firstLineChars="200"/>
              <w:rPr>
                <w:rFonts w:hint="eastAsia"/>
                <w:lang w:bidi="ar"/>
              </w:rPr>
            </w:pPr>
            <w:r>
              <w:rPr>
                <w:rFonts w:hint="eastAsia"/>
                <w:lang w:bidi="ar"/>
              </w:rPr>
              <w:t>2．软件项目风险的估算公式</w:t>
            </w:r>
          </w:p>
          <w:p w14:paraId="048287E9">
            <w:pPr>
              <w:pStyle w:val="33"/>
              <w:ind w:firstLine="360" w:firstLineChars="200"/>
              <w:rPr>
                <w:rFonts w:hint="eastAsia"/>
                <w:lang w:bidi="ar"/>
              </w:rPr>
            </w:pPr>
            <w:r>
              <w:rPr>
                <w:rFonts w:hint="eastAsia"/>
                <w:lang w:bidi="ar"/>
              </w:rPr>
              <w:t>3．风险估算举例</w:t>
            </w:r>
          </w:p>
          <w:p w14:paraId="248F6FEB">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【同步案例】</w:t>
            </w:r>
          </w:p>
          <w:p w14:paraId="0D28908E">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【教师】</w:t>
            </w:r>
            <w:r>
              <w:rPr>
                <w:rFonts w:hint="eastAsia" w:ascii="微软雅黑" w:hAnsi="微软雅黑"/>
                <w:b/>
                <w:color w:val="0070C0"/>
                <w:lang w:val="en-US" w:eastAsia="zh-CN"/>
              </w:rPr>
              <w:t>讲解案例</w:t>
            </w:r>
          </w:p>
          <w:p w14:paraId="516A4F50">
            <w:pPr>
              <w:pStyle w:val="33"/>
              <w:shd w:val="clear" w:color="auto" w:fill="FDEEE3"/>
              <w:ind w:firstLine="360" w:firstLineChars="200"/>
              <w:rPr>
                <w:rFonts w:hint="eastAsia" w:ascii="Times New Roman" w:hAnsi="Times New Roman" w:eastAsia="微软雅黑"/>
                <w:bCs/>
                <w:sz w:val="18"/>
              </w:rPr>
            </w:pPr>
            <w:r>
              <w:rPr>
                <w:rFonts w:hint="eastAsia"/>
                <w:lang w:bidi="ar"/>
              </w:rPr>
              <w:t>设高级职员的流动给项目带来的风险为</w:t>
            </w:r>
            <w:r>
              <w:rPr>
                <w:position w:val="-10"/>
                <w:lang w:bidi="he-IL"/>
              </w:rPr>
              <w:object>
                <v:shape id="_x0000_i1025" o:spt="75" type="#_x0000_t75" style="height:16pt;width:13pt;" o:ole="t" filled="f" o:preferrelative="t" stroked="f" coordsize="21600,21600">
                  <v:path/>
                  <v:fill on="f" alignshape="1" focussize="0,0"/>
                  <v:stroke on="f"/>
                  <v:imagedata r:id="rId12" grayscale="f" bilevel="f" o:title=""/>
                  <o:lock v:ext="edit" aspectratio="t"/>
                  <w10:wrap type="none"/>
                  <w10:anchorlock/>
                </v:shape>
                <o:OLEObject Type="Embed" ProgID="Equation.DSMT4" ShapeID="_x0000_i1025" DrawAspect="Content" ObjectID="_1468075725" r:id="rId11">
                  <o:LockedField>false</o:LockedField>
                </o:OLEObject>
              </w:object>
            </w:r>
            <w:r>
              <w:rPr>
                <w:rFonts w:hint="eastAsia"/>
                <w:lang w:bidi="ar"/>
              </w:rPr>
              <w:t>。</w:t>
            </w:r>
            <w:r>
              <w:rPr>
                <w:rFonts w:hint="eastAsia" w:ascii="Times New Roman" w:hAnsi="Times New Roman" w:eastAsia="微软雅黑"/>
                <w:bCs/>
                <w:sz w:val="18"/>
              </w:rPr>
              <w:t>……（详见教材）</w:t>
            </w:r>
          </w:p>
          <w:p w14:paraId="77F36264">
            <w:pPr>
              <w:pStyle w:val="33"/>
              <w:shd w:val="clear" w:color="auto" w:fill="FDEEE3"/>
              <w:ind w:firstLine="360" w:firstLineChars="200"/>
              <w:rPr>
                <w:rFonts w:hint="eastAsia"/>
                <w:lang w:bidi="ar"/>
              </w:rPr>
            </w:pPr>
            <w:r>
              <w:rPr>
                <w:rFonts w:hint="eastAsia" w:ascii="微软雅黑" w:hAnsi="微软雅黑"/>
                <w:b/>
                <w:color w:val="0070C0"/>
              </w:rPr>
              <w:t>【学生】</w:t>
            </w:r>
            <w:r>
              <w:rPr>
                <w:rFonts w:hint="eastAsia" w:ascii="微软雅黑" w:hAnsi="微软雅黑"/>
                <w:b/>
                <w:color w:val="0070C0"/>
                <w:lang w:val="en-US" w:eastAsia="zh-CN"/>
              </w:rPr>
              <w:t>聆听</w:t>
            </w:r>
            <w:r>
              <w:rPr>
                <w:rFonts w:hint="eastAsia" w:ascii="微软雅黑" w:hAnsi="微软雅黑"/>
                <w:b/>
                <w:color w:val="0070C0"/>
              </w:rPr>
              <w:t>、</w:t>
            </w:r>
            <w:r>
              <w:rPr>
                <w:rFonts w:hint="eastAsia" w:ascii="微软雅黑" w:hAnsi="微软雅黑"/>
                <w:b/>
                <w:color w:val="0070C0"/>
                <w:lang w:val="en-US" w:eastAsia="zh-CN"/>
              </w:rPr>
              <w:t>思考</w:t>
            </w:r>
          </w:p>
          <w:p w14:paraId="3F851668">
            <w:pPr>
              <w:pStyle w:val="33"/>
              <w:ind w:firstLine="360" w:firstLineChars="200"/>
              <w:rPr>
                <w:rFonts w:hint="eastAsia"/>
                <w:b/>
                <w:bCs/>
                <w:lang w:bidi="ar"/>
              </w:rPr>
            </w:pPr>
            <w:r>
              <w:rPr>
                <w:rFonts w:hint="eastAsia"/>
                <w:b/>
                <w:bCs/>
                <w:lang w:bidi="ar"/>
              </w:rPr>
              <w:t>10.7.3  软件开发风险管理</w:t>
            </w:r>
          </w:p>
          <w:p w14:paraId="6B51D828">
            <w:pPr>
              <w:pStyle w:val="33"/>
              <w:ind w:firstLine="360" w:firstLineChars="200"/>
              <w:rPr>
                <w:rFonts w:hint="eastAsia"/>
                <w:lang w:bidi="ar"/>
              </w:rPr>
            </w:pPr>
            <w:r>
              <w:rPr>
                <w:rFonts w:hint="eastAsia"/>
                <w:lang w:bidi="ar"/>
              </w:rPr>
              <w:t>（1）美国卡内基梅隆大学软件工程研究所（CMU/SEI）定义了“实施有效风险管理框架”的7项原则：</w:t>
            </w:r>
          </w:p>
          <w:p w14:paraId="68FF7FC8">
            <w:pPr>
              <w:pStyle w:val="33"/>
              <w:ind w:firstLine="360" w:firstLineChars="200"/>
              <w:rPr>
                <w:rFonts w:hint="eastAsia"/>
                <w:lang w:bidi="ar"/>
              </w:rPr>
            </w:pPr>
            <w:r>
              <w:rPr>
                <w:rFonts w:hint="eastAsia"/>
                <w:lang w:bidi="ar"/>
              </w:rPr>
              <w:t>① 站在系统的角度，全面考虑软件风险，以及软件需要解决的业务问题。</w:t>
            </w:r>
          </w:p>
          <w:p w14:paraId="28083BCF">
            <w:pPr>
              <w:pStyle w:val="33"/>
              <w:ind w:firstLine="360" w:firstLineChars="200"/>
              <w:rPr>
                <w:rFonts w:hint="eastAsia"/>
                <w:lang w:bidi="ar"/>
              </w:rPr>
            </w:pPr>
            <w:r>
              <w:rPr>
                <w:rFonts w:hint="eastAsia"/>
                <w:lang w:bidi="ar"/>
              </w:rPr>
              <w:t>② 从长远的角度，考虑可能发生的风险，并制定相应的风险应对计划。</w:t>
            </w:r>
          </w:p>
          <w:p w14:paraId="69E838EA">
            <w:pPr>
              <w:pStyle w:val="33"/>
              <w:ind w:firstLine="360" w:firstLineChars="200"/>
              <w:rPr>
                <w:rFonts w:hint="eastAsia"/>
                <w:lang w:bidi="ar"/>
              </w:rPr>
            </w:pPr>
            <w:r>
              <w:rPr>
                <w:rFonts w:hint="eastAsia"/>
                <w:lang w:bidi="ar"/>
              </w:rPr>
              <w:t>③ 提倡广泛交流，鼓励、重视开发团队成员和用户提出的各种风险。</w:t>
            </w:r>
          </w:p>
          <w:p w14:paraId="7F621228">
            <w:pPr>
              <w:pStyle w:val="33"/>
              <w:ind w:firstLine="360" w:firstLineChars="200"/>
              <w:rPr>
                <w:rFonts w:hint="eastAsia"/>
                <w:lang w:bidi="ar"/>
              </w:rPr>
            </w:pPr>
            <w:r>
              <w:rPr>
                <w:rFonts w:hint="eastAsia"/>
                <w:lang w:bidi="ar"/>
              </w:rPr>
              <w:t>④ 风险分析要与软件过程相结合。</w:t>
            </w:r>
          </w:p>
          <w:p w14:paraId="051B1AD5">
            <w:pPr>
              <w:pStyle w:val="33"/>
              <w:ind w:firstLine="360" w:firstLineChars="200"/>
              <w:rPr>
                <w:rFonts w:hint="eastAsia"/>
                <w:lang w:bidi="ar"/>
              </w:rPr>
            </w:pPr>
            <w:r>
              <w:rPr>
                <w:rFonts w:hint="eastAsia"/>
                <w:lang w:bidi="ar"/>
              </w:rPr>
              <w:t>⑤ 在软件开发过程中，随着信息和知识的增加，适时修改已识别的风险，加入新风险。</w:t>
            </w:r>
          </w:p>
          <w:p w14:paraId="05E82927">
            <w:pPr>
              <w:pStyle w:val="33"/>
              <w:ind w:firstLine="360" w:firstLineChars="200"/>
              <w:rPr>
                <w:rFonts w:hint="eastAsia"/>
                <w:lang w:bidi="ar"/>
              </w:rPr>
            </w:pPr>
            <w:r>
              <w:rPr>
                <w:rFonts w:hint="eastAsia"/>
                <w:lang w:bidi="ar"/>
              </w:rPr>
              <w:t>⑥ 开发共享版本的软件产品有利于风险识别和估算。</w:t>
            </w:r>
          </w:p>
          <w:p w14:paraId="4E214128">
            <w:pPr>
              <w:pStyle w:val="33"/>
              <w:ind w:firstLine="360" w:firstLineChars="200"/>
              <w:rPr>
                <w:rFonts w:hint="eastAsia"/>
                <w:lang w:bidi="ar"/>
              </w:rPr>
            </w:pPr>
            <w:r>
              <w:rPr>
                <w:rFonts w:hint="eastAsia"/>
                <w:lang w:bidi="ar"/>
              </w:rPr>
              <w:t>⑦ 在风险管理中要发挥集体智慧，鼓励协同工作。</w:t>
            </w:r>
          </w:p>
          <w:p w14:paraId="7D297751">
            <w:pPr>
              <w:pStyle w:val="33"/>
              <w:ind w:firstLine="360" w:firstLineChars="200"/>
              <w:rPr>
                <w:rFonts w:hint="eastAsia"/>
                <w:lang w:bidi="ar"/>
              </w:rPr>
            </w:pPr>
            <w:r>
              <w:rPr>
                <w:rFonts w:hint="eastAsia"/>
                <w:lang w:bidi="ar"/>
              </w:rPr>
              <w:t>（2）为了规避风险，项目负责人可以采取下列风险管理措施：</w:t>
            </w:r>
          </w:p>
          <w:p w14:paraId="0FFAE927">
            <w:pPr>
              <w:pStyle w:val="33"/>
              <w:ind w:firstLine="360" w:firstLineChars="200"/>
              <w:rPr>
                <w:rFonts w:hint="eastAsia"/>
                <w:lang w:bidi="ar"/>
              </w:rPr>
            </w:pPr>
            <w:r>
              <w:rPr>
                <w:rFonts w:hint="eastAsia"/>
                <w:lang w:bidi="ar"/>
              </w:rPr>
              <w:t>① 项目开始以前应控制产生风险的原因，在项目开工后应想方设法减轻风险影响。</w:t>
            </w:r>
          </w:p>
          <w:p w14:paraId="3C87F1A2">
            <w:pPr>
              <w:pStyle w:val="33"/>
              <w:ind w:firstLine="360" w:firstLineChars="200"/>
              <w:rPr>
                <w:rFonts w:hint="eastAsia"/>
                <w:lang w:bidi="ar"/>
              </w:rPr>
            </w:pPr>
            <w:r>
              <w:rPr>
                <w:rFonts w:hint="eastAsia"/>
                <w:lang w:bidi="ar"/>
              </w:rPr>
              <w:t>② 了解导致项目开发人员变动的原因，在项目开发期间应控制上述原因，尽量减少人员的流动。</w:t>
            </w:r>
          </w:p>
          <w:p w14:paraId="6DED4856">
            <w:pPr>
              <w:pStyle w:val="33"/>
              <w:ind w:firstLine="360" w:firstLineChars="200"/>
              <w:rPr>
                <w:rFonts w:hint="eastAsia"/>
                <w:lang w:bidi="ar"/>
              </w:rPr>
            </w:pPr>
            <w:r>
              <w:rPr>
                <w:rFonts w:hint="eastAsia"/>
                <w:lang w:bidi="ar"/>
              </w:rPr>
              <w:t>③ 在工作方法和技术上应采取适当措施，防止因人员流动给工作带来损失。</w:t>
            </w:r>
          </w:p>
          <w:p w14:paraId="4F231966">
            <w:pPr>
              <w:pStyle w:val="33"/>
              <w:ind w:firstLine="360" w:firstLineChars="200"/>
              <w:rPr>
                <w:rFonts w:hint="eastAsia"/>
                <w:lang w:bidi="ar"/>
              </w:rPr>
            </w:pPr>
            <w:r>
              <w:rPr>
                <w:rFonts w:hint="eastAsia"/>
                <w:lang w:bidi="ar"/>
              </w:rPr>
              <w:t>④ 项目在开发过程中应及时公布并交流项目开发的信息。</w:t>
            </w:r>
          </w:p>
          <w:p w14:paraId="73F39865">
            <w:pPr>
              <w:pStyle w:val="33"/>
              <w:ind w:firstLine="360" w:firstLineChars="200"/>
              <w:rPr>
                <w:rFonts w:hint="eastAsia"/>
                <w:lang w:bidi="ar"/>
              </w:rPr>
            </w:pPr>
            <w:r>
              <w:rPr>
                <w:rFonts w:hint="eastAsia"/>
                <w:lang w:bidi="ar"/>
              </w:rPr>
              <w:t>⑤ 建立组织机构，确定文档标准并及时生成文档。</w:t>
            </w:r>
          </w:p>
          <w:p w14:paraId="498AA5AA">
            <w:pPr>
              <w:pStyle w:val="33"/>
              <w:ind w:firstLine="360" w:firstLineChars="200"/>
              <w:rPr>
                <w:rFonts w:hint="eastAsia"/>
                <w:lang w:bidi="ar"/>
              </w:rPr>
            </w:pPr>
            <w:r>
              <w:rPr>
                <w:rFonts w:hint="eastAsia"/>
                <w:lang w:bidi="ar"/>
              </w:rPr>
              <w:t>⑥ 对工作进行集体复审，使多数人都能了解工作的细节，跟上工作进度。</w:t>
            </w:r>
          </w:p>
          <w:p w14:paraId="460FC6E5">
            <w:pPr>
              <w:pStyle w:val="33"/>
              <w:ind w:firstLine="360" w:firstLineChars="200"/>
              <w:rPr>
                <w:rFonts w:hint="eastAsia"/>
                <w:lang w:bidi="ar"/>
              </w:rPr>
            </w:pPr>
            <w:r>
              <w:rPr>
                <w:rFonts w:hint="eastAsia"/>
                <w:lang w:bidi="ar"/>
              </w:rPr>
              <w:t>⑦ 为关键技术准备后备人员。</w:t>
            </w:r>
          </w:p>
          <w:p w14:paraId="78CF289B">
            <w:pPr>
              <w:pStyle w:val="33"/>
              <w:ind w:firstLine="360" w:firstLineChars="200"/>
              <w:rPr>
                <w:rFonts w:hint="eastAsia"/>
                <w:b/>
                <w:bCs/>
                <w:lang w:bidi="ar"/>
              </w:rPr>
            </w:pPr>
            <w:r>
              <w:rPr>
                <w:rFonts w:hint="eastAsia"/>
                <w:b/>
                <w:bCs/>
                <w:lang w:bidi="ar"/>
              </w:rPr>
              <w:t>10.8  软件工程标准与软件文档</w:t>
            </w:r>
          </w:p>
          <w:p w14:paraId="6CFF840B">
            <w:pPr>
              <w:pStyle w:val="33"/>
              <w:ind w:firstLine="360" w:firstLineChars="200"/>
              <w:rPr>
                <w:rFonts w:hint="eastAsia"/>
                <w:b/>
                <w:bCs/>
                <w:lang w:bidi="ar"/>
              </w:rPr>
            </w:pPr>
            <w:r>
              <w:rPr>
                <w:rFonts w:hint="eastAsia"/>
                <w:b/>
                <w:bCs/>
                <w:lang w:bidi="ar"/>
              </w:rPr>
              <w:t>10.8.1  软件工程标准</w:t>
            </w:r>
          </w:p>
          <w:p w14:paraId="0C9DBA76">
            <w:pPr>
              <w:pStyle w:val="33"/>
              <w:ind w:firstLine="360" w:firstLineChars="200"/>
              <w:rPr>
                <w:rFonts w:hint="eastAsia"/>
                <w:lang w:bidi="ar"/>
              </w:rPr>
            </w:pPr>
            <w:r>
              <w:rPr>
                <w:rFonts w:hint="eastAsia"/>
                <w:lang w:bidi="ar"/>
              </w:rPr>
              <w:t>软件工程标准是软件工程发展的必然产物，也是人们对计算机软件认识深化的结果。</w:t>
            </w:r>
          </w:p>
          <w:p w14:paraId="43BCF6BD">
            <w:pPr>
              <w:pStyle w:val="33"/>
              <w:ind w:firstLine="360" w:firstLineChars="200"/>
              <w:rPr>
                <w:rFonts w:hint="eastAsia"/>
                <w:lang w:bidi="ar"/>
              </w:rPr>
            </w:pPr>
            <w:r>
              <w:rPr>
                <w:rFonts w:hint="eastAsia"/>
                <w:lang w:bidi="ar"/>
              </w:rPr>
              <w:t>1．软件工程标准化的定义</w:t>
            </w:r>
          </w:p>
          <w:p w14:paraId="36A7B46A">
            <w:pPr>
              <w:pStyle w:val="33"/>
              <w:ind w:firstLine="360" w:firstLineChars="200"/>
              <w:rPr>
                <w:rFonts w:hint="eastAsia"/>
                <w:lang w:bidi="ar"/>
              </w:rPr>
            </w:pPr>
            <w:r>
              <w:rPr>
                <w:rFonts w:hint="eastAsia"/>
                <w:lang w:bidi="ar"/>
              </w:rPr>
              <w:t>软件工程标准化给软件开发工作带来的好处主要包括以下几点：</w:t>
            </w:r>
          </w:p>
          <w:p w14:paraId="61B4B36B">
            <w:pPr>
              <w:pStyle w:val="33"/>
              <w:ind w:firstLine="360" w:firstLineChars="200"/>
              <w:rPr>
                <w:rFonts w:hint="eastAsia"/>
                <w:lang w:bidi="ar"/>
              </w:rPr>
            </w:pPr>
            <w:r>
              <w:rPr>
                <w:rFonts w:hint="eastAsia"/>
                <w:lang w:bidi="ar"/>
              </w:rPr>
              <w:t>提高软件的可靠性、可维护性和可移植性，因而可提高软件产品的质量。</w:t>
            </w:r>
          </w:p>
          <w:p w14:paraId="7FD379AC">
            <w:pPr>
              <w:pStyle w:val="33"/>
              <w:ind w:firstLine="360" w:firstLineChars="200"/>
              <w:rPr>
                <w:rFonts w:hint="eastAsia"/>
                <w:lang w:bidi="ar"/>
              </w:rPr>
            </w:pPr>
            <w:r>
              <w:rPr>
                <w:rFonts w:hint="eastAsia"/>
                <w:lang w:bidi="ar"/>
              </w:rPr>
              <w:t>提高软件生产率。</w:t>
            </w:r>
          </w:p>
          <w:p w14:paraId="70B21560">
            <w:pPr>
              <w:pStyle w:val="33"/>
              <w:ind w:firstLine="360" w:firstLineChars="200"/>
              <w:rPr>
                <w:rFonts w:hint="eastAsia"/>
                <w:lang w:bidi="ar"/>
              </w:rPr>
            </w:pPr>
            <w:r>
              <w:rPr>
                <w:rFonts w:hint="eastAsia"/>
                <w:lang w:bidi="ar"/>
              </w:rPr>
              <w:t>提高软件工作人员的技术水平。</w:t>
            </w:r>
          </w:p>
          <w:p w14:paraId="4CC9845A">
            <w:pPr>
              <w:pStyle w:val="33"/>
              <w:ind w:firstLine="360" w:firstLineChars="200"/>
              <w:rPr>
                <w:rFonts w:hint="eastAsia"/>
                <w:lang w:bidi="ar"/>
              </w:rPr>
            </w:pPr>
            <w:r>
              <w:rPr>
                <w:rFonts w:hint="eastAsia"/>
                <w:lang w:bidi="ar"/>
              </w:rPr>
              <w:t>改善软件开发人员之间的通信效率，减少差错。</w:t>
            </w:r>
          </w:p>
          <w:p w14:paraId="626BC861">
            <w:pPr>
              <w:pStyle w:val="33"/>
              <w:ind w:firstLine="360" w:firstLineChars="200"/>
              <w:rPr>
                <w:rFonts w:hint="eastAsia"/>
                <w:lang w:bidi="ar"/>
              </w:rPr>
            </w:pPr>
            <w:r>
              <w:rPr>
                <w:rFonts w:hint="eastAsia"/>
                <w:lang w:bidi="ar"/>
              </w:rPr>
              <w:t>有利于软件工程的管理。</w:t>
            </w:r>
          </w:p>
          <w:p w14:paraId="0FF4466C">
            <w:pPr>
              <w:pStyle w:val="33"/>
              <w:ind w:firstLine="360" w:firstLineChars="200"/>
              <w:rPr>
                <w:rFonts w:hint="eastAsia"/>
                <w:lang w:bidi="ar"/>
              </w:rPr>
            </w:pPr>
            <w:r>
              <w:rPr>
                <w:rFonts w:hint="eastAsia"/>
                <w:lang w:bidi="ar"/>
              </w:rPr>
              <w:t>有利于降低软件成本和缩短软件开发周期。</w:t>
            </w:r>
          </w:p>
          <w:p w14:paraId="5627D331">
            <w:pPr>
              <w:pStyle w:val="33"/>
              <w:ind w:firstLine="360" w:firstLineChars="200"/>
              <w:rPr>
                <w:rFonts w:hint="eastAsia"/>
                <w:lang w:bidi="ar"/>
              </w:rPr>
            </w:pPr>
            <w:r>
              <w:rPr>
                <w:rFonts w:hint="eastAsia"/>
                <w:lang w:bidi="ar"/>
              </w:rPr>
              <w:t>2．软件工程标准的分类</w:t>
            </w:r>
          </w:p>
          <w:p w14:paraId="18795368">
            <w:pPr>
              <w:pStyle w:val="33"/>
              <w:ind w:firstLine="360" w:firstLineChars="200"/>
              <w:rPr>
                <w:rFonts w:hint="eastAsia"/>
                <w:lang w:bidi="ar"/>
              </w:rPr>
            </w:pPr>
            <w:r>
              <w:rPr>
                <w:rFonts w:hint="eastAsia"/>
                <w:lang w:bidi="ar"/>
              </w:rPr>
              <w:t>软件工程标准的类型是多方面的，我国国家标准《软件工程标准分类法》给出了软件工程标准的分类，具体如下：</w:t>
            </w:r>
          </w:p>
          <w:p w14:paraId="77538C7C">
            <w:pPr>
              <w:pStyle w:val="33"/>
              <w:ind w:firstLine="360" w:firstLineChars="200"/>
              <w:rPr>
                <w:rFonts w:hint="eastAsia"/>
                <w:lang w:bidi="ar"/>
              </w:rPr>
            </w:pPr>
            <w:r>
              <w:rPr>
                <w:rFonts w:hint="eastAsia"/>
                <w:lang w:bidi="ar"/>
              </w:rPr>
              <w:t>过程标准：如方法、技术及度量等，它同开发一个产品或从事一项服务的一系列活动或操作有关。</w:t>
            </w:r>
          </w:p>
          <w:p w14:paraId="6E385F1E">
            <w:pPr>
              <w:pStyle w:val="33"/>
              <w:ind w:firstLine="360" w:firstLineChars="200"/>
              <w:rPr>
                <w:rFonts w:hint="eastAsia"/>
                <w:lang w:bidi="ar"/>
              </w:rPr>
            </w:pPr>
            <w:r>
              <w:rPr>
                <w:rFonts w:hint="eastAsia"/>
                <w:lang w:bidi="ar"/>
              </w:rPr>
              <w:t>产品标准：如需求、设计、部件、描述及计划报告等，它涉及事务的格式或内容。</w:t>
            </w:r>
          </w:p>
          <w:p w14:paraId="5E814D2F">
            <w:pPr>
              <w:pStyle w:val="33"/>
              <w:ind w:firstLine="360" w:firstLineChars="200"/>
              <w:rPr>
                <w:rFonts w:hint="eastAsia"/>
                <w:lang w:bidi="ar"/>
              </w:rPr>
            </w:pPr>
            <w:r>
              <w:rPr>
                <w:rFonts w:hint="eastAsia"/>
                <w:lang w:bidi="ar"/>
              </w:rPr>
              <w:t>专业标准：如职业认证、特许及课程等，它涉及软件工程行业的所有方面。</w:t>
            </w:r>
          </w:p>
          <w:p w14:paraId="7C2B4720">
            <w:pPr>
              <w:pStyle w:val="33"/>
              <w:ind w:firstLine="360" w:firstLineChars="200"/>
              <w:rPr>
                <w:rFonts w:hint="eastAsia"/>
                <w:lang w:bidi="ar"/>
              </w:rPr>
            </w:pPr>
            <w:r>
              <w:rPr>
                <w:rFonts w:hint="eastAsia"/>
                <w:lang w:bidi="ar"/>
              </w:rPr>
              <w:t>记法标准：如术语、表示法及语言等，它论述了在软件工程行业范围内，以唯一的一种方式进行交流的方法。</w:t>
            </w:r>
          </w:p>
          <w:p w14:paraId="1FD3B182">
            <w:pPr>
              <w:pStyle w:val="33"/>
              <w:ind w:firstLine="360" w:firstLineChars="200"/>
              <w:rPr>
                <w:rFonts w:hint="eastAsia"/>
                <w:lang w:bidi="ar"/>
              </w:rPr>
            </w:pPr>
            <w:r>
              <w:rPr>
                <w:rFonts w:hint="eastAsia"/>
                <w:lang w:bidi="ar"/>
              </w:rPr>
              <w:t>3．软件工程标准的层次</w:t>
            </w:r>
          </w:p>
          <w:p w14:paraId="38D96255">
            <w:pPr>
              <w:pStyle w:val="33"/>
              <w:ind w:firstLine="360" w:firstLineChars="200"/>
              <w:rPr>
                <w:rFonts w:hint="eastAsia"/>
                <w:lang w:bidi="ar"/>
              </w:rPr>
            </w:pPr>
            <w:r>
              <w:rPr>
                <w:rFonts w:hint="eastAsia"/>
                <w:lang w:bidi="ar"/>
              </w:rPr>
              <w:t>根据软件工程标准的制定机构与适用范围的不同，软件工程标准可分为国际标准、国家标准、行业标准、企业规范及项目（课题）规范5个等级。</w:t>
            </w:r>
          </w:p>
          <w:p w14:paraId="5FF7F1FD">
            <w:pPr>
              <w:pStyle w:val="33"/>
              <w:ind w:firstLine="360" w:firstLineChars="200"/>
              <w:rPr>
                <w:rFonts w:hint="eastAsia"/>
                <w:lang w:bidi="ar"/>
              </w:rPr>
            </w:pPr>
            <w:r>
              <w:rPr>
                <w:rFonts w:hint="eastAsia"/>
                <w:lang w:bidi="ar"/>
              </w:rPr>
              <w:t>1）国际标准</w:t>
            </w:r>
          </w:p>
          <w:p w14:paraId="55C31B66">
            <w:pPr>
              <w:pStyle w:val="33"/>
              <w:ind w:firstLine="360" w:firstLineChars="200"/>
              <w:rPr>
                <w:rFonts w:hint="eastAsia"/>
                <w:lang w:bidi="ar"/>
              </w:rPr>
            </w:pPr>
            <w:r>
              <w:rPr>
                <w:rFonts w:hint="eastAsia"/>
                <w:lang w:bidi="ar"/>
              </w:rPr>
              <w:t>2）国家标准</w:t>
            </w:r>
          </w:p>
          <w:p w14:paraId="1CA037CB">
            <w:pPr>
              <w:pStyle w:val="33"/>
              <w:ind w:firstLine="360" w:firstLineChars="200"/>
              <w:rPr>
                <w:rFonts w:hint="eastAsia"/>
                <w:lang w:bidi="ar"/>
              </w:rPr>
            </w:pPr>
            <w:r>
              <w:rPr>
                <w:rFonts w:hint="eastAsia"/>
                <w:lang w:bidi="ar"/>
              </w:rPr>
              <w:t>GB</w:t>
            </w:r>
          </w:p>
          <w:p w14:paraId="07418F07">
            <w:pPr>
              <w:pStyle w:val="33"/>
              <w:ind w:firstLine="360" w:firstLineChars="200"/>
              <w:rPr>
                <w:rFonts w:hint="eastAsia"/>
                <w:lang w:bidi="ar"/>
              </w:rPr>
            </w:pPr>
            <w:r>
              <w:rPr>
                <w:rFonts w:hint="eastAsia"/>
                <w:lang w:bidi="ar"/>
              </w:rPr>
              <w:t>ANSI（American National Standards Institute）</w:t>
            </w:r>
          </w:p>
          <w:p w14:paraId="3A479916">
            <w:pPr>
              <w:pStyle w:val="33"/>
              <w:ind w:firstLine="360" w:firstLineChars="200"/>
              <w:rPr>
                <w:rFonts w:hint="eastAsia"/>
                <w:lang w:bidi="ar"/>
              </w:rPr>
            </w:pPr>
            <w:r>
              <w:rPr>
                <w:rFonts w:hint="eastAsia"/>
                <w:lang w:bidi="ar"/>
              </w:rPr>
              <w:t>BS（British Standard）</w:t>
            </w:r>
          </w:p>
          <w:p w14:paraId="6C8F766F">
            <w:pPr>
              <w:pStyle w:val="33"/>
              <w:ind w:firstLine="360" w:firstLineChars="200"/>
              <w:rPr>
                <w:rFonts w:hint="eastAsia"/>
                <w:lang w:bidi="ar"/>
              </w:rPr>
            </w:pPr>
            <w:r>
              <w:rPr>
                <w:rFonts w:hint="eastAsia"/>
                <w:lang w:bidi="ar"/>
              </w:rPr>
              <w:t>DIN（Deutsches Institut Fur Normung，German Standards Organization）</w:t>
            </w:r>
          </w:p>
          <w:p w14:paraId="425B9C5D">
            <w:pPr>
              <w:pStyle w:val="33"/>
              <w:ind w:firstLine="360" w:firstLineChars="200"/>
              <w:rPr>
                <w:rFonts w:hint="eastAsia"/>
                <w:lang w:bidi="ar"/>
              </w:rPr>
            </w:pPr>
            <w:r>
              <w:rPr>
                <w:rFonts w:hint="eastAsia"/>
                <w:lang w:bidi="ar"/>
              </w:rPr>
              <w:t>JIS（Japanese Industrial Standard）</w:t>
            </w:r>
          </w:p>
          <w:p w14:paraId="5AEEF614">
            <w:pPr>
              <w:pStyle w:val="33"/>
              <w:ind w:firstLine="360" w:firstLineChars="200"/>
              <w:rPr>
                <w:rFonts w:hint="eastAsia"/>
                <w:lang w:bidi="ar"/>
              </w:rPr>
            </w:pPr>
            <w:r>
              <w:rPr>
                <w:rFonts w:hint="eastAsia"/>
                <w:lang w:bidi="ar"/>
              </w:rPr>
              <w:t>3）行业标准</w:t>
            </w:r>
          </w:p>
          <w:p w14:paraId="52EDCA53">
            <w:pPr>
              <w:pStyle w:val="33"/>
              <w:ind w:firstLine="360" w:firstLineChars="200"/>
              <w:rPr>
                <w:rFonts w:hint="eastAsia"/>
                <w:lang w:bidi="ar"/>
              </w:rPr>
            </w:pPr>
            <w:r>
              <w:rPr>
                <w:rFonts w:hint="eastAsia"/>
                <w:lang w:bidi="ar"/>
              </w:rPr>
              <w:t>IEEE（Institute of Electrical and Electronics Engineers）</w:t>
            </w:r>
          </w:p>
          <w:p w14:paraId="1D6D62CC">
            <w:pPr>
              <w:pStyle w:val="33"/>
              <w:ind w:firstLine="360" w:firstLineChars="200"/>
              <w:rPr>
                <w:rFonts w:hint="eastAsia"/>
                <w:lang w:bidi="ar"/>
              </w:rPr>
            </w:pPr>
            <w:r>
              <w:rPr>
                <w:rFonts w:hint="eastAsia"/>
                <w:lang w:bidi="ar"/>
              </w:rPr>
              <w:t>GJB</w:t>
            </w:r>
          </w:p>
          <w:p w14:paraId="30C1A4F8">
            <w:pPr>
              <w:pStyle w:val="33"/>
              <w:ind w:firstLine="360" w:firstLineChars="200"/>
              <w:rPr>
                <w:rFonts w:hint="eastAsia"/>
                <w:lang w:bidi="ar"/>
              </w:rPr>
            </w:pPr>
            <w:r>
              <w:rPr>
                <w:rFonts w:hint="eastAsia"/>
                <w:lang w:bidi="ar"/>
              </w:rPr>
              <w:t>DOD-STD（Department of Defense Standard）</w:t>
            </w:r>
          </w:p>
          <w:p w14:paraId="71E029D2">
            <w:pPr>
              <w:pStyle w:val="33"/>
              <w:ind w:firstLine="360" w:firstLineChars="200"/>
              <w:rPr>
                <w:rFonts w:hint="eastAsia"/>
                <w:lang w:bidi="ar"/>
              </w:rPr>
            </w:pPr>
            <w:r>
              <w:rPr>
                <w:rFonts w:hint="eastAsia"/>
                <w:lang w:bidi="ar"/>
              </w:rPr>
              <w:t>MIL-STD（Military-Standard）</w:t>
            </w:r>
          </w:p>
          <w:p w14:paraId="1FC5D9FC">
            <w:pPr>
              <w:pStyle w:val="33"/>
              <w:ind w:firstLine="360" w:firstLineChars="200"/>
              <w:rPr>
                <w:rFonts w:hint="eastAsia"/>
                <w:lang w:bidi="ar"/>
              </w:rPr>
            </w:pPr>
            <w:r>
              <w:rPr>
                <w:rFonts w:hint="eastAsia"/>
                <w:lang w:bidi="ar"/>
              </w:rPr>
              <w:t>4）企业规范</w:t>
            </w:r>
          </w:p>
          <w:p w14:paraId="0A0860C4">
            <w:pPr>
              <w:pStyle w:val="33"/>
              <w:ind w:firstLine="360" w:firstLineChars="200"/>
              <w:rPr>
                <w:rFonts w:hint="eastAsia"/>
                <w:lang w:bidi="ar"/>
              </w:rPr>
            </w:pPr>
            <w:r>
              <w:rPr>
                <w:rFonts w:hint="eastAsia"/>
                <w:lang w:bidi="ar"/>
              </w:rPr>
              <w:t>5）项目（课题）规范</w:t>
            </w:r>
          </w:p>
          <w:p w14:paraId="5484AF28">
            <w:pPr>
              <w:pStyle w:val="33"/>
              <w:ind w:firstLine="360" w:firstLineChars="200"/>
              <w:rPr>
                <w:rFonts w:hint="eastAsia"/>
                <w:b/>
                <w:bCs/>
                <w:lang w:bidi="ar"/>
              </w:rPr>
            </w:pPr>
            <w:r>
              <w:rPr>
                <w:rFonts w:hint="eastAsia"/>
                <w:b/>
                <w:bCs/>
                <w:lang w:bidi="ar"/>
              </w:rPr>
              <w:t>10.8.2  软件文档的编写</w:t>
            </w:r>
          </w:p>
          <w:p w14:paraId="6FFDBFBA">
            <w:pPr>
              <w:pStyle w:val="33"/>
              <w:spacing w:before="120" w:after="120"/>
              <w:ind w:firstLine="180" w:firstLineChars="100"/>
            </w:pPr>
            <w:r>
              <w:rPr>
                <w:rFonts w:hint="eastAsia" w:ascii="微软雅黑" w:hAnsi="微软雅黑"/>
                <w:b/>
                <w:color w:val="833C0B"/>
              </w:rPr>
              <w:t>【学生】聆听、理解、记录</w:t>
            </w:r>
          </w:p>
        </w:tc>
      </w:tr>
      <w:tr w14:paraId="38363DE4">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3311D01">
            <w:pPr>
              <w:pStyle w:val="33"/>
              <w:jc w:val="center"/>
            </w:pPr>
            <w:r>
              <w:rPr>
                <w:rFonts w:hint="eastAsia" w:ascii="微软雅黑" w:hAnsi="微软雅黑"/>
                <w:b/>
              </w:rPr>
              <w:t>课堂小结</w:t>
            </w:r>
          </w:p>
        </w:tc>
        <w:tc>
          <w:tcPr>
            <w:tcW w:w="9355" w:type="dxa"/>
            <w:shd w:val="clear" w:color="auto" w:fill="FFFFFF"/>
            <w:vAlign w:val="center"/>
          </w:tcPr>
          <w:p w14:paraId="7E327857">
            <w:pPr>
              <w:pStyle w:val="33"/>
              <w:spacing w:before="120" w:after="120"/>
              <w:ind w:left="200" w:leftChars="100"/>
              <w:rPr>
                <w:rFonts w:ascii="微软雅黑" w:hAnsi="微软雅黑"/>
                <w:b/>
                <w:color w:val="1F4E79"/>
              </w:rPr>
            </w:pPr>
            <w:r>
              <w:rPr>
                <w:rFonts w:hint="eastAsia" w:ascii="微软雅黑" w:hAnsi="微软雅黑"/>
                <w:b/>
                <w:color w:val="1F4E79"/>
              </w:rPr>
              <w:t>【教师】简要总结本节课的要点</w:t>
            </w:r>
          </w:p>
          <w:p w14:paraId="30B69961">
            <w:pPr>
              <w:pStyle w:val="33"/>
              <w:ind w:firstLine="360" w:firstLineChars="200"/>
              <w:rPr>
                <w:rFonts w:hint="eastAsia"/>
              </w:rPr>
            </w:pPr>
            <w:r>
              <w:rPr>
                <w:rFonts w:hint="eastAsia"/>
              </w:rPr>
              <w:t>软</w:t>
            </w:r>
            <w:r>
              <w:rPr>
                <w:rFonts w:hint="eastAsia"/>
                <w:kern w:val="2"/>
              </w:rPr>
              <w:t>件工程管理概述</w:t>
            </w:r>
          </w:p>
          <w:p w14:paraId="4DD089F9">
            <w:pPr>
              <w:pStyle w:val="33"/>
              <w:ind w:firstLine="360" w:firstLineChars="200"/>
              <w:rPr>
                <w:rFonts w:hint="eastAsia"/>
              </w:rPr>
            </w:pPr>
            <w:r>
              <w:rPr>
                <w:rFonts w:hint="eastAsia"/>
                <w:kern w:val="2"/>
              </w:rPr>
              <w:t>软件规模估算</w:t>
            </w:r>
          </w:p>
          <w:p w14:paraId="26D009B2">
            <w:pPr>
              <w:pStyle w:val="33"/>
              <w:ind w:firstLine="360" w:firstLineChars="200"/>
              <w:rPr>
                <w:rFonts w:hint="eastAsia"/>
              </w:rPr>
            </w:pPr>
            <w:r>
              <w:rPr>
                <w:rFonts w:hint="eastAsia"/>
                <w:kern w:val="2"/>
              </w:rPr>
              <w:t>进度计划</w:t>
            </w:r>
          </w:p>
          <w:p w14:paraId="27315902">
            <w:pPr>
              <w:pStyle w:val="33"/>
              <w:ind w:firstLine="360" w:firstLineChars="200"/>
              <w:rPr>
                <w:rFonts w:hint="eastAsia"/>
              </w:rPr>
            </w:pPr>
            <w:r>
              <w:rPr>
                <w:rFonts w:hint="eastAsia"/>
              </w:rPr>
              <w:t>人</w:t>
            </w:r>
            <w:r>
              <w:rPr>
                <w:rFonts w:hint="eastAsia"/>
                <w:kern w:val="2"/>
              </w:rPr>
              <w:t>员组织</w:t>
            </w:r>
          </w:p>
          <w:p w14:paraId="75CF3032">
            <w:pPr>
              <w:pStyle w:val="33"/>
              <w:ind w:firstLine="360" w:firstLineChars="200"/>
              <w:rPr>
                <w:rFonts w:hint="eastAsia"/>
                <w:kern w:val="2"/>
              </w:rPr>
            </w:pPr>
            <w:r>
              <w:rPr>
                <w:rFonts w:hint="eastAsia"/>
              </w:rPr>
              <w:t>软件</w:t>
            </w:r>
            <w:r>
              <w:rPr>
                <w:rFonts w:hint="eastAsia"/>
                <w:kern w:val="2"/>
              </w:rPr>
              <w:t>配置管理</w:t>
            </w:r>
          </w:p>
          <w:p w14:paraId="2D283C6B">
            <w:pPr>
              <w:pStyle w:val="33"/>
              <w:ind w:firstLine="360" w:firstLineChars="200"/>
              <w:rPr>
                <w:rFonts w:hint="eastAsia"/>
                <w:kern w:val="2"/>
              </w:rPr>
            </w:pPr>
            <w:r>
              <w:rPr>
                <w:rFonts w:hint="eastAsia"/>
              </w:rPr>
              <w:t>软</w:t>
            </w:r>
            <w:r>
              <w:rPr>
                <w:rFonts w:hint="eastAsia"/>
                <w:kern w:val="2"/>
              </w:rPr>
              <w:t>件质量保证</w:t>
            </w:r>
          </w:p>
          <w:p w14:paraId="636697DD">
            <w:pPr>
              <w:pStyle w:val="33"/>
              <w:ind w:firstLine="360" w:firstLineChars="200"/>
              <w:rPr>
                <w:rFonts w:hint="eastAsia"/>
              </w:rPr>
            </w:pPr>
            <w:r>
              <w:rPr>
                <w:rFonts w:hint="eastAsia"/>
              </w:rPr>
              <w:t>软件开发风险管理</w:t>
            </w:r>
          </w:p>
          <w:p w14:paraId="01B019D3">
            <w:pPr>
              <w:pStyle w:val="33"/>
              <w:ind w:firstLine="360" w:firstLineChars="200"/>
              <w:rPr>
                <w:rFonts w:hint="eastAsia"/>
              </w:rPr>
            </w:pPr>
            <w:r>
              <w:rPr>
                <w:rFonts w:hint="eastAsia"/>
                <w:kern w:val="2"/>
              </w:rPr>
              <w:t>软件工程标准与软件文档</w:t>
            </w:r>
          </w:p>
          <w:p w14:paraId="6826EBF0">
            <w:pPr>
              <w:pStyle w:val="33"/>
              <w:spacing w:before="120" w:after="120"/>
              <w:ind w:firstLine="180" w:firstLineChars="100"/>
            </w:pPr>
            <w:r>
              <w:rPr>
                <w:rFonts w:hint="eastAsia" w:ascii="微软雅黑" w:hAnsi="微软雅黑"/>
                <w:b/>
                <w:color w:val="833C0B"/>
              </w:rPr>
              <w:t>【学生】总结回顾知识点</w:t>
            </w:r>
          </w:p>
        </w:tc>
      </w:tr>
      <w:tr w14:paraId="10083DE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3F1164B">
            <w:pPr>
              <w:pStyle w:val="33"/>
              <w:jc w:val="center"/>
            </w:pPr>
            <w:r>
              <w:rPr>
                <w:rFonts w:hint="eastAsia" w:ascii="微软雅黑" w:hAnsi="微软雅黑"/>
                <w:b/>
              </w:rPr>
              <w:t>作业布置</w:t>
            </w:r>
          </w:p>
        </w:tc>
        <w:tc>
          <w:tcPr>
            <w:tcW w:w="9355" w:type="dxa"/>
            <w:shd w:val="clear" w:color="auto" w:fill="FFFFFF"/>
            <w:vAlign w:val="center"/>
          </w:tcPr>
          <w:p w14:paraId="22F0F325">
            <w:pPr>
              <w:pStyle w:val="33"/>
              <w:spacing w:before="120" w:after="120"/>
              <w:ind w:left="200" w:leftChars="100"/>
              <w:rPr>
                <w:rFonts w:ascii="微软雅黑" w:hAnsi="微软雅黑"/>
                <w:b/>
                <w:color w:val="1F4E79"/>
              </w:rPr>
            </w:pPr>
            <w:r>
              <w:rPr>
                <w:rFonts w:hint="eastAsia" w:ascii="微软雅黑" w:hAnsi="微软雅黑"/>
                <w:b/>
                <w:color w:val="1F4E79"/>
              </w:rPr>
              <w:t>【教师】布置课后作业</w:t>
            </w:r>
          </w:p>
          <w:p w14:paraId="2CF4596C">
            <w:pPr>
              <w:pStyle w:val="33"/>
              <w:ind w:firstLine="360" w:firstLineChars="200"/>
              <w:rPr>
                <w:rFonts w:hint="eastAsia"/>
              </w:rPr>
            </w:pPr>
            <w:r>
              <w:rPr>
                <w:rFonts w:hint="eastAsia"/>
              </w:rPr>
              <w:t>完成“</w:t>
            </w:r>
            <w:bookmarkStart w:id="0" w:name="_Toc76443223"/>
            <w:bookmarkStart w:id="1" w:name="_Toc79552452"/>
            <w:bookmarkStart w:id="2" w:name="_Toc76443282"/>
            <w:bookmarkStart w:id="3" w:name="_Toc98474362"/>
            <w:bookmarkStart w:id="4" w:name="_Toc101172572"/>
            <w:bookmarkStart w:id="5" w:name="_Toc91838737"/>
            <w:bookmarkStart w:id="6" w:name="_Toc91837064"/>
            <w:bookmarkStart w:id="7" w:name="_Toc91829127"/>
            <w:bookmarkStart w:id="8" w:name="_Toc78961063"/>
            <w:bookmarkStart w:id="9" w:name="_Toc93065368"/>
            <w:bookmarkStart w:id="10" w:name="_Toc98474483"/>
            <w:r>
              <w:rPr>
                <w:rFonts w:hint="eastAsia"/>
              </w:rPr>
              <w:t>习题</w:t>
            </w:r>
            <w:bookmarkEnd w:id="0"/>
            <w:bookmarkEnd w:id="1"/>
            <w:bookmarkEnd w:id="2"/>
            <w:bookmarkEnd w:id="3"/>
            <w:bookmarkEnd w:id="4"/>
            <w:bookmarkEnd w:id="5"/>
            <w:bookmarkEnd w:id="6"/>
            <w:bookmarkEnd w:id="7"/>
            <w:bookmarkEnd w:id="8"/>
            <w:bookmarkEnd w:id="9"/>
            <w:bookmarkEnd w:id="10"/>
            <w:r>
              <w:rPr>
                <w:rFonts w:hint="eastAsia"/>
                <w:lang w:val="en-US" w:eastAsia="zh-CN"/>
              </w:rPr>
              <w:t>10</w:t>
            </w:r>
            <w:r>
              <w:rPr>
                <w:rFonts w:hint="eastAsia"/>
              </w:rPr>
              <w:t xml:space="preserve">”相关习题。 </w:t>
            </w:r>
          </w:p>
          <w:p w14:paraId="675AC310">
            <w:pPr>
              <w:pStyle w:val="33"/>
              <w:ind w:firstLine="480" w:firstLineChars="200"/>
              <w:jc w:val="center"/>
              <w:rPr>
                <w:rFonts w:hint="eastAsia"/>
              </w:rPr>
            </w:pPr>
            <w:r>
              <w:rPr>
                <w:rFonts w:ascii="宋体" w:hAnsi="宋体" w:eastAsia="宋体" w:cs="宋体"/>
                <w:sz w:val="24"/>
                <w:szCs w:val="24"/>
              </w:rPr>
              <w:drawing>
                <wp:inline distT="0" distB="0" distL="114300" distR="114300">
                  <wp:extent cx="1195705" cy="1195705"/>
                  <wp:effectExtent l="0" t="0" r="4445" b="444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3"/>
                          <a:stretch>
                            <a:fillRect/>
                          </a:stretch>
                        </pic:blipFill>
                        <pic:spPr>
                          <a:xfrm>
                            <a:off x="0" y="0"/>
                            <a:ext cx="1195705" cy="1195705"/>
                          </a:xfrm>
                          <a:prstGeom prst="rect">
                            <a:avLst/>
                          </a:prstGeom>
                          <a:noFill/>
                          <a:ln w="9525">
                            <a:noFill/>
                          </a:ln>
                        </pic:spPr>
                      </pic:pic>
                    </a:graphicData>
                  </a:graphic>
                </wp:inline>
              </w:drawing>
            </w:r>
          </w:p>
          <w:p w14:paraId="29C54581">
            <w:pPr>
              <w:pStyle w:val="33"/>
              <w:spacing w:before="120" w:after="120"/>
              <w:ind w:firstLine="180" w:firstLineChars="100"/>
            </w:pPr>
            <w:r>
              <w:rPr>
                <w:rFonts w:hint="eastAsia" w:ascii="微软雅黑" w:hAnsi="微软雅黑"/>
                <w:b/>
                <w:color w:val="833C0B"/>
              </w:rPr>
              <w:t>【学生】完成课后任务</w:t>
            </w:r>
          </w:p>
        </w:tc>
      </w:tr>
      <w:tr w14:paraId="6EF57D1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273BB12B">
            <w:pPr>
              <w:pStyle w:val="33"/>
              <w:jc w:val="center"/>
            </w:pPr>
            <w:r>
              <w:rPr>
                <w:rFonts w:hint="eastAsia" w:ascii="微软雅黑" w:hAnsi="微软雅黑"/>
                <w:b/>
              </w:rPr>
              <w:t>教学反思</w:t>
            </w:r>
          </w:p>
        </w:tc>
        <w:tc>
          <w:tcPr>
            <w:tcW w:w="9355" w:type="dxa"/>
            <w:shd w:val="clear" w:color="auto" w:fill="FFFFFF"/>
            <w:vAlign w:val="center"/>
          </w:tcPr>
          <w:p w14:paraId="380887D4">
            <w:pPr>
              <w:pStyle w:val="33"/>
              <w:ind w:firstLine="360" w:firstLineChars="200"/>
            </w:pPr>
          </w:p>
          <w:p w14:paraId="3A4F9540">
            <w:pPr>
              <w:pStyle w:val="33"/>
              <w:ind w:firstLine="360" w:firstLineChars="200"/>
            </w:pPr>
          </w:p>
          <w:p w14:paraId="1A1D8BCC">
            <w:pPr>
              <w:pStyle w:val="33"/>
              <w:ind w:firstLine="360" w:firstLineChars="200"/>
            </w:pPr>
          </w:p>
          <w:p w14:paraId="7A88D8E3">
            <w:pPr>
              <w:pStyle w:val="33"/>
              <w:ind w:firstLine="360" w:firstLineChars="200"/>
            </w:pPr>
          </w:p>
        </w:tc>
      </w:tr>
    </w:tbl>
    <w:p w14:paraId="5ACDBD17">
      <w:pPr>
        <w:rPr>
          <w:rFonts w:eastAsia="楷体_GB2312"/>
        </w:rPr>
      </w:pPr>
    </w:p>
    <w:sectPr>
      <w:headerReference r:id="rId7" w:type="first"/>
      <w:headerReference r:id="rId5" w:type="default"/>
      <w:footerReference r:id="rId8" w:type="default"/>
      <w:headerReference r:id="rId6" w:type="even"/>
      <w:footerReference r:id="rId9" w:type="even"/>
      <w:footnotePr>
        <w:numFmt w:val="decimalEnclosedCircleChinese"/>
        <w:numRestart w:val="eachPage"/>
      </w:footnotePr>
      <w:pgSz w:w="11907" w:h="16839"/>
      <w:pgMar w:top="1531" w:right="1021" w:bottom="1418" w:left="1304" w:header="992" w:footer="879" w:gutter="0"/>
      <w:pgNumType w:start="1"/>
      <w:cols w:space="425" w:num="1"/>
      <w:titlePg/>
      <w:docGrid w:type="lines" w:linePitch="316" w:charSpace="-1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方正兰亭粗黑简体">
    <w:panose1 w:val="02000000000000000000"/>
    <w:charset w:val="86"/>
    <w:family w:val="auto"/>
    <w:pitch w:val="default"/>
    <w:sig w:usb0="00000001" w:usb1="08000000" w:usb2="00000000" w:usb3="00000000" w:csb0="0004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D9FB4">
    <w:pPr>
      <w:pStyle w:val="16"/>
    </w:pPr>
    <w:r>
      <w:rPr>
        <w:color w:val="418D67"/>
      </w:rPr>
      <mc:AlternateContent>
        <mc:Choice Requires="wps">
          <w:drawing>
            <wp:anchor distT="0" distB="0" distL="114300" distR="114300" simplePos="0" relativeHeight="251665408" behindDoc="0" locked="0" layoutInCell="1" allowOverlap="1">
              <wp:simplePos x="0" y="0"/>
              <wp:positionH relativeFrom="column">
                <wp:posOffset>5916295</wp:posOffset>
              </wp:positionH>
              <wp:positionV relativeFrom="paragraph">
                <wp:posOffset>276225</wp:posOffset>
              </wp:positionV>
              <wp:extent cx="266700" cy="579755"/>
              <wp:effectExtent l="0" t="0" r="0" b="0"/>
              <wp:wrapNone/>
              <wp:docPr id="2" name="Rectangle 8"/>
              <wp:cNvGraphicFramePr/>
              <a:graphic xmlns:a="http://schemas.openxmlformats.org/drawingml/2006/main">
                <a:graphicData uri="http://schemas.microsoft.com/office/word/2010/wordprocessingShape">
                  <wps:wsp>
                    <wps:cNvSpPr>
                      <a:spLocks noChangeArrowheads="1"/>
                    </wps:cNvSpPr>
                    <wps:spPr bwMode="auto">
                      <a:xfrm>
                        <a:off x="0" y="0"/>
                        <a:ext cx="266700" cy="579755"/>
                      </a:xfrm>
                      <a:prstGeom prst="rect">
                        <a:avLst/>
                      </a:prstGeom>
                      <a:solidFill>
                        <a:srgbClr val="1F3763"/>
                      </a:solidFill>
                      <a:ln>
                        <a:noFill/>
                      </a:ln>
                      <a:effectLst/>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465.85pt;margin-top:21.75pt;height:45.65pt;width:21pt;z-index:251665408;mso-width-relative:page;mso-height-relative:page;" fillcolor="#1F3763" filled="t" stroked="f" coordsize="21600,21600" o:gfxdata="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1jAmg2QAAAAoBAAAP&#10;AAAAAAAAAAEAIAAAACIAAABkcnMvZG93bnJldi54bWxQSwECFAAUAAAACACHTuJATSmalBcCAAA2&#10;BAAADgAAAAAAAAABACAAAAAoAQAAZHJzL2Uyb0RvYy54bWxQSwUGAAAAAAYABgBZAQAAsQUAAAAA&#10;">
              <v:fill on="t" focussize="0,0"/>
              <v:stroke on="f"/>
              <v:imagedata o:title=""/>
              <o:lock v:ext="edit" aspectratio="f"/>
            </v:rect>
          </w:pict>
        </mc:Fallback>
      </mc:AlternateContent>
    </w:r>
    <w:r>
      <w:rPr>
        <w:color w:val="418D67"/>
      </w:rPr>
      <mc:AlternateContent>
        <mc:Choice Requires="wps">
          <w:drawing>
            <wp:anchor distT="0" distB="0" distL="114300" distR="114300" simplePos="0" relativeHeight="251666432" behindDoc="0" locked="0" layoutInCell="1" allowOverlap="1">
              <wp:simplePos x="0" y="0"/>
              <wp:positionH relativeFrom="column">
                <wp:posOffset>5869305</wp:posOffset>
              </wp:positionH>
              <wp:positionV relativeFrom="paragraph">
                <wp:posOffset>344170</wp:posOffset>
              </wp:positionV>
              <wp:extent cx="370840" cy="179705"/>
              <wp:effectExtent l="0" t="0" r="0" b="0"/>
              <wp:wrapNone/>
              <wp:docPr id="1" name="Text Box 9"/>
              <wp:cNvGraphicFramePr/>
              <a:graphic xmlns:a="http://schemas.openxmlformats.org/drawingml/2006/main">
                <a:graphicData uri="http://schemas.microsoft.com/office/word/2010/wordprocessingShape">
                  <wps:wsp>
                    <wps:cNvSpPr txBox="1">
                      <a:spLocks noChangeArrowheads="1"/>
                    </wps:cNvSpPr>
                    <wps:spPr bwMode="auto">
                      <a:xfrm>
                        <a:off x="0" y="0"/>
                        <a:ext cx="370840" cy="179705"/>
                      </a:xfrm>
                      <a:prstGeom prst="rect">
                        <a:avLst/>
                      </a:prstGeom>
                      <a:noFill/>
                      <a:ln>
                        <a:noFill/>
                      </a:ln>
                    </wps:spPr>
                    <wps:txbx>
                      <w:txbxContent>
                        <w:p w14:paraId="16D744E7">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5</w:t>
                          </w:r>
                          <w:r>
                            <w:rPr>
                              <w:rStyle w:val="29"/>
                              <w:color w:val="FFFFFF"/>
                            </w:rP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left:462.15pt;margin-top:27.1pt;height:14.15pt;width:29.2pt;z-index:251666432;mso-width-relative:page;mso-height-relative:page;" filled="f" stroked="f" coordsize="21600,21600" o:gfxdata="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7E9RdoAAAAJAQAADwAAAAAAAAABACAAAAAiAAAAZHJzL2Rvd25y&#10;ZXYueG1sUEsBAhQAFAAAAAgAh07iQJFglPT8AQAAAwQAAA4AAAAAAAAAAQAgAAAAKQEAAGRycy9l&#10;Mm9Eb2MueG1sUEsFBgAAAAAGAAYAWQEAAJcFAAAAAA==&#10;">
              <v:fill on="f" focussize="0,0"/>
              <v:stroke on="f"/>
              <v:imagedata o:title=""/>
              <o:lock v:ext="edit" aspectratio="f"/>
              <v:textbox inset="0mm,0mm,0mm,0mm">
                <w:txbxContent>
                  <w:p w14:paraId="16D744E7">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5</w:t>
                    </w:r>
                    <w:r>
                      <w:rPr>
                        <w:rStyle w:val="29"/>
                        <w:color w:val="FFFFFF"/>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7EA0F">
    <w:pPr>
      <w:pStyle w:val="16"/>
    </w:pPr>
    <w:r>
      <w:rPr>
        <w:color w:val="806000"/>
      </w:rPr>
      <mc:AlternateContent>
        <mc:Choice Requires="wps">
          <w:drawing>
            <wp:anchor distT="0" distB="0" distL="114300" distR="114300" simplePos="0" relativeHeight="251664384" behindDoc="0" locked="0" layoutInCell="1" allowOverlap="1">
              <wp:simplePos x="0" y="0"/>
              <wp:positionH relativeFrom="column">
                <wp:posOffset>-90170</wp:posOffset>
              </wp:positionH>
              <wp:positionV relativeFrom="paragraph">
                <wp:posOffset>323215</wp:posOffset>
              </wp:positionV>
              <wp:extent cx="393065" cy="179705"/>
              <wp:effectExtent l="0" t="0" r="0" b="0"/>
              <wp:wrapNone/>
              <wp:docPr id="6" name="Text Box 17"/>
              <wp:cNvGraphicFramePr/>
              <a:graphic xmlns:a="http://schemas.openxmlformats.org/drawingml/2006/main">
                <a:graphicData uri="http://schemas.microsoft.com/office/word/2010/wordprocessingShape">
                  <wps:wsp>
                    <wps:cNvSpPr txBox="1">
                      <a:spLocks noChangeArrowheads="1"/>
                    </wps:cNvSpPr>
                    <wps:spPr bwMode="auto">
                      <a:xfrm>
                        <a:off x="0" y="0"/>
                        <a:ext cx="393065" cy="179705"/>
                      </a:xfrm>
                      <a:prstGeom prst="rect">
                        <a:avLst/>
                      </a:prstGeom>
                      <a:noFill/>
                      <a:ln>
                        <a:noFill/>
                      </a:ln>
                    </wps:spPr>
                    <wps:txbx>
                      <w:txbxContent>
                        <w:p w14:paraId="1AA478B1">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4</w:t>
                          </w:r>
                          <w:r>
                            <w:rPr>
                              <w:rStyle w:val="29"/>
                              <w:color w:val="FFFFFF"/>
                            </w:rPr>
                            <w:fldChar w:fldCharType="end"/>
                          </w:r>
                        </w:p>
                      </w:txbxContent>
                    </wps:txbx>
                    <wps:bodyPr rot="0" vert="horz" wrap="square" lIns="0" tIns="0" rIns="0" bIns="0" anchor="t" anchorCtr="0" upright="1">
                      <a:noAutofit/>
                    </wps:bodyPr>
                  </wps:wsp>
                </a:graphicData>
              </a:graphic>
            </wp:anchor>
          </w:drawing>
        </mc:Choice>
        <mc:Fallback>
          <w:pict>
            <v:shape id="Text Box 17" o:spid="_x0000_s1026" o:spt="202" type="#_x0000_t202" style="position:absolute;left:0pt;margin-left:-7.1pt;margin-top:25.45pt;height:14.15pt;width:30.95pt;z-index:251664384;mso-width-relative:page;mso-height-relative:page;" filled="f" stroked="f" coordsize="21600,21600" o:gfxdata="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dNHatgAAAAIAQAADwAAAAAAAAABACAAAAAiAAAAZHJzL2Rvd25y&#10;ZXYueG1sUEsBAhQAFAAAAAgAh07iQPP2GrD+AQAABAQAAA4AAAAAAAAAAQAgAAAAJwEAAGRycy9l&#10;Mm9Eb2MueG1sUEsFBgAAAAAGAAYAWQEAAJcFAAAAAA==&#10;">
              <v:fill on="f" focussize="0,0"/>
              <v:stroke on="f"/>
              <v:imagedata o:title=""/>
              <o:lock v:ext="edit" aspectratio="f"/>
              <v:textbox inset="0mm,0mm,0mm,0mm">
                <w:txbxContent>
                  <w:p w14:paraId="1AA478B1">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4</w:t>
                    </w:r>
                    <w:r>
                      <w:rPr>
                        <w:rStyle w:val="29"/>
                        <w:color w:val="FFFFFF"/>
                      </w:rPr>
                      <w:fldChar w:fldCharType="end"/>
                    </w:r>
                  </w:p>
                </w:txbxContent>
              </v:textbox>
            </v:shape>
          </w:pict>
        </mc:Fallback>
      </mc:AlternateContent>
    </w:r>
    <w:r>
      <w:rPr>
        <w:color w:val="806000"/>
      </w:rPr>
      <mc:AlternateContent>
        <mc:Choice Requires="wps">
          <w:drawing>
            <wp:anchor distT="0" distB="0" distL="114300" distR="114300" simplePos="0" relativeHeight="251663360" behindDoc="0" locked="0" layoutInCell="1" allowOverlap="1">
              <wp:simplePos x="0" y="0"/>
              <wp:positionH relativeFrom="column">
                <wp:posOffset>-14605</wp:posOffset>
              </wp:positionH>
              <wp:positionV relativeFrom="paragraph">
                <wp:posOffset>245110</wp:posOffset>
              </wp:positionV>
              <wp:extent cx="266700" cy="579755"/>
              <wp:effectExtent l="0" t="0" r="0" b="0"/>
              <wp:wrapNone/>
              <wp:docPr id="5" name="Rectangle 16"/>
              <wp:cNvGraphicFramePr/>
              <a:graphic xmlns:a="http://schemas.openxmlformats.org/drawingml/2006/main">
                <a:graphicData uri="http://schemas.microsoft.com/office/word/2010/wordprocessingShape">
                  <wps:wsp>
                    <wps:cNvSpPr>
                      <a:spLocks noChangeArrowheads="1"/>
                    </wps:cNvSpPr>
                    <wps:spPr bwMode="auto">
                      <a:xfrm>
                        <a:off x="0" y="0"/>
                        <a:ext cx="266700" cy="579755"/>
                      </a:xfrm>
                      <a:prstGeom prst="rect">
                        <a:avLst/>
                      </a:prstGeom>
                      <a:solidFill>
                        <a:srgbClr val="1F3763"/>
                      </a:solidFill>
                      <a:ln>
                        <a:noFill/>
                      </a:ln>
                      <a:effectLst>
                        <a:outerShdw sy="50000" kx="-2453608" rotWithShape="0">
                          <a:srgbClr val="BDD6EE">
                            <a:alpha val="50000"/>
                          </a:srgbClr>
                        </a:outerShdw>
                      </a:effectLst>
                    </wps:spPr>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1.15pt;margin-top:19.3pt;height:45.65pt;width:21pt;z-index:251663360;mso-width-relative:page;mso-height-relative:page;" fillcolor="#1F3763" filled="t" stroked="f" coordsize="21600,21600" o:gfxdata="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q4Yc&#10;ntgAAAAIAQAADwAAAAAAAAABACAAAAAiAAAAZHJzL2Rvd25yZXYueG1sUEsBAhQAFAAAAAgAh07i&#10;QARL245bAgAAwwQAAA4AAAAAAAAAAQAgAAAAJwEAAGRycy9lMm9Eb2MueG1sUEsFBgAAAAAGAAYA&#10;WQEAAPQFAAAAAA==&#10;">
              <v:fill on="t" focussize="0,0"/>
              <v:stroke on="f"/>
              <v:imagedata o:title=""/>
              <o:lock v:ext="edit" aspectratio="f"/>
              <v:shadow on="t" type="perspective" color="#BDD6EE" opacity="32768f" offset="0pt,0pt" origin="0f,32768f" matrix="65536f,-56756f,0f,32768f"/>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4C5">
    <w:pPr>
      <w:pStyle w:val="17"/>
      <w:pBdr>
        <w:bottom w:val="none" w:color="auto" w:sz="0" w:space="0"/>
      </w:pBdr>
    </w:pPr>
    <w:r>
      <w:rPr>
        <w:color w:val="418D67"/>
      </w:rPr>
      <w:drawing>
        <wp:anchor distT="0" distB="0" distL="114300" distR="114300" simplePos="0" relativeHeight="251672576" behindDoc="1" locked="0" layoutInCell="1" allowOverlap="1">
          <wp:simplePos x="0" y="0"/>
          <wp:positionH relativeFrom="page">
            <wp:align>right</wp:align>
          </wp:positionH>
          <wp:positionV relativeFrom="paragraph">
            <wp:posOffset>-627380</wp:posOffset>
          </wp:positionV>
          <wp:extent cx="7553325" cy="10678795"/>
          <wp:effectExtent l="0" t="0" r="0" b="0"/>
          <wp:wrapNone/>
          <wp:docPr id="30" name="图片 3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53325" cy="1067855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-828040</wp:posOffset>
          </wp:positionH>
          <wp:positionV relativeFrom="paragraph">
            <wp:posOffset>-628650</wp:posOffset>
          </wp:positionV>
          <wp:extent cx="7541895" cy="10678795"/>
          <wp:effectExtent l="0" t="0" r="1905" b="8255"/>
          <wp:wrapNone/>
          <wp:docPr id="34" name="图片 34" descr="科技底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科技底图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41895" cy="10678795"/>
                  </a:xfrm>
                  <a:prstGeom prst="rect">
                    <a:avLst/>
                  </a:prstGeom>
                  <a:noFill/>
                  <a:ln>
                    <a:noFill/>
                  </a:ln>
                </pic:spPr>
              </pic:pic>
            </a:graphicData>
          </a:graphic>
        </wp:anchor>
      </w:drawing>
    </w:r>
    <w:r>
      <w:pict>
        <v:shape id="WordPictureWatermark721346429" o:spid="_x0000_s4097" o:spt="75" alt="未标题-1" type="#_x0000_t75" style="position:absolute;left:0pt;height:474.1pt;width:405.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3" gain="19661f" blacklevel="22938f" o:title="未标题-1"/>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8F49C">
    <w:pPr>
      <w:pStyle w:val="17"/>
      <w:pBdr>
        <w:bottom w:val="none" w:color="auto" w:sz="0" w:space="0"/>
      </w:pBdr>
    </w:pPr>
    <w:r>
      <w:drawing>
        <wp:anchor distT="0" distB="0" distL="114300" distR="114300" simplePos="0" relativeHeight="251669504" behindDoc="1" locked="0" layoutInCell="1" allowOverlap="1">
          <wp:simplePos x="0" y="0"/>
          <wp:positionH relativeFrom="page">
            <wp:align>right</wp:align>
          </wp:positionH>
          <wp:positionV relativeFrom="paragraph">
            <wp:posOffset>-632460</wp:posOffset>
          </wp:positionV>
          <wp:extent cx="7539990" cy="10829925"/>
          <wp:effectExtent l="0" t="0" r="0" b="0"/>
          <wp:wrapNone/>
          <wp:docPr id="18" name="图片 18"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42347" cy="10833134"/>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-647065</wp:posOffset>
          </wp:positionH>
          <wp:positionV relativeFrom="paragraph">
            <wp:posOffset>-628015</wp:posOffset>
          </wp:positionV>
          <wp:extent cx="7540625" cy="10688955"/>
          <wp:effectExtent l="0" t="0" r="3175" b="0"/>
          <wp:wrapNone/>
          <wp:docPr id="35" name="图片 35" descr="科技底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科技底图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40625" cy="10688955"/>
                  </a:xfrm>
                  <a:prstGeom prst="rect">
                    <a:avLst/>
                  </a:prstGeom>
                  <a:noFill/>
                  <a:ln>
                    <a:noFill/>
                  </a:ln>
                </pic:spPr>
              </pic:pic>
            </a:graphicData>
          </a:graphic>
        </wp:anchor>
      </w:drawing>
    </w:r>
    <w:r>
      <w:pict>
        <v:shape id="WordPictureWatermark721346428" o:spid="_x0000_s4098" o:spt="75" alt="未标题-1" type="#_x0000_t75" style="position:absolute;left:0pt;height:474.1pt;width:405.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3" gain="19661f" blacklevel="22938f" o:title="未标题-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CD746">
    <w:pPr>
      <w:pStyle w:val="17"/>
      <w:pBdr>
        <w:bottom w:val="none" w:color="auto" w:sz="0" w:space="0"/>
      </w:pBdr>
    </w:pPr>
    <w:r>
      <w:rPr>
        <w:color w:val="418D67"/>
      </w:rPr>
      <w:drawing>
        <wp:anchor distT="0" distB="0" distL="114300" distR="114300" simplePos="0" relativeHeight="251673600" behindDoc="1" locked="0" layoutInCell="1" allowOverlap="1">
          <wp:simplePos x="0" y="0"/>
          <wp:positionH relativeFrom="page">
            <wp:align>right</wp:align>
          </wp:positionH>
          <wp:positionV relativeFrom="paragraph">
            <wp:posOffset>-629920</wp:posOffset>
          </wp:positionV>
          <wp:extent cx="7800975" cy="10678160"/>
          <wp:effectExtent l="0" t="0" r="0" b="0"/>
          <wp:wrapNone/>
          <wp:docPr id="701010791" name="图片 70101079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0791" name="图片 701010791"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800975" cy="1067816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4185285</wp:posOffset>
          </wp:positionH>
          <wp:positionV relativeFrom="paragraph">
            <wp:posOffset>71755</wp:posOffset>
          </wp:positionV>
          <wp:extent cx="2274570" cy="721995"/>
          <wp:effectExtent l="0" t="0" r="0" b="0"/>
          <wp:wrapNone/>
          <wp:docPr id="20" name="图片 20" descr="文旌课堂 小分辨率logo 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旌课堂 小分辨率logo 新"/>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74570" cy="721995"/>
                  </a:xfrm>
                  <a:prstGeom prst="rect">
                    <a:avLst/>
                  </a:prstGeom>
                  <a:noFill/>
                  <a:ln>
                    <a:noFill/>
                  </a:ln>
                </pic:spPr>
              </pic:pic>
            </a:graphicData>
          </a:graphic>
        </wp:anchor>
      </w:drawing>
    </w:r>
    <w:r>
      <w:drawing>
        <wp:anchor distT="0" distB="0" distL="114300" distR="114300" simplePos="0" relativeHeight="251670528" behindDoc="1" locked="0" layoutInCell="1" allowOverlap="1">
          <wp:simplePos x="0" y="0"/>
          <wp:positionH relativeFrom="column">
            <wp:posOffset>-1076960</wp:posOffset>
          </wp:positionH>
          <wp:positionV relativeFrom="paragraph">
            <wp:posOffset>-630555</wp:posOffset>
          </wp:positionV>
          <wp:extent cx="7813040" cy="10688320"/>
          <wp:effectExtent l="0" t="0" r="0" b="0"/>
          <wp:wrapNone/>
          <wp:docPr id="19" name="图片 19" descr="科技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科技封面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813040" cy="10688320"/>
                  </a:xfrm>
                  <a:prstGeom prst="rect">
                    <a:avLst/>
                  </a:prstGeom>
                  <a:noFill/>
                  <a:ln>
                    <a:noFill/>
                  </a:ln>
                </pic:spPr>
              </pic:pic>
            </a:graphicData>
          </a:graphic>
        </wp:anchor>
      </w:drawing>
    </w:r>
    <w:r>
      <w:drawing>
        <wp:anchor distT="0" distB="0" distL="114300" distR="114300" simplePos="0" relativeHeight="251668480" behindDoc="1" locked="0" layoutInCell="1" allowOverlap="1">
          <wp:simplePos x="0" y="0"/>
          <wp:positionH relativeFrom="column">
            <wp:posOffset>-841375</wp:posOffset>
          </wp:positionH>
          <wp:positionV relativeFrom="paragraph">
            <wp:posOffset>-467360</wp:posOffset>
          </wp:positionV>
          <wp:extent cx="6885305" cy="9568180"/>
          <wp:effectExtent l="0" t="0" r="0" b="0"/>
          <wp:wrapNone/>
          <wp:docPr id="4" name="图片 4"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85305" cy="9568180"/>
                  </a:xfrm>
                  <a:prstGeom prst="rect">
                    <a:avLst/>
                  </a:prstGeom>
                  <a:noFill/>
                  <a:ln>
                    <a:noFill/>
                  </a:ln>
                </pic:spPr>
              </pic:pic>
            </a:graphicData>
          </a:graphic>
        </wp:anchor>
      </w:drawing>
    </w:r>
    <w:r>
      <w:rPr>
        <w:rFonts w:hint="eastAsia"/>
      </w:rPr>
      <w:drawing>
        <wp:anchor distT="0" distB="0" distL="114300" distR="114300" simplePos="0" relativeHeight="251667456" behindDoc="1" locked="0" layoutInCell="1" allowOverlap="1">
          <wp:simplePos x="0" y="0"/>
          <wp:positionH relativeFrom="column">
            <wp:posOffset>-841375</wp:posOffset>
          </wp:positionH>
          <wp:positionV relativeFrom="paragraph">
            <wp:posOffset>-630555</wp:posOffset>
          </wp:positionV>
          <wp:extent cx="6876415" cy="9575800"/>
          <wp:effectExtent l="0" t="0" r="635" b="6350"/>
          <wp:wrapNone/>
          <wp:docPr id="3" name="图片 3" descr="通用 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通用 封面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876415" cy="95758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8BE6C"/>
    <w:multiLevelType w:val="singleLevel"/>
    <w:tmpl w:val="A568BE6C"/>
    <w:lvl w:ilvl="0" w:tentative="0">
      <w:start w:val="1"/>
      <w:numFmt w:val="decimal"/>
      <w:suff w:val="nothing"/>
      <w:lvlText w:val="%1．"/>
      <w:lvlJc w:val="left"/>
    </w:lvl>
  </w:abstractNum>
  <w:abstractNum w:abstractNumId="1">
    <w:nsid w:val="1E456568"/>
    <w:multiLevelType w:val="singleLevel"/>
    <w:tmpl w:val="1E456568"/>
    <w:lvl w:ilvl="0" w:tentative="0">
      <w:start w:val="1"/>
      <w:numFmt w:val="bullet"/>
      <w:pStyle w:val="35"/>
      <w:lvlText w:val=""/>
      <w:lvlJc w:val="left"/>
      <w:pPr>
        <w:ind w:left="845" w:hanging="420"/>
      </w:pPr>
      <w:rPr>
        <w:rFonts w:hint="default" w:ascii="Wingdings" w:hAnsi="Wingdings"/>
        <w:color w:val="A58B60"/>
        <w:sz w:val="21"/>
      </w:rPr>
    </w:lvl>
  </w:abstractNum>
  <w:abstractNum w:abstractNumId="2">
    <w:nsid w:val="5E5503AC"/>
    <w:multiLevelType w:val="singleLevel"/>
    <w:tmpl w:val="5E5503AC"/>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mirrorMargins w:val="1"/>
  <w:bordersDoNotSurroundHeader w:val="0"/>
  <w:bordersDoNotSurroundFooter w:val="0"/>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5"/>
  <w:evenAndOddHeaders w:val="1"/>
  <w:drawingGridHorizontalSpacing w:val="199"/>
  <w:drawingGridVerticalSpacing w:val="158"/>
  <w:displayHorizontalDrawingGridEvery w:val="1"/>
  <w:displayVerticalDrawingGridEvery w:val="1"/>
  <w:noPunctuationKerning w:val="1"/>
  <w:characterSpacingControl w:val="compressPunctuation"/>
  <w:hdrShapeDefaults>
    <o:shapelayout v:ext="edit">
      <o:idmap v:ext="edit" data="3,4"/>
    </o:shapelayout>
  </w:hdrShapeDefaults>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ZjM4NjgzNTUwN2YwZDU1MzViNmJmMjE1MjNiZjAifQ=="/>
  </w:docVars>
  <w:rsids>
    <w:rsidRoot w:val="00A4635C"/>
    <w:rsid w:val="000063C0"/>
    <w:rsid w:val="00015752"/>
    <w:rsid w:val="00031C1A"/>
    <w:rsid w:val="0003686E"/>
    <w:rsid w:val="0004236B"/>
    <w:rsid w:val="00043594"/>
    <w:rsid w:val="000513BB"/>
    <w:rsid w:val="00053988"/>
    <w:rsid w:val="00055F8D"/>
    <w:rsid w:val="000560BD"/>
    <w:rsid w:val="00057E84"/>
    <w:rsid w:val="00061977"/>
    <w:rsid w:val="00081B9B"/>
    <w:rsid w:val="00091676"/>
    <w:rsid w:val="00092D38"/>
    <w:rsid w:val="00096CD2"/>
    <w:rsid w:val="00097BF5"/>
    <w:rsid w:val="000A1121"/>
    <w:rsid w:val="000A3BC9"/>
    <w:rsid w:val="000B09C4"/>
    <w:rsid w:val="000B3772"/>
    <w:rsid w:val="000C229C"/>
    <w:rsid w:val="000C654A"/>
    <w:rsid w:val="000D4C77"/>
    <w:rsid w:val="000D7207"/>
    <w:rsid w:val="000E1601"/>
    <w:rsid w:val="000E3130"/>
    <w:rsid w:val="000E3174"/>
    <w:rsid w:val="000F151C"/>
    <w:rsid w:val="000F2E47"/>
    <w:rsid w:val="000F61E3"/>
    <w:rsid w:val="000F731E"/>
    <w:rsid w:val="001022C8"/>
    <w:rsid w:val="00102531"/>
    <w:rsid w:val="00102EF4"/>
    <w:rsid w:val="00110581"/>
    <w:rsid w:val="00112FEA"/>
    <w:rsid w:val="00114BEB"/>
    <w:rsid w:val="00115A36"/>
    <w:rsid w:val="001176F7"/>
    <w:rsid w:val="00125985"/>
    <w:rsid w:val="00130F9D"/>
    <w:rsid w:val="001326FA"/>
    <w:rsid w:val="0013399A"/>
    <w:rsid w:val="001457EF"/>
    <w:rsid w:val="00157FB4"/>
    <w:rsid w:val="0016137D"/>
    <w:rsid w:val="001630C4"/>
    <w:rsid w:val="001631DA"/>
    <w:rsid w:val="001668F5"/>
    <w:rsid w:val="00177AA0"/>
    <w:rsid w:val="00180776"/>
    <w:rsid w:val="00185A67"/>
    <w:rsid w:val="00192025"/>
    <w:rsid w:val="001969B3"/>
    <w:rsid w:val="001A3CAE"/>
    <w:rsid w:val="001A42BA"/>
    <w:rsid w:val="001C053A"/>
    <w:rsid w:val="001C1561"/>
    <w:rsid w:val="001C1C44"/>
    <w:rsid w:val="001C2C97"/>
    <w:rsid w:val="001D0B10"/>
    <w:rsid w:val="001D1157"/>
    <w:rsid w:val="001F2F85"/>
    <w:rsid w:val="001F4AA5"/>
    <w:rsid w:val="00200572"/>
    <w:rsid w:val="002249C1"/>
    <w:rsid w:val="0023458C"/>
    <w:rsid w:val="002415AA"/>
    <w:rsid w:val="00243E36"/>
    <w:rsid w:val="00245D16"/>
    <w:rsid w:val="002468EF"/>
    <w:rsid w:val="00246B10"/>
    <w:rsid w:val="00256D42"/>
    <w:rsid w:val="00263FD7"/>
    <w:rsid w:val="00264FAD"/>
    <w:rsid w:val="00267008"/>
    <w:rsid w:val="002744D2"/>
    <w:rsid w:val="00281CF6"/>
    <w:rsid w:val="00284A48"/>
    <w:rsid w:val="00285458"/>
    <w:rsid w:val="00287BCA"/>
    <w:rsid w:val="00292E4C"/>
    <w:rsid w:val="00294398"/>
    <w:rsid w:val="00295148"/>
    <w:rsid w:val="002954CD"/>
    <w:rsid w:val="002A599A"/>
    <w:rsid w:val="002C29E3"/>
    <w:rsid w:val="002C4FAF"/>
    <w:rsid w:val="002D6248"/>
    <w:rsid w:val="002D63CF"/>
    <w:rsid w:val="002E0E98"/>
    <w:rsid w:val="002E47C7"/>
    <w:rsid w:val="002E5AD1"/>
    <w:rsid w:val="002E6541"/>
    <w:rsid w:val="002F08B1"/>
    <w:rsid w:val="002F3968"/>
    <w:rsid w:val="002F3D62"/>
    <w:rsid w:val="002F48DB"/>
    <w:rsid w:val="00302B35"/>
    <w:rsid w:val="00304521"/>
    <w:rsid w:val="003137F3"/>
    <w:rsid w:val="00314AF9"/>
    <w:rsid w:val="003202EB"/>
    <w:rsid w:val="00322FF4"/>
    <w:rsid w:val="003276FE"/>
    <w:rsid w:val="00332B36"/>
    <w:rsid w:val="00336377"/>
    <w:rsid w:val="00337015"/>
    <w:rsid w:val="00347890"/>
    <w:rsid w:val="00350C2F"/>
    <w:rsid w:val="0035380D"/>
    <w:rsid w:val="00354D46"/>
    <w:rsid w:val="00355A8A"/>
    <w:rsid w:val="003571EB"/>
    <w:rsid w:val="003616D3"/>
    <w:rsid w:val="003714EA"/>
    <w:rsid w:val="00382FF6"/>
    <w:rsid w:val="00393C36"/>
    <w:rsid w:val="00395063"/>
    <w:rsid w:val="003C4EAE"/>
    <w:rsid w:val="003C5F5B"/>
    <w:rsid w:val="003C7E26"/>
    <w:rsid w:val="003D216E"/>
    <w:rsid w:val="003D335E"/>
    <w:rsid w:val="003D3706"/>
    <w:rsid w:val="003D388D"/>
    <w:rsid w:val="004020F2"/>
    <w:rsid w:val="0040259A"/>
    <w:rsid w:val="00406140"/>
    <w:rsid w:val="00410E2E"/>
    <w:rsid w:val="0041363E"/>
    <w:rsid w:val="00423155"/>
    <w:rsid w:val="004421AB"/>
    <w:rsid w:val="00443F52"/>
    <w:rsid w:val="00466E15"/>
    <w:rsid w:val="00467678"/>
    <w:rsid w:val="0047027E"/>
    <w:rsid w:val="00476FB6"/>
    <w:rsid w:val="0048000A"/>
    <w:rsid w:val="0048095C"/>
    <w:rsid w:val="00481896"/>
    <w:rsid w:val="00487277"/>
    <w:rsid w:val="004961AD"/>
    <w:rsid w:val="00497330"/>
    <w:rsid w:val="004B1175"/>
    <w:rsid w:val="004B1D0F"/>
    <w:rsid w:val="004B76EF"/>
    <w:rsid w:val="004C22A2"/>
    <w:rsid w:val="004C4EE4"/>
    <w:rsid w:val="004C53A6"/>
    <w:rsid w:val="004C601C"/>
    <w:rsid w:val="004C6853"/>
    <w:rsid w:val="004C6C6A"/>
    <w:rsid w:val="004C727C"/>
    <w:rsid w:val="004E268E"/>
    <w:rsid w:val="004F1D4B"/>
    <w:rsid w:val="00500939"/>
    <w:rsid w:val="00501C50"/>
    <w:rsid w:val="00501E8E"/>
    <w:rsid w:val="00503393"/>
    <w:rsid w:val="00506ABD"/>
    <w:rsid w:val="005132C3"/>
    <w:rsid w:val="0051566B"/>
    <w:rsid w:val="00515BE0"/>
    <w:rsid w:val="00520FFA"/>
    <w:rsid w:val="00527BAA"/>
    <w:rsid w:val="00553925"/>
    <w:rsid w:val="00555CCA"/>
    <w:rsid w:val="0056481D"/>
    <w:rsid w:val="00573CD6"/>
    <w:rsid w:val="00577113"/>
    <w:rsid w:val="005842F8"/>
    <w:rsid w:val="0058563F"/>
    <w:rsid w:val="005923E6"/>
    <w:rsid w:val="00595DBD"/>
    <w:rsid w:val="005B0018"/>
    <w:rsid w:val="005B2F2B"/>
    <w:rsid w:val="005B450A"/>
    <w:rsid w:val="005C1E6A"/>
    <w:rsid w:val="005E2252"/>
    <w:rsid w:val="005E2D84"/>
    <w:rsid w:val="005E3512"/>
    <w:rsid w:val="005E3711"/>
    <w:rsid w:val="005E5678"/>
    <w:rsid w:val="005F13AC"/>
    <w:rsid w:val="00600E86"/>
    <w:rsid w:val="0060735F"/>
    <w:rsid w:val="00614DB2"/>
    <w:rsid w:val="00617576"/>
    <w:rsid w:val="00630359"/>
    <w:rsid w:val="006307ED"/>
    <w:rsid w:val="00644632"/>
    <w:rsid w:val="00645512"/>
    <w:rsid w:val="006471C8"/>
    <w:rsid w:val="00650201"/>
    <w:rsid w:val="006523F9"/>
    <w:rsid w:val="00656754"/>
    <w:rsid w:val="0066644E"/>
    <w:rsid w:val="00672A72"/>
    <w:rsid w:val="00693DEC"/>
    <w:rsid w:val="006975DE"/>
    <w:rsid w:val="006A0A62"/>
    <w:rsid w:val="006A3D94"/>
    <w:rsid w:val="006A40E1"/>
    <w:rsid w:val="006A69D4"/>
    <w:rsid w:val="006B167F"/>
    <w:rsid w:val="006C08A6"/>
    <w:rsid w:val="006C250A"/>
    <w:rsid w:val="006D6120"/>
    <w:rsid w:val="006E6D27"/>
    <w:rsid w:val="006F689B"/>
    <w:rsid w:val="00701FEB"/>
    <w:rsid w:val="00707E3F"/>
    <w:rsid w:val="00712AA4"/>
    <w:rsid w:val="007279F9"/>
    <w:rsid w:val="007364CF"/>
    <w:rsid w:val="00742FB6"/>
    <w:rsid w:val="00744B97"/>
    <w:rsid w:val="00747317"/>
    <w:rsid w:val="00751999"/>
    <w:rsid w:val="007519B6"/>
    <w:rsid w:val="0075254D"/>
    <w:rsid w:val="00757288"/>
    <w:rsid w:val="007643DD"/>
    <w:rsid w:val="00764A03"/>
    <w:rsid w:val="00764FB6"/>
    <w:rsid w:val="00765185"/>
    <w:rsid w:val="007666CC"/>
    <w:rsid w:val="00770096"/>
    <w:rsid w:val="00774842"/>
    <w:rsid w:val="00796CF2"/>
    <w:rsid w:val="007A0313"/>
    <w:rsid w:val="007A0A4F"/>
    <w:rsid w:val="007B3408"/>
    <w:rsid w:val="007B3F41"/>
    <w:rsid w:val="007B4BDA"/>
    <w:rsid w:val="007B5414"/>
    <w:rsid w:val="007B5944"/>
    <w:rsid w:val="007C0E32"/>
    <w:rsid w:val="007D357D"/>
    <w:rsid w:val="007D559D"/>
    <w:rsid w:val="007E11A7"/>
    <w:rsid w:val="007E19C2"/>
    <w:rsid w:val="007F2B8E"/>
    <w:rsid w:val="007F5148"/>
    <w:rsid w:val="00803B47"/>
    <w:rsid w:val="0081150E"/>
    <w:rsid w:val="00816A6F"/>
    <w:rsid w:val="00824C39"/>
    <w:rsid w:val="00830274"/>
    <w:rsid w:val="00833722"/>
    <w:rsid w:val="008338F8"/>
    <w:rsid w:val="0083520C"/>
    <w:rsid w:val="00836E55"/>
    <w:rsid w:val="0083717A"/>
    <w:rsid w:val="0084472E"/>
    <w:rsid w:val="00860CA6"/>
    <w:rsid w:val="0086690F"/>
    <w:rsid w:val="00873169"/>
    <w:rsid w:val="00881AC3"/>
    <w:rsid w:val="00887183"/>
    <w:rsid w:val="008878D6"/>
    <w:rsid w:val="00890213"/>
    <w:rsid w:val="008941CD"/>
    <w:rsid w:val="008965C6"/>
    <w:rsid w:val="008C32A7"/>
    <w:rsid w:val="008C62C3"/>
    <w:rsid w:val="008D08E6"/>
    <w:rsid w:val="008D5B6F"/>
    <w:rsid w:val="008E3804"/>
    <w:rsid w:val="008E6306"/>
    <w:rsid w:val="00904133"/>
    <w:rsid w:val="00905133"/>
    <w:rsid w:val="0090775C"/>
    <w:rsid w:val="009217BC"/>
    <w:rsid w:val="00934505"/>
    <w:rsid w:val="009468D7"/>
    <w:rsid w:val="00955925"/>
    <w:rsid w:val="0096795A"/>
    <w:rsid w:val="0097515C"/>
    <w:rsid w:val="0098144F"/>
    <w:rsid w:val="00986C13"/>
    <w:rsid w:val="00997D2F"/>
    <w:rsid w:val="00997F67"/>
    <w:rsid w:val="009A0B85"/>
    <w:rsid w:val="009A13FF"/>
    <w:rsid w:val="009A3CE4"/>
    <w:rsid w:val="009A482C"/>
    <w:rsid w:val="009A5C8F"/>
    <w:rsid w:val="009B1192"/>
    <w:rsid w:val="009B2C9D"/>
    <w:rsid w:val="009B353C"/>
    <w:rsid w:val="009B3ED2"/>
    <w:rsid w:val="009B7992"/>
    <w:rsid w:val="009C36FA"/>
    <w:rsid w:val="009D1B9C"/>
    <w:rsid w:val="009D346C"/>
    <w:rsid w:val="009D442B"/>
    <w:rsid w:val="009D68D7"/>
    <w:rsid w:val="009E1FC5"/>
    <w:rsid w:val="009E343F"/>
    <w:rsid w:val="009F0953"/>
    <w:rsid w:val="009F1467"/>
    <w:rsid w:val="009F769F"/>
    <w:rsid w:val="00A06D8C"/>
    <w:rsid w:val="00A15A5F"/>
    <w:rsid w:val="00A17A7B"/>
    <w:rsid w:val="00A17BBE"/>
    <w:rsid w:val="00A213A4"/>
    <w:rsid w:val="00A22D24"/>
    <w:rsid w:val="00A25045"/>
    <w:rsid w:val="00A3428C"/>
    <w:rsid w:val="00A45B04"/>
    <w:rsid w:val="00A45EAF"/>
    <w:rsid w:val="00A4635C"/>
    <w:rsid w:val="00A50F64"/>
    <w:rsid w:val="00A55B08"/>
    <w:rsid w:val="00A6199D"/>
    <w:rsid w:val="00A66CAA"/>
    <w:rsid w:val="00A73641"/>
    <w:rsid w:val="00A73C11"/>
    <w:rsid w:val="00A75F52"/>
    <w:rsid w:val="00A8108B"/>
    <w:rsid w:val="00A8175C"/>
    <w:rsid w:val="00A83421"/>
    <w:rsid w:val="00A83A81"/>
    <w:rsid w:val="00A85C33"/>
    <w:rsid w:val="00A90531"/>
    <w:rsid w:val="00A95DE3"/>
    <w:rsid w:val="00A97C21"/>
    <w:rsid w:val="00AA0C5F"/>
    <w:rsid w:val="00AA22A6"/>
    <w:rsid w:val="00AA242E"/>
    <w:rsid w:val="00AA58A3"/>
    <w:rsid w:val="00AB00A8"/>
    <w:rsid w:val="00AB2594"/>
    <w:rsid w:val="00AB2939"/>
    <w:rsid w:val="00AB4356"/>
    <w:rsid w:val="00AC193C"/>
    <w:rsid w:val="00AC4273"/>
    <w:rsid w:val="00AC5DA2"/>
    <w:rsid w:val="00AD6235"/>
    <w:rsid w:val="00AD7AD2"/>
    <w:rsid w:val="00AD7FD7"/>
    <w:rsid w:val="00AE15D3"/>
    <w:rsid w:val="00AE37D5"/>
    <w:rsid w:val="00AE447D"/>
    <w:rsid w:val="00AE636C"/>
    <w:rsid w:val="00AF51F4"/>
    <w:rsid w:val="00B00BB8"/>
    <w:rsid w:val="00B00D18"/>
    <w:rsid w:val="00B17BFD"/>
    <w:rsid w:val="00B220AC"/>
    <w:rsid w:val="00B25F6B"/>
    <w:rsid w:val="00B30CAA"/>
    <w:rsid w:val="00B406B5"/>
    <w:rsid w:val="00B46CEE"/>
    <w:rsid w:val="00B47AF1"/>
    <w:rsid w:val="00B534F5"/>
    <w:rsid w:val="00B5692F"/>
    <w:rsid w:val="00B619B1"/>
    <w:rsid w:val="00B83EB8"/>
    <w:rsid w:val="00B91B0F"/>
    <w:rsid w:val="00B92B27"/>
    <w:rsid w:val="00BA09A5"/>
    <w:rsid w:val="00BA6BF7"/>
    <w:rsid w:val="00BA7030"/>
    <w:rsid w:val="00BC0DF8"/>
    <w:rsid w:val="00BC184A"/>
    <w:rsid w:val="00BC3186"/>
    <w:rsid w:val="00BC3B4F"/>
    <w:rsid w:val="00BD1883"/>
    <w:rsid w:val="00BD2003"/>
    <w:rsid w:val="00BD3FEB"/>
    <w:rsid w:val="00BD63E1"/>
    <w:rsid w:val="00BD69B8"/>
    <w:rsid w:val="00BF0A49"/>
    <w:rsid w:val="00BF3217"/>
    <w:rsid w:val="00C00944"/>
    <w:rsid w:val="00C04D76"/>
    <w:rsid w:val="00C06C60"/>
    <w:rsid w:val="00C127B2"/>
    <w:rsid w:val="00C15E9C"/>
    <w:rsid w:val="00C20FCB"/>
    <w:rsid w:val="00C24D5B"/>
    <w:rsid w:val="00C357BE"/>
    <w:rsid w:val="00C427D9"/>
    <w:rsid w:val="00C43B16"/>
    <w:rsid w:val="00C43CF5"/>
    <w:rsid w:val="00C442B3"/>
    <w:rsid w:val="00C5152E"/>
    <w:rsid w:val="00C5195B"/>
    <w:rsid w:val="00C5359A"/>
    <w:rsid w:val="00C55630"/>
    <w:rsid w:val="00C62DC9"/>
    <w:rsid w:val="00C7085D"/>
    <w:rsid w:val="00C74BDD"/>
    <w:rsid w:val="00C812CD"/>
    <w:rsid w:val="00C850A5"/>
    <w:rsid w:val="00C877CE"/>
    <w:rsid w:val="00C90A16"/>
    <w:rsid w:val="00C972F3"/>
    <w:rsid w:val="00CA058E"/>
    <w:rsid w:val="00CA2961"/>
    <w:rsid w:val="00CA6F06"/>
    <w:rsid w:val="00CA72FB"/>
    <w:rsid w:val="00CC16A7"/>
    <w:rsid w:val="00CC2371"/>
    <w:rsid w:val="00CE0A17"/>
    <w:rsid w:val="00CF2371"/>
    <w:rsid w:val="00CF3962"/>
    <w:rsid w:val="00D0140C"/>
    <w:rsid w:val="00D164B3"/>
    <w:rsid w:val="00D263FC"/>
    <w:rsid w:val="00D41AD4"/>
    <w:rsid w:val="00D42CC0"/>
    <w:rsid w:val="00D43AB8"/>
    <w:rsid w:val="00D44107"/>
    <w:rsid w:val="00D55E56"/>
    <w:rsid w:val="00D60E34"/>
    <w:rsid w:val="00D63A17"/>
    <w:rsid w:val="00D70F5F"/>
    <w:rsid w:val="00D77385"/>
    <w:rsid w:val="00D77E40"/>
    <w:rsid w:val="00D81A7D"/>
    <w:rsid w:val="00D82842"/>
    <w:rsid w:val="00D92DC2"/>
    <w:rsid w:val="00D93C7C"/>
    <w:rsid w:val="00DA06C2"/>
    <w:rsid w:val="00DA1D9D"/>
    <w:rsid w:val="00DA2EF6"/>
    <w:rsid w:val="00DA5411"/>
    <w:rsid w:val="00DB23D1"/>
    <w:rsid w:val="00DC172F"/>
    <w:rsid w:val="00DD2433"/>
    <w:rsid w:val="00DE1F1E"/>
    <w:rsid w:val="00DF62D8"/>
    <w:rsid w:val="00DF7427"/>
    <w:rsid w:val="00E02668"/>
    <w:rsid w:val="00E04E49"/>
    <w:rsid w:val="00E10671"/>
    <w:rsid w:val="00E11926"/>
    <w:rsid w:val="00E130F0"/>
    <w:rsid w:val="00E141B9"/>
    <w:rsid w:val="00E14348"/>
    <w:rsid w:val="00E15122"/>
    <w:rsid w:val="00E15CE0"/>
    <w:rsid w:val="00E161BE"/>
    <w:rsid w:val="00E206FB"/>
    <w:rsid w:val="00E20879"/>
    <w:rsid w:val="00E2488E"/>
    <w:rsid w:val="00E24FDC"/>
    <w:rsid w:val="00E27A43"/>
    <w:rsid w:val="00E31571"/>
    <w:rsid w:val="00E3344A"/>
    <w:rsid w:val="00E35420"/>
    <w:rsid w:val="00E43054"/>
    <w:rsid w:val="00E4316B"/>
    <w:rsid w:val="00E5450E"/>
    <w:rsid w:val="00E57B89"/>
    <w:rsid w:val="00E57F08"/>
    <w:rsid w:val="00E71234"/>
    <w:rsid w:val="00E72C2E"/>
    <w:rsid w:val="00E85B8C"/>
    <w:rsid w:val="00E94355"/>
    <w:rsid w:val="00E96C8E"/>
    <w:rsid w:val="00EB182C"/>
    <w:rsid w:val="00EB2CEC"/>
    <w:rsid w:val="00EB482B"/>
    <w:rsid w:val="00EB5641"/>
    <w:rsid w:val="00EC15BB"/>
    <w:rsid w:val="00EC2CF7"/>
    <w:rsid w:val="00EC4066"/>
    <w:rsid w:val="00EC628E"/>
    <w:rsid w:val="00ED0BDA"/>
    <w:rsid w:val="00ED6868"/>
    <w:rsid w:val="00EE4EE5"/>
    <w:rsid w:val="00EE5582"/>
    <w:rsid w:val="00EE5BAF"/>
    <w:rsid w:val="00EE6390"/>
    <w:rsid w:val="00EE6C4C"/>
    <w:rsid w:val="00EF4005"/>
    <w:rsid w:val="00F02226"/>
    <w:rsid w:val="00F0715B"/>
    <w:rsid w:val="00F07F80"/>
    <w:rsid w:val="00F140C0"/>
    <w:rsid w:val="00F16939"/>
    <w:rsid w:val="00F22909"/>
    <w:rsid w:val="00F30A22"/>
    <w:rsid w:val="00F31026"/>
    <w:rsid w:val="00F429CD"/>
    <w:rsid w:val="00F4719D"/>
    <w:rsid w:val="00F475E2"/>
    <w:rsid w:val="00F53028"/>
    <w:rsid w:val="00F57C08"/>
    <w:rsid w:val="00F62661"/>
    <w:rsid w:val="00F73A9D"/>
    <w:rsid w:val="00F73BA5"/>
    <w:rsid w:val="00F75E46"/>
    <w:rsid w:val="00F81395"/>
    <w:rsid w:val="00F86A77"/>
    <w:rsid w:val="00F86D66"/>
    <w:rsid w:val="00F97648"/>
    <w:rsid w:val="00FA77A8"/>
    <w:rsid w:val="00FB1E20"/>
    <w:rsid w:val="00FB2C97"/>
    <w:rsid w:val="00FC187E"/>
    <w:rsid w:val="00FC49D2"/>
    <w:rsid w:val="00FD2F05"/>
    <w:rsid w:val="00FD6681"/>
    <w:rsid w:val="00FE1D7F"/>
    <w:rsid w:val="00FE23DC"/>
    <w:rsid w:val="00FF024E"/>
    <w:rsid w:val="00FF2CFC"/>
    <w:rsid w:val="00FF5664"/>
    <w:rsid w:val="13D47BE2"/>
    <w:rsid w:val="1AC25F7B"/>
    <w:rsid w:val="1CA677EC"/>
    <w:rsid w:val="22DA4BFD"/>
    <w:rsid w:val="2FA820BE"/>
    <w:rsid w:val="43135333"/>
    <w:rsid w:val="4C344BF9"/>
    <w:rsid w:val="4EFB3C87"/>
    <w:rsid w:val="52F41387"/>
    <w:rsid w:val="5ADB34A4"/>
    <w:rsid w:val="768F0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0" w:semiHidden="0" w:name="caption"/>
    <w:lsdException w:qFormat="1" w:unhideWhenUsed="0" w:uiPriority="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Calibri" w:hAnsi="Calibri" w:eastAsia="宋体" w:cs="Times New Roman"/>
      <w:lang w:val="en-US" w:eastAsia="zh-CN" w:bidi="ar-SA"/>
    </w:rPr>
  </w:style>
  <w:style w:type="paragraph" w:styleId="2">
    <w:name w:val="heading 1"/>
    <w:basedOn w:val="1"/>
    <w:next w:val="1"/>
    <w:link w:val="44"/>
    <w:qFormat/>
    <w:uiPriority w:val="9"/>
    <w:pPr>
      <w:spacing w:before="300" w:after="40"/>
      <w:jc w:val="left"/>
      <w:outlineLvl w:val="0"/>
    </w:pPr>
    <w:rPr>
      <w:smallCaps/>
      <w:spacing w:val="5"/>
      <w:sz w:val="32"/>
      <w:szCs w:val="32"/>
    </w:rPr>
  </w:style>
  <w:style w:type="paragraph" w:styleId="3">
    <w:name w:val="heading 2"/>
    <w:basedOn w:val="1"/>
    <w:next w:val="1"/>
    <w:link w:val="45"/>
    <w:unhideWhenUsed/>
    <w:qFormat/>
    <w:uiPriority w:val="9"/>
    <w:pPr>
      <w:spacing w:after="0"/>
      <w:jc w:val="left"/>
      <w:outlineLvl w:val="1"/>
    </w:pPr>
    <w:rPr>
      <w:smallCaps/>
      <w:spacing w:val="5"/>
      <w:sz w:val="28"/>
      <w:szCs w:val="28"/>
    </w:rPr>
  </w:style>
  <w:style w:type="paragraph" w:styleId="4">
    <w:name w:val="heading 3"/>
    <w:basedOn w:val="1"/>
    <w:next w:val="1"/>
    <w:link w:val="46"/>
    <w:unhideWhenUsed/>
    <w:qFormat/>
    <w:uiPriority w:val="9"/>
    <w:pPr>
      <w:spacing w:after="0"/>
      <w:jc w:val="left"/>
      <w:outlineLvl w:val="2"/>
    </w:pPr>
    <w:rPr>
      <w:smallCaps/>
      <w:spacing w:val="5"/>
      <w:sz w:val="24"/>
      <w:szCs w:val="24"/>
    </w:rPr>
  </w:style>
  <w:style w:type="paragraph" w:styleId="5">
    <w:name w:val="heading 4"/>
    <w:basedOn w:val="1"/>
    <w:next w:val="1"/>
    <w:link w:val="47"/>
    <w:unhideWhenUsed/>
    <w:qFormat/>
    <w:uiPriority w:val="9"/>
    <w:pPr>
      <w:spacing w:after="0"/>
      <w:jc w:val="left"/>
      <w:outlineLvl w:val="3"/>
    </w:pPr>
    <w:rPr>
      <w:i/>
      <w:iCs/>
      <w:smallCaps/>
      <w:spacing w:val="10"/>
      <w:sz w:val="22"/>
      <w:szCs w:val="22"/>
    </w:rPr>
  </w:style>
  <w:style w:type="paragraph" w:styleId="6">
    <w:name w:val="heading 5"/>
    <w:basedOn w:val="1"/>
    <w:next w:val="1"/>
    <w:link w:val="48"/>
    <w:unhideWhenUsed/>
    <w:qFormat/>
    <w:uiPriority w:val="9"/>
    <w:pPr>
      <w:spacing w:after="0"/>
      <w:jc w:val="left"/>
      <w:outlineLvl w:val="4"/>
    </w:pPr>
    <w:rPr>
      <w:smallCaps/>
      <w:color w:val="538135"/>
      <w:spacing w:val="10"/>
      <w:sz w:val="22"/>
      <w:szCs w:val="22"/>
    </w:rPr>
  </w:style>
  <w:style w:type="paragraph" w:styleId="7">
    <w:name w:val="heading 6"/>
    <w:basedOn w:val="1"/>
    <w:next w:val="1"/>
    <w:link w:val="50"/>
    <w:unhideWhenUsed/>
    <w:qFormat/>
    <w:uiPriority w:val="9"/>
    <w:pPr>
      <w:spacing w:after="0"/>
      <w:jc w:val="left"/>
      <w:outlineLvl w:val="5"/>
    </w:pPr>
    <w:rPr>
      <w:smallCaps/>
      <w:color w:val="70AD47"/>
      <w:spacing w:val="5"/>
      <w:sz w:val="22"/>
      <w:szCs w:val="22"/>
    </w:rPr>
  </w:style>
  <w:style w:type="paragraph" w:styleId="8">
    <w:name w:val="heading 7"/>
    <w:basedOn w:val="1"/>
    <w:next w:val="1"/>
    <w:link w:val="51"/>
    <w:unhideWhenUsed/>
    <w:qFormat/>
    <w:uiPriority w:val="9"/>
    <w:pPr>
      <w:spacing w:after="0"/>
      <w:jc w:val="left"/>
      <w:outlineLvl w:val="6"/>
    </w:pPr>
    <w:rPr>
      <w:b/>
      <w:bCs/>
      <w:smallCaps/>
      <w:color w:val="70AD47"/>
      <w:spacing w:val="10"/>
    </w:rPr>
  </w:style>
  <w:style w:type="paragraph" w:styleId="9">
    <w:name w:val="heading 8"/>
    <w:basedOn w:val="1"/>
    <w:next w:val="1"/>
    <w:link w:val="52"/>
    <w:semiHidden/>
    <w:unhideWhenUsed/>
    <w:qFormat/>
    <w:uiPriority w:val="9"/>
    <w:pPr>
      <w:spacing w:after="0"/>
      <w:jc w:val="left"/>
      <w:outlineLvl w:val="7"/>
    </w:pPr>
    <w:rPr>
      <w:b/>
      <w:bCs/>
      <w:i/>
      <w:iCs/>
      <w:smallCaps/>
      <w:color w:val="538135"/>
    </w:rPr>
  </w:style>
  <w:style w:type="paragraph" w:styleId="10">
    <w:name w:val="heading 9"/>
    <w:basedOn w:val="1"/>
    <w:next w:val="1"/>
    <w:link w:val="53"/>
    <w:semiHidden/>
    <w:unhideWhenUsed/>
    <w:qFormat/>
    <w:uiPriority w:val="9"/>
    <w:pPr>
      <w:spacing w:after="0"/>
      <w:jc w:val="left"/>
      <w:outlineLvl w:val="8"/>
    </w:pPr>
    <w:rPr>
      <w:b/>
      <w:bCs/>
      <w:i/>
      <w:iCs/>
      <w:smallCaps/>
      <w:color w:val="385623"/>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71"/>
    <w:unhideWhenUsed/>
    <w:qFormat/>
    <w:uiPriority w:val="0"/>
    <w:rPr>
      <w:b/>
      <w:bCs/>
      <w:caps/>
      <w:sz w:val="16"/>
      <w:szCs w:val="16"/>
    </w:rPr>
  </w:style>
  <w:style w:type="paragraph" w:styleId="12">
    <w:name w:val="Document Map"/>
    <w:basedOn w:val="1"/>
    <w:semiHidden/>
    <w:qFormat/>
    <w:uiPriority w:val="0"/>
    <w:pPr>
      <w:shd w:val="clear" w:color="auto" w:fill="000080"/>
    </w:pPr>
  </w:style>
  <w:style w:type="paragraph" w:styleId="13">
    <w:name w:val="toc 5"/>
    <w:basedOn w:val="1"/>
    <w:next w:val="1"/>
    <w:semiHidden/>
    <w:unhideWhenUsed/>
    <w:qFormat/>
    <w:uiPriority w:val="39"/>
    <w:pPr>
      <w:ind w:left="1680" w:leftChars="800"/>
    </w:pPr>
  </w:style>
  <w:style w:type="paragraph" w:styleId="14">
    <w:name w:val="toc 3"/>
    <w:basedOn w:val="1"/>
    <w:next w:val="1"/>
    <w:qFormat/>
    <w:uiPriority w:val="39"/>
    <w:pPr>
      <w:tabs>
        <w:tab w:val="right" w:leader="middleDot" w:pos="7980"/>
      </w:tabs>
      <w:ind w:left="454"/>
    </w:pPr>
    <w:rPr>
      <w:sz w:val="18"/>
    </w:rPr>
  </w:style>
  <w:style w:type="paragraph" w:styleId="15">
    <w:name w:val="Balloon Text"/>
    <w:basedOn w:val="1"/>
    <w:link w:val="49"/>
    <w:semiHidden/>
    <w:unhideWhenUsed/>
    <w:qFormat/>
    <w:uiPriority w:val="99"/>
    <w:pPr>
      <w:spacing w:line="240" w:lineRule="auto"/>
    </w:pPr>
    <w:rPr>
      <w:sz w:val="18"/>
      <w:szCs w:val="18"/>
    </w:rPr>
  </w:style>
  <w:style w:type="paragraph" w:styleId="16">
    <w:name w:val="footer"/>
    <w:basedOn w:val="1"/>
    <w:semiHidden/>
    <w:qFormat/>
    <w:uiPriority w:val="0"/>
    <w:pPr>
      <w:tabs>
        <w:tab w:val="center" w:pos="4153"/>
        <w:tab w:val="right" w:pos="8306"/>
      </w:tabs>
      <w:snapToGrid w:val="0"/>
      <w:jc w:val="left"/>
    </w:pPr>
    <w:rPr>
      <w:sz w:val="18"/>
    </w:rPr>
  </w:style>
  <w:style w:type="paragraph" w:styleId="17">
    <w:name w:val="header"/>
    <w:basedOn w:val="1"/>
    <w:semiHidden/>
    <w:qFormat/>
    <w:uiPriority w:val="0"/>
    <w:pPr>
      <w:pBdr>
        <w:bottom w:val="single" w:color="auto" w:sz="6" w:space="1"/>
      </w:pBdr>
      <w:snapToGrid w:val="0"/>
    </w:pPr>
    <w:rPr>
      <w:rFonts w:eastAsia="楷体_GB2312"/>
    </w:rPr>
  </w:style>
  <w:style w:type="paragraph" w:styleId="18">
    <w:name w:val="toc 1"/>
    <w:basedOn w:val="1"/>
    <w:next w:val="1"/>
    <w:qFormat/>
    <w:uiPriority w:val="39"/>
    <w:pPr>
      <w:tabs>
        <w:tab w:val="right" w:leader="middleDot" w:pos="7980"/>
      </w:tabs>
      <w:spacing w:before="50" w:beforeLines="50"/>
    </w:pPr>
    <w:rPr>
      <w:rFonts w:eastAsia="黑体"/>
    </w:rPr>
  </w:style>
  <w:style w:type="paragraph" w:styleId="19">
    <w:name w:val="toc 4"/>
    <w:basedOn w:val="1"/>
    <w:next w:val="1"/>
    <w:semiHidden/>
    <w:qFormat/>
    <w:uiPriority w:val="0"/>
    <w:pPr>
      <w:tabs>
        <w:tab w:val="right" w:leader="middleDot" w:pos="8190"/>
      </w:tabs>
      <w:ind w:left="1260" w:leftChars="600"/>
    </w:pPr>
  </w:style>
  <w:style w:type="paragraph" w:styleId="20">
    <w:name w:val="Subtitle"/>
    <w:basedOn w:val="1"/>
    <w:next w:val="1"/>
    <w:link w:val="55"/>
    <w:qFormat/>
    <w:uiPriority w:val="11"/>
    <w:pPr>
      <w:spacing w:after="720" w:line="240" w:lineRule="auto"/>
      <w:jc w:val="right"/>
    </w:pPr>
    <w:rPr>
      <w:rFonts w:ascii="Calibri Light" w:hAnsi="Calibri Light"/>
    </w:rPr>
  </w:style>
  <w:style w:type="paragraph" w:styleId="21">
    <w:name w:val="Body Text Indent 3"/>
    <w:basedOn w:val="1"/>
    <w:semiHidden/>
    <w:qFormat/>
    <w:uiPriority w:val="0"/>
    <w:pPr>
      <w:spacing w:after="120"/>
      <w:ind w:left="420" w:leftChars="200"/>
    </w:pPr>
    <w:rPr>
      <w:sz w:val="16"/>
      <w:szCs w:val="16"/>
    </w:rPr>
  </w:style>
  <w:style w:type="paragraph" w:styleId="22">
    <w:name w:val="table of figures"/>
    <w:basedOn w:val="1"/>
    <w:next w:val="1"/>
    <w:semiHidden/>
    <w:qFormat/>
    <w:uiPriority w:val="0"/>
    <w:pPr>
      <w:widowControl w:val="0"/>
      <w:tabs>
        <w:tab w:val="right" w:leader="dot" w:pos="8306"/>
      </w:tabs>
      <w:spacing w:before="80" w:after="120" w:line="240" w:lineRule="auto"/>
      <w:jc w:val="center"/>
    </w:pPr>
    <w:rPr>
      <w:rFonts w:ascii="Times New Roman" w:hAnsi="Times New Roman"/>
      <w:kern w:val="2"/>
      <w:sz w:val="18"/>
      <w:szCs w:val="24"/>
    </w:rPr>
  </w:style>
  <w:style w:type="paragraph" w:styleId="23">
    <w:name w:val="toc 2"/>
    <w:basedOn w:val="1"/>
    <w:next w:val="1"/>
    <w:qFormat/>
    <w:uiPriority w:val="39"/>
    <w:pPr>
      <w:tabs>
        <w:tab w:val="right" w:leader="middleDot" w:pos="7980"/>
      </w:tabs>
      <w:ind w:left="227"/>
    </w:pPr>
  </w:style>
  <w:style w:type="paragraph" w:styleId="24">
    <w:name w:val="Title"/>
    <w:basedOn w:val="1"/>
    <w:next w:val="1"/>
    <w:link w:val="54"/>
    <w:qFormat/>
    <w:uiPriority w:val="10"/>
    <w:pPr>
      <w:pBdr>
        <w:top w:val="single" w:color="70AD47" w:sz="8" w:space="1"/>
      </w:pBdr>
      <w:spacing w:after="120" w:line="240" w:lineRule="auto"/>
      <w:jc w:val="right"/>
    </w:pPr>
    <w:rPr>
      <w:smallCaps/>
      <w:color w:val="262626"/>
      <w:sz w:val="52"/>
      <w:szCs w:val="52"/>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22"/>
    <w:rPr>
      <w:b/>
      <w:bCs/>
      <w:color w:val="70AD47"/>
    </w:rPr>
  </w:style>
  <w:style w:type="character" w:styleId="29">
    <w:name w:val="page number"/>
    <w:basedOn w:val="27"/>
    <w:semiHidden/>
    <w:qFormat/>
    <w:uiPriority w:val="0"/>
  </w:style>
  <w:style w:type="character" w:styleId="30">
    <w:name w:val="Emphasis"/>
    <w:qFormat/>
    <w:uiPriority w:val="20"/>
    <w:rPr>
      <w:b/>
      <w:bCs/>
      <w:i/>
      <w:iCs/>
      <w:spacing w:val="10"/>
    </w:rPr>
  </w:style>
  <w:style w:type="character" w:styleId="31">
    <w:name w:val="Hyperlink"/>
    <w:qFormat/>
    <w:uiPriority w:val="99"/>
    <w:rPr>
      <w:color w:val="0000FF"/>
      <w:u w:val="single"/>
    </w:rPr>
  </w:style>
  <w:style w:type="paragraph" w:customStyle="1" w:styleId="32">
    <w:name w:val="表头"/>
    <w:basedOn w:val="1"/>
    <w:qFormat/>
    <w:uiPriority w:val="0"/>
    <w:pPr>
      <w:spacing w:before="120" w:after="120" w:line="240" w:lineRule="auto"/>
      <w:jc w:val="center"/>
    </w:pPr>
    <w:rPr>
      <w:rFonts w:eastAsia="黑体"/>
      <w:sz w:val="18"/>
    </w:rPr>
  </w:style>
  <w:style w:type="paragraph" w:customStyle="1" w:styleId="33">
    <w:name w:val="表文"/>
    <w:basedOn w:val="1"/>
    <w:qFormat/>
    <w:uiPriority w:val="0"/>
    <w:pPr>
      <w:spacing w:before="20" w:after="20" w:line="240" w:lineRule="auto"/>
    </w:pPr>
    <w:rPr>
      <w:rFonts w:ascii="Times New Roman" w:hAnsi="Times New Roman" w:eastAsia="微软雅黑"/>
      <w:sz w:val="18"/>
    </w:rPr>
  </w:style>
  <w:style w:type="paragraph" w:customStyle="1" w:styleId="34">
    <w:name w:val="图片注释文字"/>
    <w:basedOn w:val="1"/>
    <w:qFormat/>
    <w:uiPriority w:val="0"/>
    <w:pPr>
      <w:spacing w:line="240" w:lineRule="exact"/>
      <w:jc w:val="left"/>
    </w:pPr>
    <w:rPr>
      <w:sz w:val="18"/>
    </w:rPr>
  </w:style>
  <w:style w:type="paragraph" w:customStyle="1" w:styleId="35">
    <w:name w:val="项目文字"/>
    <w:basedOn w:val="1"/>
    <w:qFormat/>
    <w:uiPriority w:val="0"/>
    <w:pPr>
      <w:numPr>
        <w:ilvl w:val="0"/>
        <w:numId w:val="1"/>
      </w:numPr>
      <w:tabs>
        <w:tab w:val="left" w:pos="680"/>
      </w:tabs>
    </w:pPr>
  </w:style>
  <w:style w:type="paragraph" w:customStyle="1" w:styleId="36">
    <w:name w:val="注释"/>
    <w:basedOn w:val="1"/>
    <w:next w:val="1"/>
    <w:qFormat/>
    <w:uiPriority w:val="0"/>
    <w:pPr>
      <w:pBdr>
        <w:top w:val="single" w:color="auto" w:sz="4" w:space="1"/>
        <w:left w:val="single" w:color="auto" w:sz="4" w:space="4"/>
        <w:bottom w:val="single" w:color="auto" w:sz="4" w:space="1"/>
        <w:right w:val="single" w:color="auto" w:sz="4" w:space="4"/>
      </w:pBdr>
      <w:shd w:val="pct10" w:color="auto" w:fill="FFFFFF"/>
      <w:adjustRightInd w:val="0"/>
      <w:ind w:left="50" w:leftChars="50" w:right="50" w:rightChars="50" w:firstLine="200" w:firstLineChars="200"/>
    </w:pPr>
    <w:rPr>
      <w:rFonts w:eastAsia="楷体_GB2312"/>
    </w:rPr>
  </w:style>
  <w:style w:type="paragraph" w:customStyle="1" w:styleId="37">
    <w:name w:val="图片"/>
    <w:basedOn w:val="1"/>
    <w:next w:val="11"/>
    <w:qFormat/>
    <w:uiPriority w:val="0"/>
    <w:pPr>
      <w:spacing w:before="120" w:line="240" w:lineRule="auto"/>
      <w:jc w:val="center"/>
    </w:pPr>
  </w:style>
  <w:style w:type="paragraph" w:customStyle="1" w:styleId="38">
    <w:name w:val="学习目标正文"/>
    <w:basedOn w:val="1"/>
    <w:next w:val="1"/>
    <w:qFormat/>
    <w:uiPriority w:val="0"/>
    <w:rPr>
      <w:rFonts w:eastAsia="楷体_GB2312"/>
    </w:rPr>
  </w:style>
  <w:style w:type="paragraph" w:customStyle="1" w:styleId="39">
    <w:name w:val="学习目标"/>
    <w:basedOn w:val="1"/>
    <w:qFormat/>
    <w:uiPriority w:val="0"/>
    <w:pPr>
      <w:spacing w:before="94" w:beforeLines="30" w:after="94" w:afterLines="30"/>
    </w:pPr>
    <w:rPr>
      <w:rFonts w:eastAsia="黑体"/>
      <w:shd w:val="pct10" w:color="auto" w:fill="FFFFFF"/>
    </w:rPr>
  </w:style>
  <w:style w:type="paragraph" w:customStyle="1" w:styleId="40">
    <w:name w:val="阅读材料标题1"/>
    <w:basedOn w:val="1"/>
    <w:qFormat/>
    <w:uiPriority w:val="0"/>
    <w:pPr>
      <w:spacing w:before="50" w:beforeLines="50" w:after="50" w:afterLines="50"/>
      <w:jc w:val="center"/>
    </w:pPr>
    <w:rPr>
      <w:rFonts w:ascii="黑体" w:hAnsi="宋体" w:eastAsia="黑体"/>
      <w:sz w:val="24"/>
    </w:rPr>
  </w:style>
  <w:style w:type="paragraph" w:customStyle="1" w:styleId="41">
    <w:name w:val="阅读材料标题2"/>
    <w:basedOn w:val="1"/>
    <w:qFormat/>
    <w:uiPriority w:val="0"/>
    <w:pPr>
      <w:spacing w:before="63" w:beforeLines="20" w:after="63" w:afterLines="20"/>
    </w:pPr>
    <w:rPr>
      <w:rFonts w:eastAsia="黑体"/>
      <w:bCs/>
    </w:rPr>
  </w:style>
  <w:style w:type="paragraph" w:customStyle="1" w:styleId="42">
    <w:name w:val="学习要点内容"/>
    <w:basedOn w:val="1"/>
    <w:qFormat/>
    <w:uiPriority w:val="0"/>
    <w:pPr>
      <w:pBdr>
        <w:top w:val="double" w:color="auto" w:sz="4" w:space="1"/>
        <w:left w:val="double" w:color="auto" w:sz="4" w:space="4"/>
        <w:bottom w:val="double" w:color="auto" w:sz="4" w:space="1"/>
        <w:right w:val="double" w:color="auto" w:sz="4" w:space="4"/>
      </w:pBdr>
      <w:ind w:left="1003" w:leftChars="319" w:right="666" w:rightChars="318" w:hanging="335" w:hangingChars="160"/>
    </w:pPr>
    <w:rPr>
      <w:rFonts w:ascii="楷体_GB2312" w:eastAsia="楷体_GB2312"/>
      <w:color w:val="000000"/>
    </w:rPr>
  </w:style>
  <w:style w:type="paragraph" w:customStyle="1" w:styleId="43">
    <w:name w:val="操作步骤"/>
    <w:basedOn w:val="1"/>
    <w:qFormat/>
    <w:uiPriority w:val="0"/>
    <w:rPr>
      <w:rFonts w:eastAsia="楷体_GB2312"/>
    </w:rPr>
  </w:style>
  <w:style w:type="character" w:customStyle="1" w:styleId="44">
    <w:name w:val="标题 1 字符"/>
    <w:link w:val="2"/>
    <w:qFormat/>
    <w:uiPriority w:val="9"/>
    <w:rPr>
      <w:smallCaps/>
      <w:spacing w:val="5"/>
      <w:sz w:val="32"/>
      <w:szCs w:val="32"/>
    </w:rPr>
  </w:style>
  <w:style w:type="character" w:customStyle="1" w:styleId="45">
    <w:name w:val="标题 2 字符"/>
    <w:link w:val="3"/>
    <w:qFormat/>
    <w:uiPriority w:val="9"/>
    <w:rPr>
      <w:smallCaps/>
      <w:spacing w:val="5"/>
      <w:sz w:val="28"/>
      <w:szCs w:val="28"/>
    </w:rPr>
  </w:style>
  <w:style w:type="character" w:customStyle="1" w:styleId="46">
    <w:name w:val="标题 3 字符"/>
    <w:link w:val="4"/>
    <w:qFormat/>
    <w:uiPriority w:val="0"/>
    <w:rPr>
      <w:smallCaps/>
      <w:spacing w:val="5"/>
      <w:sz w:val="24"/>
      <w:szCs w:val="24"/>
    </w:rPr>
  </w:style>
  <w:style w:type="character" w:customStyle="1" w:styleId="47">
    <w:name w:val="标题 4 字符"/>
    <w:link w:val="5"/>
    <w:qFormat/>
    <w:uiPriority w:val="9"/>
    <w:rPr>
      <w:i/>
      <w:iCs/>
      <w:smallCaps/>
      <w:spacing w:val="10"/>
      <w:sz w:val="22"/>
      <w:szCs w:val="22"/>
    </w:rPr>
  </w:style>
  <w:style w:type="character" w:customStyle="1" w:styleId="48">
    <w:name w:val="标题 5 字符"/>
    <w:link w:val="6"/>
    <w:qFormat/>
    <w:uiPriority w:val="9"/>
    <w:rPr>
      <w:smallCaps/>
      <w:color w:val="538135"/>
      <w:spacing w:val="10"/>
      <w:sz w:val="22"/>
      <w:szCs w:val="22"/>
    </w:rPr>
  </w:style>
  <w:style w:type="character" w:customStyle="1" w:styleId="49">
    <w:name w:val="批注框文本 字符"/>
    <w:link w:val="15"/>
    <w:semiHidden/>
    <w:qFormat/>
    <w:uiPriority w:val="99"/>
    <w:rPr>
      <w:kern w:val="2"/>
      <w:sz w:val="18"/>
      <w:szCs w:val="18"/>
    </w:rPr>
  </w:style>
  <w:style w:type="character" w:customStyle="1" w:styleId="50">
    <w:name w:val="标题 6 字符"/>
    <w:link w:val="7"/>
    <w:qFormat/>
    <w:uiPriority w:val="9"/>
    <w:rPr>
      <w:smallCaps/>
      <w:color w:val="70AD47"/>
      <w:spacing w:val="5"/>
      <w:sz w:val="22"/>
      <w:szCs w:val="22"/>
    </w:rPr>
  </w:style>
  <w:style w:type="character" w:customStyle="1" w:styleId="51">
    <w:name w:val="标题 7 字符"/>
    <w:link w:val="8"/>
    <w:qFormat/>
    <w:uiPriority w:val="9"/>
    <w:rPr>
      <w:b/>
      <w:bCs/>
      <w:smallCaps/>
      <w:color w:val="70AD47"/>
      <w:spacing w:val="10"/>
    </w:rPr>
  </w:style>
  <w:style w:type="character" w:customStyle="1" w:styleId="52">
    <w:name w:val="标题 8 字符"/>
    <w:link w:val="9"/>
    <w:semiHidden/>
    <w:qFormat/>
    <w:uiPriority w:val="9"/>
    <w:rPr>
      <w:b/>
      <w:bCs/>
      <w:i/>
      <w:iCs/>
      <w:smallCaps/>
      <w:color w:val="538135"/>
    </w:rPr>
  </w:style>
  <w:style w:type="character" w:customStyle="1" w:styleId="53">
    <w:name w:val="标题 9 字符"/>
    <w:link w:val="10"/>
    <w:semiHidden/>
    <w:qFormat/>
    <w:uiPriority w:val="9"/>
    <w:rPr>
      <w:b/>
      <w:bCs/>
      <w:i/>
      <w:iCs/>
      <w:smallCaps/>
      <w:color w:val="385623"/>
    </w:rPr>
  </w:style>
  <w:style w:type="character" w:customStyle="1" w:styleId="54">
    <w:name w:val="标题 字符"/>
    <w:link w:val="24"/>
    <w:qFormat/>
    <w:uiPriority w:val="10"/>
    <w:rPr>
      <w:smallCaps/>
      <w:color w:val="262626"/>
      <w:sz w:val="52"/>
      <w:szCs w:val="52"/>
    </w:rPr>
  </w:style>
  <w:style w:type="character" w:customStyle="1" w:styleId="55">
    <w:name w:val="副标题 字符"/>
    <w:link w:val="20"/>
    <w:qFormat/>
    <w:uiPriority w:val="11"/>
    <w:rPr>
      <w:rFonts w:ascii="Calibri Light" w:hAnsi="Calibri Light" w:eastAsia="宋体" w:cs="Times New Roman"/>
    </w:rPr>
  </w:style>
  <w:style w:type="paragraph" w:styleId="56">
    <w:name w:val="No Spacing"/>
    <w:qFormat/>
    <w:uiPriority w:val="1"/>
    <w:pPr>
      <w:jc w:val="both"/>
    </w:pPr>
    <w:rPr>
      <w:rFonts w:ascii="Calibri" w:hAnsi="Calibri" w:eastAsia="宋体" w:cs="Times New Roman"/>
      <w:lang w:val="en-US" w:eastAsia="zh-CN" w:bidi="ar-SA"/>
    </w:rPr>
  </w:style>
  <w:style w:type="paragraph" w:styleId="57">
    <w:name w:val="Quote"/>
    <w:basedOn w:val="1"/>
    <w:next w:val="1"/>
    <w:link w:val="58"/>
    <w:qFormat/>
    <w:uiPriority w:val="29"/>
    <w:rPr>
      <w:i/>
      <w:iCs/>
    </w:rPr>
  </w:style>
  <w:style w:type="character" w:customStyle="1" w:styleId="58">
    <w:name w:val="引用 字符"/>
    <w:link w:val="57"/>
    <w:qFormat/>
    <w:uiPriority w:val="29"/>
    <w:rPr>
      <w:i/>
      <w:iCs/>
    </w:rPr>
  </w:style>
  <w:style w:type="paragraph" w:styleId="59">
    <w:name w:val="Intense Quote"/>
    <w:basedOn w:val="1"/>
    <w:next w:val="1"/>
    <w:link w:val="60"/>
    <w:qFormat/>
    <w:uiPriority w:val="30"/>
    <w:pPr>
      <w:pBdr>
        <w:top w:val="single" w:color="70AD47" w:sz="8" w:space="1"/>
      </w:pBdr>
      <w:spacing w:before="140" w:after="140"/>
      <w:ind w:left="1440" w:right="1440"/>
    </w:pPr>
    <w:rPr>
      <w:b/>
      <w:bCs/>
      <w:i/>
      <w:iCs/>
    </w:rPr>
  </w:style>
  <w:style w:type="character" w:customStyle="1" w:styleId="60">
    <w:name w:val="明显引用 字符"/>
    <w:link w:val="59"/>
    <w:qFormat/>
    <w:uiPriority w:val="30"/>
    <w:rPr>
      <w:b/>
      <w:bCs/>
      <w:i/>
      <w:iCs/>
    </w:rPr>
  </w:style>
  <w:style w:type="character" w:customStyle="1" w:styleId="61">
    <w:name w:val="不明显强调1"/>
    <w:qFormat/>
    <w:uiPriority w:val="19"/>
    <w:rPr>
      <w:i/>
      <w:iCs/>
    </w:rPr>
  </w:style>
  <w:style w:type="character" w:customStyle="1" w:styleId="62">
    <w:name w:val="明显强调1"/>
    <w:qFormat/>
    <w:uiPriority w:val="21"/>
    <w:rPr>
      <w:b/>
      <w:bCs/>
      <w:i/>
      <w:iCs/>
      <w:color w:val="70AD47"/>
      <w:spacing w:val="10"/>
    </w:rPr>
  </w:style>
  <w:style w:type="character" w:customStyle="1" w:styleId="63">
    <w:name w:val="不明显参考1"/>
    <w:qFormat/>
    <w:uiPriority w:val="31"/>
    <w:rPr>
      <w:b/>
      <w:bCs/>
    </w:rPr>
  </w:style>
  <w:style w:type="character" w:customStyle="1" w:styleId="64">
    <w:name w:val="明显参考1"/>
    <w:qFormat/>
    <w:uiPriority w:val="32"/>
    <w:rPr>
      <w:b/>
      <w:bCs/>
      <w:smallCaps/>
      <w:spacing w:val="5"/>
      <w:sz w:val="22"/>
      <w:szCs w:val="22"/>
      <w:u w:val="single"/>
    </w:rPr>
  </w:style>
  <w:style w:type="character" w:customStyle="1" w:styleId="65">
    <w:name w:val="书籍标题1"/>
    <w:qFormat/>
    <w:uiPriority w:val="33"/>
    <w:rPr>
      <w:rFonts w:ascii="Calibri Light" w:hAnsi="Calibri Light" w:eastAsia="宋体" w:cs="Times New Roman"/>
      <w:i/>
      <w:iCs/>
      <w:sz w:val="20"/>
      <w:szCs w:val="20"/>
    </w:rPr>
  </w:style>
  <w:style w:type="paragraph" w:customStyle="1" w:styleId="66">
    <w:name w:val="TOC 标题1"/>
    <w:basedOn w:val="2"/>
    <w:next w:val="1"/>
    <w:semiHidden/>
    <w:unhideWhenUsed/>
    <w:qFormat/>
    <w:uiPriority w:val="39"/>
    <w:pPr>
      <w:outlineLvl w:val="9"/>
    </w:pPr>
  </w:style>
  <w:style w:type="paragraph" w:customStyle="1" w:styleId="67">
    <w:name w:val="引导案例 内容"/>
    <w:basedOn w:val="1"/>
    <w:link w:val="68"/>
    <w:qFormat/>
    <w:uiPriority w:val="0"/>
    <w:pPr>
      <w:widowControl w:val="0"/>
      <w:tabs>
        <w:tab w:val="left" w:pos="7513"/>
      </w:tabs>
      <w:spacing w:after="0" w:line="264" w:lineRule="auto"/>
      <w:ind w:left="50" w:leftChars="50" w:right="50" w:rightChars="50" w:firstLine="425"/>
    </w:pPr>
    <w:rPr>
      <w:rFonts w:ascii="Times New Roman" w:hAnsi="Times New Roman" w:eastAsia="楷体_GB2312"/>
      <w:kern w:val="2"/>
      <w:sz w:val="21"/>
      <w:lang w:val="zh-CN"/>
    </w:rPr>
  </w:style>
  <w:style w:type="character" w:customStyle="1" w:styleId="68">
    <w:name w:val="引导案例 内容 Char"/>
    <w:link w:val="67"/>
    <w:qFormat/>
    <w:uiPriority w:val="0"/>
    <w:rPr>
      <w:rFonts w:ascii="Times New Roman" w:hAnsi="Times New Roman" w:eastAsia="楷体_GB2312"/>
      <w:kern w:val="2"/>
      <w:sz w:val="21"/>
      <w:lang w:val="zh-CN" w:eastAsia="zh-CN"/>
    </w:rPr>
  </w:style>
  <w:style w:type="paragraph" w:customStyle="1" w:styleId="69">
    <w:name w:val="目标说明和操作步骤"/>
    <w:basedOn w:val="1"/>
    <w:qFormat/>
    <w:uiPriority w:val="0"/>
    <w:pPr>
      <w:widowControl w:val="0"/>
      <w:spacing w:after="0" w:line="240" w:lineRule="auto"/>
      <w:ind w:firstLine="425"/>
    </w:pPr>
    <w:rPr>
      <w:rFonts w:ascii="Times New Roman" w:hAnsi="Times New Roman" w:eastAsia="楷体_GB2312"/>
      <w:kern w:val="10"/>
      <w:sz w:val="21"/>
      <w:szCs w:val="21"/>
    </w:rPr>
  </w:style>
  <w:style w:type="character" w:customStyle="1" w:styleId="70">
    <w:name w:val="步骤"/>
    <w:qFormat/>
    <w:uiPriority w:val="0"/>
    <w:rPr>
      <w:rFonts w:ascii="Arial Black" w:hAnsi="Arial Black" w:eastAsia="黑体"/>
      <w:shd w:val="clear" w:color="auto" w:fill="FADCE9"/>
    </w:rPr>
  </w:style>
  <w:style w:type="character" w:customStyle="1" w:styleId="71">
    <w:name w:val="题注 字符"/>
    <w:link w:val="11"/>
    <w:qFormat/>
    <w:uiPriority w:val="0"/>
    <w:rPr>
      <w:b/>
      <w:bCs/>
      <w:caps/>
      <w:sz w:val="16"/>
      <w:szCs w:val="16"/>
    </w:rPr>
  </w:style>
  <w:style w:type="character" w:customStyle="1" w:styleId="72">
    <w:name w:val="黑体加色 Char"/>
    <w:link w:val="73"/>
    <w:qFormat/>
    <w:uiPriority w:val="0"/>
    <w:rPr>
      <w:rFonts w:eastAsia="黑体"/>
      <w:color w:val="E4007F"/>
    </w:rPr>
  </w:style>
  <w:style w:type="paragraph" w:customStyle="1" w:styleId="73">
    <w:name w:val="黑体加色"/>
    <w:basedOn w:val="1"/>
    <w:link w:val="72"/>
    <w:qFormat/>
    <w:uiPriority w:val="0"/>
    <w:pPr>
      <w:spacing w:line="257" w:lineRule="auto"/>
      <w:ind w:firstLine="420"/>
    </w:pPr>
    <w:rPr>
      <w:rFonts w:eastAsia="黑体"/>
      <w:color w:val="E4007F"/>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4" Type="http://schemas.openxmlformats.org/officeDocument/2006/relationships/image" Target="media/image6.png"/><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AN\Application%20Data\Microsoft\Templates\&#30005;&#23376;&#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2BA121-C71A-4808-8BDD-EFC4D0F09C0D}">
  <ds:schemaRefs/>
</ds:datastoreItem>
</file>

<file path=docProps/app.xml><?xml version="1.0" encoding="utf-8"?>
<Properties xmlns="http://schemas.openxmlformats.org/officeDocument/2006/extended-properties" xmlns:vt="http://schemas.openxmlformats.org/officeDocument/2006/docPropsVTypes">
  <Template>电子模板</Template>
  <Company>gdd</Company>
  <Pages>7</Pages>
  <Words>4831</Words>
  <Characters>5319</Characters>
  <Lines>32</Lines>
  <Paragraphs>9</Paragraphs>
  <TotalTime>0</TotalTime>
  <ScaleCrop>false</ScaleCrop>
  <LinksUpToDate>false</LinksUpToDate>
  <CharactersWithSpaces>5423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2022-03-16T05:24:00Z</dcterms:created>
  <dc:creator>特别工作室</dc:creator>
  <cp:lastModifiedBy>你在做啥呢</cp:lastModifiedBy>
  <cp:lastPrinted>2021-11-03T09:10:00Z</cp:lastPrinted>
  <dcterms:modified xsi:type="dcterms:W3CDTF">2025-07-28T08:32:54Z</dcterms:modified>
  <dc:title>第一章  创建、打开和保存文档</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1B5FF95424ED4CF98AD2F8EFE1DBDA19_13</vt:lpwstr>
  </property>
  <property fmtid="{D5CDD505-2E9C-101B-9397-08002B2CF9AE}" pid="4" name="KSOTemplateDocerSaveRecord">
    <vt:lpwstr>eyJoZGlkIjoiNzMwMDRlMmJlOWVkNWViNjAxY2RjNjkyMTZkYzEyNmUiLCJ1c2VySWQiOiIxMjAwMDUzMjQ4In0=</vt:lpwstr>
  </property>
</Properties>
</file>