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1A73" w14:textId="208F5C53" w:rsidR="00EF1ECB" w:rsidRDefault="00A51B34">
      <w:pPr>
        <w:rPr>
          <w:rFonts w:hint="eastAsia"/>
        </w:rPr>
      </w:pPr>
      <w:r>
        <w:rPr>
          <w:rFonts w:hint="eastAsia"/>
        </w:rPr>
        <w:t>1.</w:t>
      </w:r>
      <w:r w:rsidRPr="00A51B34">
        <w:rPr>
          <w:rFonts w:hint="eastAsia"/>
        </w:rPr>
        <w:t>辐射冠是指连接大脑皮层和皮下诸结构的纤维（投射纤维） 2、中央沟：大部分为一条不被中断的沟，较深，可有一条或两条沟与之平行，中央前回厚于中央后回 3、侧脑室前角外侧为尾状核头 4、大脑外侧裂形成额叶、岛叶、颞叶的界缘 5、大脑外侧裂池内走行大脑中动脉 6、Willis 环不包括大脑中动脉 7、第三脑室两侧为背侧丘脑 8、第四脑室位于脑桥和小脑之间 9、基底节包括尾状核、豆状核（壳核、苍白球）、屏状核和杏仁核 10、蝶骨大翼由前内向后外分布圆孔、卵圆孔、棘孔 11、走行于圆孔、卵圆孔、棘孔的解剖结构分别为上颌神经、下颌神经、脑膜中动脉 12、鞍上池内结构由前向后依次为视交叉、漏斗、灰结节、乳头体 13、颈椎结核寒性脓肿可沿椎前间隙向下蔓延 14、X 线影像上，关节间隙包含滑膜、关节腔、关节囊、关节软骨 15、小脑扁桃体位置变异较大，可突入枕骨大孔，但不超过3mm 16、颈动脉鞘内包绕的解剖结构为颈总动脉、颈内静脉、迷走神经 17、颈总动脉一般在甲状软骨上缘平面分为颈内、外动脉 18、主动脉弓横断层面主动脉弓内侧从前向后的解剖结构为上腔静脉、食管、气管 19、主动脉肺动脉窗含有的结构为动脉韧带、动脉韧带淋巴结、左侧喉返神经 20、黄韧带的附着部位在椎弓板和关节突内侧 21、脊柱结核是骨关节结核中最常见的，好发于儿童和青年，好发部位为腰椎 22、骨囊肿的好发部位是长骨骨干 23、慢性化脓性骨髓炎主要表现骨质硬化增生 24、无壁空洞最常见于干酪性肺炎 25、厚壁空洞是急性肺脓肿的典型 X 线征象 26、类风湿性关节炎正确的摄影体位是双手正位，包腕关节 27、心脏局部出现矛盾运动—室壁瘤 28、X 线平片只能识别骨性关节面的正常关节结构 29、食管静脉曲张的侧支循环的通路是；门脉系统→胃冠状静脉和胃短静脉→食管粘膜下静脉和食管周围静脉丛→ 奇静脉→上腔静脉 30、十二指肠溃疡最好发的部位是十二指肠球后壁 31、门静脉系统是肝脏的供血系统 32、肝门区的结构包括肝动脉、门静脉、肝总管 33、第二肝门指的是三支肝静脉汇入下腔静脉处 34、腹腔动脉的分支为肝总动脉、脾静脉、胃左动脉 35、胆总管分为四段：十二指肠上段、十二指肠后段、胰腺段与十二指肠壁段 36、肝外胆道包括肝左、右管、肝总管、胆总管、胆囊管、胆囊 37、男性尿道有三处狭窄、三处扩大和两个弯曲三处狭窄为尿道内口、膜部和尿道外口三处扩大为前列腺部、尿道 球部和尿道舟状窝两个弯曲为耻骨下弯和耻骨前弯 38、输尿管全长25~30mm，上端与肾盂相连，下端和膀胱相连，可分为三段即腹段、盆段和壁内段39、左肾静脉于肠系膜上动脉与腹主动脉之间右行，三者关系较为稳定 40、腹膜后间隙内除有丰富的疏松结缔组织外，还有肾、肾上腺、输尿管、胰、腹主动脉、下腔静脉、腹腔丛和腰交感干等重要器官 41、膀胱肿瘤好发于膀胱三角区和两侧壁 42、右侧肾上腺位于肝的内后方，右膈肌脚外侧，下腔静脉后方，右肾内上方 43、左肾上腺位于左肾上极，脾和腹主动脉之间 44、盆腔区照片避孕环的正常位置是耻骨联合上2~6cm，中线两旁3cm以内 45、早孕期间最早于第6~7周能观察到胎心搏动 46、干骺端结核表现为关节间隙不规则变窄，关节周围软组织肿胀，关节骨破坏出现在非承重面 47、多数肺泡破裂合并而成的较大含气空腔称肺大疱 48、肺气肿是肺组织过度充气而膨胀的一种病理状态，在 X 线上相应表现为肺野透亮度增高 49、肺部病变常见的钙化形式包括单发性钙化、多发性钙化、肿块内钙化、环状钙化 50、肺门增大常由肺门淋巴结肿大、肺门血管扩张、支气管壁增厚等原因引起肺门</w:t>
      </w:r>
      <w:r w:rsidRPr="00A51B34">
        <w:rPr>
          <w:rFonts w:hint="eastAsia"/>
        </w:rPr>
        <w:lastRenderedPageBreak/>
        <w:t>血管搏动减弱 X 线表现为肺门缩小51、血管性肺纹理增强由肺充血或肺淤血引起，肺淤血所致者，肺纹理增粗，边缘模糊，肺野透亮度减低，双肺门上方可见“鹿角”状改变 52、肺动脉高压时肺纹理减少主要发生在周围肺野53、纵膈移位：向健侧：一侧性胸腔积液、气胸、肺气肿、胸内巨大肿瘤等；向患侧：一侧性肺不张、肺广泛纤维 化、广泛胸膜增厚54、慢性支气管炎的并发症常见的是肺气肿、感染、弥漫性间质纤维化、肺动脉高压 55、支气管扩张是因感染、阻塞、牵引等原因造成支气管壁的破坏而出现的局限性扩张，可继发感染、肺不张，根 据形态，可分为囊状、柱状和混合型扩张，可见双轨征及杵状纹理56、支气管肺炎的好发部位是两肺下野57、化脓性肺炎最常见的细菌感染为金黄色葡萄球菌58、中央型肺癌的 X 线表现描述是肺门增大、肺门肿块、阻塞性肺炎、阻塞性肺不张周围型肺癌的常见 X 线表现为 肺野肿块59、恶性淋巴瘤 X 线表现，上纵隔阴影增宽，密度增高且均匀，轮廓清楚且呈波纹状，侧位胸片示，常位于中纵隔， 气管旁淋巴结肿大且多为对称性60、心脏和主动脉的搏动增强常见于某些高动力性循环疾病如甲状腺功能亢进和贫血 61、肺泡性肺水肿为急性左心衰竭的重要指征，间质性肺水肿则多见于慢性左心衰竭 62、右心衰竭的 X 线表现是右心室增大，右心房增大，上腔静脉和奇静脉扩张，合并胸腔积液，可达中等量程度， 有时可见右侧膈肌抬高63、法洛四联症 X 线下表现为肺血减少征象，四种畸形包括肺动脉狭窄、室间隔缺损、主动脉骑跨、右心室肥厚64、缩窄性心包炎病理改变为心包异常增厚，使体、肺静脉压力升高，静脉回心血量下降，心排血量降低，继而亦 可限制心脏收缩功能，导致心力衰竭65、病理学上食管癌其大体形态分类包括髓质型、蕈伞型、浸润型、溃疡型66、贲门失迟缓症钡餐造影显示食管下端呈鸟嘴状，边缘光滑，管壁柔软，粘膜皱襞存在，蠕动减弱甚至消失67、胃肠道穿孔的 X 线表现：①膈下游离气体；②左侧卧位水平摄片示右侧胸壁出现气体透亮影；③麻痹性肠梗阻 与急性腹膜炎征象；④膈下无游离气体亦不能排出胃肠道穿孔空回肠换位征是肠梗阻的表现68、骨骺病变的 X 线表现为骨质疏松、骨质软化、骨质破坏、骨质增生69、结肠癌增生型表现为不规则充盈缺损阴影，浸润型表现为肠管向心性环形狭窄，溃疡型表现为腔内恶性龛影70、骨塑性期在肢体负重运动后，骨小梁重新按受力线方向排列，需时较长，完成塑形在儿童中需1~2年，在成人 则需2~4年71、髋关节最常见的脱位方向是后脱位72、强直性脊柱炎首先侵犯的部位是骶髂关节“竹节状脊柱”73、退行性骨关节病的 X 线表现：关节间隙变窄，关节软骨下硬化，关节内游离体，关节软骨下假囊肿形成74、颈椎病的常见类型包括神经根型、脊髓型、颈动脉型、交感神经型75、颅盖骨骨折的类型包括线型骨折、凹陷型骨折、粉碎型骨折、穿入型骨折76、鼻窦及乳突积液常见于颅底骨折77、蛛网膜下腔出血的常见原因是颅内动脉瘤破裂78、两侧内听道宽径相差大于2mm，或一侧内听道增宽7mm，为内道扩大79、化脓性骨髓炎的 X 线表现：软组织肿胀、骨质破坏、估摸增生、死骨80、鞍上池由交叉池和脚间池构成81、管电压是加于 X 线管两端的峰值电压82、固定阳极 X 线管由阳极头、阳极柄、阳极帽组成83、空间电荷抵偿器属于 X 线机控制台内的低压部件，随着管电压的变化，稳定管电流 84、管电流的改变，是改变等死加热电压，要通过灯丝初级电路电阻的分压来完成85、双焦点 X 线需选用三芯高压电缆</w:t>
      </w:r>
      <w:r w:rsidRPr="00A51B34">
        <w:rPr>
          <w:rFonts w:hint="eastAsia"/>
        </w:rPr>
        <w:lastRenderedPageBreak/>
        <w:t>86、旋转阳极启动的定子线圈安装在球管内阳极端，作用是产生旋转磁场使阳极转动，不能与阳极分开87、从灯丝正面发射出的点子所形成的焦点称为主焦点，从灯丝侧面发射的电子所形成的焦点为副焦点主焦点与副 焦点形成实际焦点而实际焦点在 X 线管长轴垂直方向方向上的投影称为 X 线管的有效焦点 X 线管内电子轰击靶面的 面积称为实际焦点88、X 线管的结构参数是由 X 线管的结构所决定的非电性能的参数，包括外形尺寸、阳极靶面倾角、有效焦点尺寸 和固有滤过率当量89、X 线机中设置容量保护电路的目的是防止一次性超负荷曝光，保护 X 线管90、限定 X 线照射视野的装置是遮线器射线防护、防电击、散热都属于 X 线管管套的功能91、电源变压器容量、电源频率、电源电压、电源电阻都属于电源质量的范围，高压整流方式影响的是 X 线管两端 高压波形92、诊断用 X 线机高压变压器一般按最大容量的1/5~1/3设计93、高压电缆结构从内向外分芯线、绝缘层、半导体层、金属网层、保护层94、旋转阳极 X 线管套内主要包括旋转阳极定子线圈、变压器油、X 线管、胀缩器 95、灯丝变压器是降压变压器浸泡在变压器油内，次级输出电压一般小于20V96、阳极帽的主要作用是吸收二次电子97、千伏补偿的目的是使 kV 表指示值与实际管电压一致98、灯丝发射特性曲线指管电压为一定值时，灯丝加热电流与管电流的变量关系绘制成的曲线99、阳极特性曲线是指恒定灯丝加热电压下，管电压与管电流之间的关系曲线100、X 线管灯丝电子的发射率决定于灯丝温度101、X 线机的输出与管电压、管电流、曝光时间有关，焦点大小与图像质量有关102、半波自整流 X 线机高压次级电路：当 X 线管阳极处于交流电的正半周，X 线管内有管电流流过103、单项全波整流 X 线机：流过 X 线管的电流是脉动直流，流过高压变压器次级中心点的电流时交流电104、容量保护电路是一次性预置保护，对多次累积性过载不起作用105、大多数直接升压式 X 线机调节管电压的方法是改变高压变压器的初级输入电压 106、我国规定 X 线机的接地电阻小于4Ω107、栅控 X 线管包括3个电极108、口腔专用机分牙片机和口腔全景109、增感屏的结构包括：①基层；②荧光体层；③保护层；④反射层和吸收层110、增感屏的使用不能提高胶片影像的清晰度111、X 线机准直器的种类有手动式、平板式、全自动式和圆形射野式（常配于影像增强器的设备，如心血管检查专 用机）目前尚没有三角形射野式112、滤线栅铅条会聚线到栅板的垂直距离称为栅焦距，滤线栅栅比是铅条高度与铅条间距之比，栅密度是单位距 离内的铅条数113、A/D 转换器是一种将模拟信号转换为数字信号的电器元件通过它可将探测器接收到的模拟信息转换为数字信号114、能将 X 线直接转换成电信号的是非晶硒 FPD115、影像增强器是由增强管、管套和电源组成的输入屏、电子透镜和输出屏则构成的是增强管光学系统、摄像机、物镜、监视器则属于光学系统和 X 线电视系统器件116、Hounsfield 在1971年9月研制出了世界上第一台 CT117、第四代 CT 机采用了探测器环，只需 X 线管作旋转运动118、CT 值定标为—1000HU 的组织是空气119、准直器的作用：大幅度减少散射线的干扰；决定扫描层的厚度；减少患者的辐射剂量；提高图像质量120、高压电缆击穿瞬间会因为产生大电流而产生压降，kV 表指针下降，同时机器出现过载声121、通电试验的顺序是先低压电路后高压电路122、计算机 X 线摄影是1982年研制成功的123、在影像板中，能够产生</w:t>
      </w:r>
      <w:r w:rsidRPr="00A51B34">
        <w:rPr>
          <w:rFonts w:hint="eastAsia"/>
        </w:rPr>
        <w:lastRenderedPageBreak/>
        <w:t>光激励发光的物质就是光激励发光（PSL）荧光层124、非晶硅型平板探测器与非晶硒型平板探测器最大的区别是在影像的转换中有可见光产生125、电源线电阻≤电源电阻—电源变压器内阻126、测量接地电阻的大小时，测量距离应至少15m 以上127、乳腺 X 线摄影机中使用的钼靶，X 线管的特点是功率小、焦点小、几何尺寸小、管壳的射线输出部位使用铍窗128、由 X 线发生系统、专用支架、影像检出系统和辅助系统等构成129、远程放射学系统包括医学影像成像设备、影像数据采集系统、影像显示处理设备及远近程通信设备的集成计 算机网络130、PACS 系统是一种利用大容量存储技术，以数字方式存放，管理，传送，显示医学影像和病历资料的医学信息 管理系统131、医学影像显示器的分辨力包括空间分辨率和密度分辨率密度分辨率用离散灰阶的总数来度量132、PACS 的存储系统由在线高速主存储设备、近线存储设备和备份存储设备构成 133、PACS 的核心层服务器由 PACS、PIS 主服务器及后备服务器构成134、高亮度已成为衡量阴极射线管及液晶板品质的重要参数之一135、经下颌颈的横断层上，位居断面中央的是鼻咽136、Reid 线是指眶下缘至外耳门中点的连线137、气管前间隙由主动脉弓、上腔静脉、奇静脉弓、气管围成138、肝门静脉及其右支拙现的肝门的标志139、第二肝门指的是三支肝静脉汇入下腔静脉处140、食管静脉曲张由门脉高压引起的静脉曲张最早出现于食管下段141、男性尿道最窄处是尿道外口142、正常人脊柱由33个椎骨所构成，正常腰椎间隙最大的是腰4~腰5143、常规转速旋转阳极管的启动延迟时间为0.8秒144、大型 X 线机，管电压的设置范围在40~150kV145、电离室自动曝光系统一般将电离室置于滤线栅与暗盒间146、目前，常用 CT 扫描机机架的最大孔径是70cm147、CT 扫描床面的定位精度要求达到±0.25mm148、CT 扫描使用的管电流一般在50~300（500）mA149、电容充放电式 X 线机对应三级 X 线管150、胸部摄影时滤线栅的栅焦距是180cm151、电子透镜对电子束起聚焦作用152、X 线管管壳材料要求：具有良好的绝缘性能，具有较高机械强度，热膨胀系数要小，吸收 X 线少153、诊断 X 线机准直器的作用：显示照射野、显示中心线、屏蔽多余射线、降低病人接受剂量154、目前 CT 扫描架倾斜角度通常是±320°~±350°155、逆变式 X 线装置特点：输出精度高、小型化、对电源容量要求不高，提高 X 线质，容易获得平衡直流高压156、环状软骨下缘平对第6颈椎体下缘157、颅脑横断层描述常用基线是眦耳线。头部横断层标本的制作和冠状断层标本的制作常以 Reid 基线准。AC-PC 线现作为标准影像扫描基线。158、X 线机常用的高压整流方式：单相半波整流、单相全波整流、三相六管整流、三相十二管整流159、颈椎结核寒性脓肿可向下蔓延，椎前间隙是指枢椎体和</w:t>
      </w:r>
      <w:proofErr w:type="gramStart"/>
      <w:r w:rsidRPr="00A51B34">
        <w:rPr>
          <w:rFonts w:hint="eastAsia"/>
        </w:rPr>
        <w:t>椎前</w:t>
      </w:r>
      <w:proofErr w:type="gramEnd"/>
      <w:r w:rsidRPr="00A51B34">
        <w:rPr>
          <w:rFonts w:hint="eastAsia"/>
        </w:rPr>
        <w:t>筋膜之间160、主动脉弓横断层面主动脉弓内从前向后的解剖结构为上腔静脉、气管、食管 161、正常肝脏门静脉为入肝血流，肝静脉</w:t>
      </w:r>
      <w:proofErr w:type="gramStart"/>
      <w:r w:rsidRPr="00A51B34">
        <w:rPr>
          <w:rFonts w:hint="eastAsia"/>
        </w:rPr>
        <w:t>为离肝血</w:t>
      </w:r>
      <w:proofErr w:type="gramEnd"/>
      <w:r w:rsidRPr="00A51B34">
        <w:rPr>
          <w:rFonts w:hint="eastAsia"/>
        </w:rPr>
        <w:t>流162、肝门区的结构包括肝动脉、门静脉、肝总管163、盆腔区避孕环的正常位置是耻骨联合上2~6cm，中线旁3cm 以内164、</w:t>
      </w:r>
      <w:proofErr w:type="gramStart"/>
      <w:r w:rsidRPr="00A51B34">
        <w:rPr>
          <w:rFonts w:hint="eastAsia"/>
        </w:rPr>
        <w:t>肺摄影</w:t>
      </w:r>
      <w:proofErr w:type="gramEnd"/>
      <w:r w:rsidRPr="00A51B34">
        <w:rPr>
          <w:rFonts w:hint="eastAsia"/>
        </w:rPr>
        <w:t>专用 X 线机，X 线发生装置的功率一般在30~50kW165、部增殖性病变的 X 线特点是结节状阴影166、线性衰减系数的国际单位是 m-1167、摄影专用 X 线机，X 线发生装置的功率一般在30~50kW168、有效焦点大于0.3，透视时 X 线管阳极可不转动169、空间电荷</w:t>
      </w:r>
      <w:proofErr w:type="gramStart"/>
      <w:r w:rsidRPr="00A51B34">
        <w:rPr>
          <w:rFonts w:hint="eastAsia"/>
        </w:rPr>
        <w:t>抵偿器</w:t>
      </w:r>
      <w:proofErr w:type="gramEnd"/>
      <w:r w:rsidRPr="00A51B34">
        <w:rPr>
          <w:rFonts w:hint="eastAsia"/>
        </w:rPr>
        <w:t>接在灯丝电路中170、透视管电流一般在10mA 以下171、旋转</w:t>
      </w:r>
      <w:r w:rsidRPr="00A51B34">
        <w:rPr>
          <w:rFonts w:hint="eastAsia"/>
        </w:rPr>
        <w:lastRenderedPageBreak/>
        <w:t>阳极 X 线管的阳极倾角一般在12度~19度172、固定阳极 X 线管的倾角一般不超过20度173、电源电阻为自耦变压器内阻和电源线电阻之和174、X 线防护的目的是防止发生有害的非随机效应175、显示左心房增大的最佳摄片方法是右前</w:t>
      </w:r>
      <w:proofErr w:type="gramStart"/>
      <w:r w:rsidRPr="00A51B34">
        <w:rPr>
          <w:rFonts w:hint="eastAsia"/>
        </w:rPr>
        <w:t>斜位加食管</w:t>
      </w:r>
      <w:proofErr w:type="gramEnd"/>
      <w:r w:rsidRPr="00A51B34">
        <w:rPr>
          <w:rFonts w:hint="eastAsia"/>
        </w:rPr>
        <w:t>吞钡摄片176、圆孔－上颌神经，卵圆孔－下颌神经，棘孔－脑膜中动脉177、颈总动脉一般在甲状软骨上缘平面分为颈内、外动脉178、二尖瓣狭窄可引起血管扩张性肺门增大179、左肾静脉走行穿过肠系膜上动脉与腹主动脉之间180、确定颅内高压的 X 诊断依据为骨缝增宽181、同轴式高压电缆从内向外排列：芯线、绝缘层、半导体层、屏蔽层、保护层182、放射工作条件在年有效剂量当量很少超过5msv 时，定为丙种工作条件183、1HU＝0.71J（热容量单位）184、高压变压器的设计容量可以是最高容量1/3~1/5185、旋转阳极启动电路中的剖向电容漏电时阳极启动转速慢，不曝光186、提高旋转阳极管的瞬时负荷，可采取的措施有：提高阳极旋转速度、增大阳187、</w:t>
      </w:r>
      <w:proofErr w:type="gramStart"/>
      <w:r w:rsidRPr="00A51B34">
        <w:rPr>
          <w:rFonts w:hint="eastAsia"/>
        </w:rPr>
        <w:t>极</w:t>
      </w:r>
      <w:proofErr w:type="gramEnd"/>
      <w:r w:rsidRPr="00A51B34">
        <w:rPr>
          <w:rFonts w:hint="eastAsia"/>
        </w:rPr>
        <w:t>倾角角度、使用</w:t>
      </w:r>
      <w:proofErr w:type="gramStart"/>
      <w:r w:rsidRPr="00A51B34">
        <w:rPr>
          <w:rFonts w:hint="eastAsia"/>
        </w:rPr>
        <w:t>钼</w:t>
      </w:r>
      <w:proofErr w:type="gramEnd"/>
      <w:r w:rsidRPr="00A51B34">
        <w:rPr>
          <w:rFonts w:hint="eastAsia"/>
        </w:rPr>
        <w:t>钨复合靶盘、</w:t>
      </w:r>
      <w:proofErr w:type="gramStart"/>
      <w:r w:rsidRPr="00A51B34">
        <w:rPr>
          <w:rFonts w:hint="eastAsia"/>
        </w:rPr>
        <w:t>减小管</w:t>
      </w:r>
      <w:proofErr w:type="gramEnd"/>
      <w:r w:rsidRPr="00A51B34">
        <w:rPr>
          <w:rFonts w:hint="eastAsia"/>
        </w:rPr>
        <w:t>电压脉动率188、X 线管组件散热方式中，最不常用的是冷水管套内循环散热189、便携式 X 线机的管电流一般小于50毫安190、调节管电流的方法是调节灯丝初级电压191、影像增强器阳极直流高压为25~30kV192、成像技术参数：标称焦点大小、管电压、总滤过、摄影设备193、标准影像必须遵守规则：影像显能满足诊断学要求，影像注释无误，对检查部位之外的辐射敏感组织和器官 加以屏蔽，无任何技术操作缺陷194、旋转阳极 X 线管定子的极数一般是2个195、中晚期胃癌分型：增生型，浸润型，溃疡型，混合型196、在 CT 图像上，正常脑沟的宽度不超过5mm。197、鞍上池内结构由前向后依次为视交叉、漏斗、灰结节、乳头体198、脊柱结核的最好发部位为腰椎199、X 线影像上，关节间隙包含：滑膜、关节腔、关节囊、关节软骨200、腹腔干的3大分支的是肝总动脉、脾动脉、胃左动脉201、单相全波整流 X 线机，高压整流器的个数是4个202、选用交流380V 电源，可降低对电源内阻的要求203、X 线机中设置容量保护电路的目的是防止一次性超负荷曝光204、</w:t>
      </w:r>
      <w:proofErr w:type="gramStart"/>
      <w:r w:rsidRPr="00A51B34">
        <w:rPr>
          <w:rFonts w:hint="eastAsia"/>
        </w:rPr>
        <w:t>铼</w:t>
      </w:r>
      <w:proofErr w:type="gramEnd"/>
      <w:r w:rsidRPr="00A51B34">
        <w:rPr>
          <w:rFonts w:hint="eastAsia"/>
        </w:rPr>
        <w:t>钨合金靶中，</w:t>
      </w:r>
      <w:proofErr w:type="gramStart"/>
      <w:r w:rsidRPr="00A51B34">
        <w:rPr>
          <w:rFonts w:hint="eastAsia"/>
        </w:rPr>
        <w:t>铼</w:t>
      </w:r>
      <w:proofErr w:type="gramEnd"/>
      <w:r w:rsidRPr="00A51B34">
        <w:rPr>
          <w:rFonts w:hint="eastAsia"/>
        </w:rPr>
        <w:t>与钨的比例为1比9205、X 线机上不常用的仪表为安培表206、X 线机控制系统中曝光条件的控制方式：三钮制控制、两钮制控制、</w:t>
      </w:r>
      <w:proofErr w:type="gramStart"/>
      <w:r w:rsidRPr="00A51B34">
        <w:rPr>
          <w:rFonts w:hint="eastAsia"/>
        </w:rPr>
        <w:t>一</w:t>
      </w:r>
      <w:proofErr w:type="gramEnd"/>
      <w:r w:rsidRPr="00A51B34">
        <w:rPr>
          <w:rFonts w:hint="eastAsia"/>
        </w:rPr>
        <w:t>钮制控制、零钮制控制207、</w:t>
      </w:r>
      <w:proofErr w:type="gramStart"/>
      <w:r w:rsidRPr="00A51B34">
        <w:rPr>
          <w:rFonts w:hint="eastAsia"/>
        </w:rPr>
        <w:t>栅控</w:t>
      </w:r>
      <w:proofErr w:type="gramEnd"/>
      <w:r w:rsidRPr="00A51B34">
        <w:rPr>
          <w:rFonts w:hint="eastAsia"/>
        </w:rPr>
        <w:t xml:space="preserve"> X 线管包括3个电极208、诊断 X 线机准直器的种类：手动式、圆形</w:t>
      </w:r>
      <w:proofErr w:type="gramStart"/>
      <w:r w:rsidRPr="00A51B34">
        <w:rPr>
          <w:rFonts w:hint="eastAsia"/>
        </w:rPr>
        <w:t>射野式</w:t>
      </w:r>
      <w:proofErr w:type="gramEnd"/>
      <w:r w:rsidRPr="00A51B34">
        <w:rPr>
          <w:rFonts w:hint="eastAsia"/>
        </w:rPr>
        <w:t>、平板式、全自动式209、</w:t>
      </w:r>
      <w:proofErr w:type="gramStart"/>
      <w:r w:rsidRPr="00A51B34">
        <w:rPr>
          <w:rFonts w:hint="eastAsia"/>
        </w:rPr>
        <w:t>非晶硒平板</w:t>
      </w:r>
      <w:proofErr w:type="gramEnd"/>
      <w:r w:rsidRPr="00A51B34">
        <w:rPr>
          <w:rFonts w:hint="eastAsia"/>
        </w:rPr>
        <w:t>探测器储存信息的元件是储能电容210、能将 X 线直接转换成电信号的</w:t>
      </w:r>
      <w:proofErr w:type="gramStart"/>
      <w:r w:rsidRPr="00A51B34">
        <w:rPr>
          <w:rFonts w:hint="eastAsia"/>
        </w:rPr>
        <w:t>是非晶硒</w:t>
      </w:r>
      <w:proofErr w:type="gramEnd"/>
      <w:r w:rsidRPr="00A51B34">
        <w:rPr>
          <w:rFonts w:hint="eastAsia"/>
        </w:rPr>
        <w:t xml:space="preserve"> FPD211、CT 机房和计算机房的适宜温度为18~22摄氏度212、与常规 CT 扫描相比，螺旋 CT 扫描的最大优点是扫描速度快213、磁共振的物理学理论是1946年建立的。第一幅人体头部 MRI 图像是1978年获取的。214、横向弛豫是指自旋－自旋弛豫；纵向弛豫是指自旋－晶格弛豫215、射频系统：射频发射器、功率放大器、发射线圈、接收线圈216、我国卫生部标准规定，对 kV 的精度要求为不超过±7%217、X 线机在曝光过程中，高压电缆突然击穿，其瞬间一定会出现 kV 表指针下降，机器出现</w:t>
      </w:r>
      <w:proofErr w:type="gramStart"/>
      <w:r w:rsidRPr="00A51B34">
        <w:rPr>
          <w:rFonts w:hint="eastAsia"/>
        </w:rPr>
        <w:t>过载声</w:t>
      </w:r>
      <w:proofErr w:type="gramEnd"/>
      <w:r w:rsidRPr="00A51B34">
        <w:rPr>
          <w:rFonts w:hint="eastAsia"/>
        </w:rPr>
        <w:t>218、高压电路空载试验，检验高压发生器内各高压部件的耐压能力 219、液晶显示器的关键部件为液晶面板220、医用 CRT 显示器中阴极射线管的主要组成部分为电子枪221、肠系膜上动脉在第1腰椎及第1腰椎间盘高度发自腹主动脉222、骨肉瘤、椎体血管瘤首选普通 X 线平片223、广泛性骨转移瘤骨放射性核素显像224、</w:t>
      </w:r>
      <w:proofErr w:type="gramStart"/>
      <w:r w:rsidRPr="00A51B34">
        <w:rPr>
          <w:rFonts w:hint="eastAsia"/>
        </w:rPr>
        <w:t>半</w:t>
      </w:r>
      <w:r w:rsidRPr="00A51B34">
        <w:rPr>
          <w:rFonts w:hint="eastAsia"/>
        </w:rPr>
        <w:lastRenderedPageBreak/>
        <w:t>卵圆中心</w:t>
      </w:r>
      <w:proofErr w:type="gramEnd"/>
      <w:r w:rsidRPr="00A51B34">
        <w:rPr>
          <w:rFonts w:hint="eastAsia"/>
        </w:rPr>
        <w:t>的髓质成分包括：辐射冠、联络纤维和连合纤维225、正位胸片肺门位于两肺中野内带，第2~4前肋间226、</w:t>
      </w:r>
      <w:proofErr w:type="gramStart"/>
      <w:r w:rsidRPr="00A51B34">
        <w:rPr>
          <w:rFonts w:hint="eastAsia"/>
        </w:rPr>
        <w:t>比释动能</w:t>
      </w:r>
      <w:proofErr w:type="gramEnd"/>
      <w:r w:rsidRPr="00A51B34">
        <w:rPr>
          <w:rFonts w:hint="eastAsia"/>
        </w:rPr>
        <w:t>、吸收剂量－戈瑞，照射量－</w:t>
      </w:r>
      <w:proofErr w:type="gramStart"/>
      <w:r w:rsidRPr="00A51B34">
        <w:rPr>
          <w:rFonts w:hint="eastAsia"/>
        </w:rPr>
        <w:t>库伦每</w:t>
      </w:r>
      <w:proofErr w:type="gramEnd"/>
      <w:r w:rsidRPr="00A51B34">
        <w:rPr>
          <w:rFonts w:hint="eastAsia"/>
        </w:rPr>
        <w:t>千克，吸收剂量率－焦耳每千克每秒 227、旋转阳极启动与保护装置保护：启动装置、延时电路、保护装置、阴极制动，不包括容量保护228、诊断用超声波的波长范围是0.015~0.15mm</w:t>
      </w:r>
      <w:r w:rsidRPr="00A51B34">
        <w:rPr>
          <w:rFonts w:hint="eastAsia"/>
        </w:rPr>
        <w:br/>
        <w:t>229、变压器油的绝缘要求不能低于3.5Kv/2.5mm230、电容电流只在透视时抵偿（在实际应用中，透视管电流较小，与电容电流在同一个数量级，电容电流的存在对透视管电流的正确指示造成干扰。为此在mA指示电路中设电容电流抵偿器，以消除其影响。摄影管电流要大出电容电流几十倍，可以忽略不计，不必进行抵偿。）231、肠系膜上静脉与脾静脉在胰颈后方合成肝门静脉</w:t>
      </w:r>
    </w:p>
    <w:sectPr w:rsidR="00EF1E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B34"/>
    <w:rsid w:val="0002524B"/>
    <w:rsid w:val="00506BFF"/>
    <w:rsid w:val="00A51B34"/>
    <w:rsid w:val="00C30CEF"/>
    <w:rsid w:val="00C45BFE"/>
    <w:rsid w:val="00EF1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E05C"/>
  <w15:chartTrackingRefBased/>
  <w15:docId w15:val="{738559B4-DAC3-49D6-BE48-5C72F9AB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1B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1B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1B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1B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1B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51B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1B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1B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1B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1B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1B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1B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1B34"/>
    <w:rPr>
      <w:rFonts w:cstheme="majorBidi"/>
      <w:color w:val="2F5496" w:themeColor="accent1" w:themeShade="BF"/>
      <w:sz w:val="28"/>
      <w:szCs w:val="28"/>
    </w:rPr>
  </w:style>
  <w:style w:type="character" w:customStyle="1" w:styleId="50">
    <w:name w:val="标题 5 字符"/>
    <w:basedOn w:val="a0"/>
    <w:link w:val="5"/>
    <w:uiPriority w:val="9"/>
    <w:semiHidden/>
    <w:rsid w:val="00A51B34"/>
    <w:rPr>
      <w:rFonts w:cstheme="majorBidi"/>
      <w:color w:val="2F5496" w:themeColor="accent1" w:themeShade="BF"/>
      <w:sz w:val="24"/>
    </w:rPr>
  </w:style>
  <w:style w:type="character" w:customStyle="1" w:styleId="60">
    <w:name w:val="标题 6 字符"/>
    <w:basedOn w:val="a0"/>
    <w:link w:val="6"/>
    <w:uiPriority w:val="9"/>
    <w:semiHidden/>
    <w:rsid w:val="00A51B34"/>
    <w:rPr>
      <w:rFonts w:cstheme="majorBidi"/>
      <w:b/>
      <w:bCs/>
      <w:color w:val="2F5496" w:themeColor="accent1" w:themeShade="BF"/>
    </w:rPr>
  </w:style>
  <w:style w:type="character" w:customStyle="1" w:styleId="70">
    <w:name w:val="标题 7 字符"/>
    <w:basedOn w:val="a0"/>
    <w:link w:val="7"/>
    <w:uiPriority w:val="9"/>
    <w:semiHidden/>
    <w:rsid w:val="00A51B34"/>
    <w:rPr>
      <w:rFonts w:cstheme="majorBidi"/>
      <w:b/>
      <w:bCs/>
      <w:color w:val="595959" w:themeColor="text1" w:themeTint="A6"/>
    </w:rPr>
  </w:style>
  <w:style w:type="character" w:customStyle="1" w:styleId="80">
    <w:name w:val="标题 8 字符"/>
    <w:basedOn w:val="a0"/>
    <w:link w:val="8"/>
    <w:uiPriority w:val="9"/>
    <w:semiHidden/>
    <w:rsid w:val="00A51B34"/>
    <w:rPr>
      <w:rFonts w:cstheme="majorBidi"/>
      <w:color w:val="595959" w:themeColor="text1" w:themeTint="A6"/>
    </w:rPr>
  </w:style>
  <w:style w:type="character" w:customStyle="1" w:styleId="90">
    <w:name w:val="标题 9 字符"/>
    <w:basedOn w:val="a0"/>
    <w:link w:val="9"/>
    <w:uiPriority w:val="9"/>
    <w:semiHidden/>
    <w:rsid w:val="00A51B34"/>
    <w:rPr>
      <w:rFonts w:eastAsiaTheme="majorEastAsia" w:cstheme="majorBidi"/>
      <w:color w:val="595959" w:themeColor="text1" w:themeTint="A6"/>
    </w:rPr>
  </w:style>
  <w:style w:type="paragraph" w:styleId="a3">
    <w:name w:val="Title"/>
    <w:basedOn w:val="a"/>
    <w:next w:val="a"/>
    <w:link w:val="a4"/>
    <w:uiPriority w:val="10"/>
    <w:qFormat/>
    <w:rsid w:val="00A51B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1B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B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1B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B34"/>
    <w:pPr>
      <w:spacing w:before="160"/>
      <w:jc w:val="center"/>
    </w:pPr>
    <w:rPr>
      <w:i/>
      <w:iCs/>
      <w:color w:val="404040" w:themeColor="text1" w:themeTint="BF"/>
    </w:rPr>
  </w:style>
  <w:style w:type="character" w:customStyle="1" w:styleId="a8">
    <w:name w:val="引用 字符"/>
    <w:basedOn w:val="a0"/>
    <w:link w:val="a7"/>
    <w:uiPriority w:val="29"/>
    <w:rsid w:val="00A51B34"/>
    <w:rPr>
      <w:i/>
      <w:iCs/>
      <w:color w:val="404040" w:themeColor="text1" w:themeTint="BF"/>
    </w:rPr>
  </w:style>
  <w:style w:type="paragraph" w:styleId="a9">
    <w:name w:val="List Paragraph"/>
    <w:basedOn w:val="a"/>
    <w:uiPriority w:val="34"/>
    <w:qFormat/>
    <w:rsid w:val="00A51B34"/>
    <w:pPr>
      <w:ind w:left="720"/>
      <w:contextualSpacing/>
    </w:pPr>
  </w:style>
  <w:style w:type="character" w:styleId="aa">
    <w:name w:val="Intense Emphasis"/>
    <w:basedOn w:val="a0"/>
    <w:uiPriority w:val="21"/>
    <w:qFormat/>
    <w:rsid w:val="00A51B34"/>
    <w:rPr>
      <w:i/>
      <w:iCs/>
      <w:color w:val="2F5496" w:themeColor="accent1" w:themeShade="BF"/>
    </w:rPr>
  </w:style>
  <w:style w:type="paragraph" w:styleId="ab">
    <w:name w:val="Intense Quote"/>
    <w:basedOn w:val="a"/>
    <w:next w:val="a"/>
    <w:link w:val="ac"/>
    <w:uiPriority w:val="30"/>
    <w:qFormat/>
    <w:rsid w:val="00A51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1B34"/>
    <w:rPr>
      <w:i/>
      <w:iCs/>
      <w:color w:val="2F5496" w:themeColor="accent1" w:themeShade="BF"/>
    </w:rPr>
  </w:style>
  <w:style w:type="character" w:styleId="ad">
    <w:name w:val="Intense Reference"/>
    <w:basedOn w:val="a0"/>
    <w:uiPriority w:val="32"/>
    <w:qFormat/>
    <w:rsid w:val="00A51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2</cp:revision>
  <dcterms:created xsi:type="dcterms:W3CDTF">2026-04-29T06:49:00Z</dcterms:created>
  <dcterms:modified xsi:type="dcterms:W3CDTF">2026-04-29T06:49:00Z</dcterms:modified>
</cp:coreProperties>
</file>