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7780" w14:textId="56119EAE" w:rsidR="00AE2879" w:rsidRPr="00397DBF" w:rsidRDefault="00476AFD" w:rsidP="00476AFD">
      <w:pPr>
        <w:jc w:val="center"/>
        <w:rPr>
          <w:sz w:val="24"/>
          <w:szCs w:val="24"/>
          <w:u w:val="single"/>
        </w:rPr>
      </w:pPr>
      <w:r w:rsidRPr="00397DBF">
        <w:rPr>
          <w:sz w:val="24"/>
          <w:szCs w:val="24"/>
          <w:u w:val="single"/>
        </w:rPr>
        <w:t>Insect population trends: why should we care, what do we know, and where do we go next?</w:t>
      </w:r>
    </w:p>
    <w:p w14:paraId="7E682A15" w14:textId="2174A27C" w:rsidR="00101F3B" w:rsidRPr="00397DBF" w:rsidRDefault="00AC1972" w:rsidP="008B4D0D">
      <w:pPr>
        <w:jc w:val="both"/>
      </w:pPr>
      <w:r w:rsidRPr="00397DBF">
        <w:t xml:space="preserve">With regard to number of species, insects are the most successful group on the planet </w:t>
      </w:r>
      <w:r w:rsidR="00094AD5">
        <w:rPr>
          <w:noProof/>
        </w:rPr>
        <w:t xml:space="preserve">(Homburg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673638" w:rsidRPr="00397DBF">
        <w:t xml:space="preserve"> and</w:t>
      </w:r>
      <w:r w:rsidR="00766BAB" w:rsidRPr="00397DBF">
        <w:t xml:space="preserve"> </w:t>
      </w:r>
      <w:r w:rsidR="00B85E85">
        <w:t>represent</w:t>
      </w:r>
      <w:r w:rsidR="00766BAB" w:rsidRPr="00397DBF">
        <w:t xml:space="preserve"> extensive</w:t>
      </w:r>
      <w:r w:rsidR="00A27569" w:rsidRPr="00397DBF">
        <w:t xml:space="preserve"> </w:t>
      </w:r>
      <w:r w:rsidR="00766BAB" w:rsidRPr="00397DBF">
        <w:t xml:space="preserve">unique and </w:t>
      </w:r>
      <w:r w:rsidR="00A27569" w:rsidRPr="00397DBF">
        <w:t xml:space="preserve">overlapping functions. </w:t>
      </w:r>
      <w:r w:rsidR="00271CF8" w:rsidRPr="00397DBF">
        <w:t>P</w:t>
      </w:r>
      <w:r w:rsidR="00623C11" w:rsidRPr="00397DBF">
        <w:t xml:space="preserve">ollination by Lepidoptera, Hymenoptera, and Diptera </w:t>
      </w:r>
      <w:r w:rsidR="00BC2B34" w:rsidRPr="00397DBF">
        <w:t>strongly influences crop yields</w:t>
      </w:r>
      <w:r w:rsidR="00EA56B4" w:rsidRPr="00397DBF">
        <w:t xml:space="preserve"> and profits </w:t>
      </w:r>
      <w:r w:rsidR="00094AD5">
        <w:rPr>
          <w:noProof/>
        </w:rPr>
        <w:t xml:space="preserve">(Habel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271CF8" w:rsidRPr="00397DBF">
        <w:t xml:space="preserve">, </w:t>
      </w:r>
      <w:r w:rsidR="008625C0" w:rsidRPr="00397DBF">
        <w:t>while biological pest control is a highly value</w:t>
      </w:r>
      <w:r w:rsidR="008B6EF3" w:rsidRPr="00397DBF">
        <w:t>d</w:t>
      </w:r>
      <w:r w:rsidR="008625C0" w:rsidRPr="00397DBF">
        <w:t xml:space="preserve"> service provided by Lepidoptera, Diptera, </w:t>
      </w:r>
      <w:r w:rsidR="008B6EF3" w:rsidRPr="00397DBF">
        <w:t>Coleoptera</w:t>
      </w:r>
      <w:r w:rsidR="008625C0" w:rsidRPr="00397DBF">
        <w:t xml:space="preserve">, </w:t>
      </w:r>
      <w:r w:rsidR="008B6EF3" w:rsidRPr="00397DBF">
        <w:t>and Odonata</w:t>
      </w:r>
      <w:r w:rsidR="00EE6B43" w:rsidRPr="00397DBF">
        <w:t>.</w:t>
      </w:r>
      <w:r w:rsidR="008B6EF3" w:rsidRPr="00397DBF">
        <w:t xml:space="preserve"> </w:t>
      </w:r>
      <w:r w:rsidR="00EE6B43" w:rsidRPr="00397DBF">
        <w:t>Insects recycl</w:t>
      </w:r>
      <w:r w:rsidR="00AD335A">
        <w:t>e</w:t>
      </w:r>
      <w:r w:rsidR="00EE6B43" w:rsidRPr="00397DBF">
        <w:t xml:space="preserve"> organic matter, and a</w:t>
      </w:r>
      <w:r w:rsidR="00AD335A">
        <w:t>re</w:t>
      </w:r>
      <w:r w:rsidR="00EE6B43" w:rsidRPr="00397DBF">
        <w:t xml:space="preserve"> a major link in the food web between primary producers and consumers </w:t>
      </w:r>
      <w:r w:rsidR="00094AD5">
        <w:rPr>
          <w:noProof/>
        </w:rPr>
        <w:t xml:space="preserve">(Sánchez-Bayo &amp; Wyckhuys, 2019; Wagner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2021b)</w:t>
      </w:r>
      <w:r w:rsidR="008B6EF3" w:rsidRPr="00397DBF">
        <w:t xml:space="preserve">. </w:t>
      </w:r>
      <w:r w:rsidR="00C854EC" w:rsidRPr="00397DBF">
        <w:t xml:space="preserve">Without these services, we threaten global ecosystem health </w:t>
      </w:r>
      <w:r w:rsidR="005A792A" w:rsidRPr="00397DBF">
        <w:t xml:space="preserve">and food security </w:t>
      </w:r>
      <w:r w:rsidR="00094AD5">
        <w:rPr>
          <w:noProof/>
        </w:rPr>
        <w:t xml:space="preserve">(Powney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A32C85" w:rsidRPr="00397DBF">
        <w:t xml:space="preserve">, which </w:t>
      </w:r>
      <w:r w:rsidR="00E3397A" w:rsidRPr="00397DBF">
        <w:t xml:space="preserve">is </w:t>
      </w:r>
      <w:r w:rsidR="000208F5" w:rsidRPr="00397DBF">
        <w:t xml:space="preserve">particularly </w:t>
      </w:r>
      <w:r w:rsidR="00E3397A" w:rsidRPr="00397DBF">
        <w:t>apparent</w:t>
      </w:r>
      <w:r w:rsidR="000208F5" w:rsidRPr="00397DBF">
        <w:t xml:space="preserve"> </w:t>
      </w:r>
      <w:r w:rsidR="00C63A72">
        <w:t>in</w:t>
      </w:r>
      <w:r w:rsidR="000208F5" w:rsidRPr="00397DBF">
        <w:t xml:space="preserve"> the global south where rel</w:t>
      </w:r>
      <w:r w:rsidR="003E194F" w:rsidRPr="00397DBF">
        <w:t>iance</w:t>
      </w:r>
      <w:r w:rsidR="000208F5" w:rsidRPr="00397DBF">
        <w:t xml:space="preserve"> on</w:t>
      </w:r>
      <w:r w:rsidR="00A24EE0" w:rsidRPr="00397DBF">
        <w:t xml:space="preserve"> insect pollinated crops</w:t>
      </w:r>
      <w:r w:rsidR="003E194F" w:rsidRPr="00397DBF">
        <w:t xml:space="preserve"> is high</w:t>
      </w:r>
      <w:r w:rsidR="00A24EE0" w:rsidRPr="00397DBF">
        <w:t xml:space="preserve"> </w:t>
      </w:r>
      <w:r w:rsidR="00094AD5">
        <w:rPr>
          <w:noProof/>
        </w:rPr>
        <w:t xml:space="preserve">(Dicks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2021)</w:t>
      </w:r>
      <w:r w:rsidR="00A24EE0" w:rsidRPr="00397DBF">
        <w:t>.</w:t>
      </w:r>
      <w:r w:rsidR="00A6182D" w:rsidRPr="00397DBF">
        <w:t xml:space="preserve"> Despite </w:t>
      </w:r>
      <w:r w:rsidR="00A32C85" w:rsidRPr="00397DBF">
        <w:t>considerable</w:t>
      </w:r>
      <w:r w:rsidR="00A6182D" w:rsidRPr="00397DBF">
        <w:t xml:space="preserve"> variation in methodology and conclusions </w:t>
      </w:r>
      <w:r w:rsidR="00B0123C">
        <w:t xml:space="preserve">of </w:t>
      </w:r>
      <w:r w:rsidR="00C63A72">
        <w:t>studies</w:t>
      </w:r>
      <w:r w:rsidR="00B0123C" w:rsidRPr="00B0123C">
        <w:t xml:space="preserve"> </w:t>
      </w:r>
      <w:r w:rsidR="00B0123C" w:rsidRPr="00397DBF">
        <w:t>o</w:t>
      </w:r>
      <w:r w:rsidR="00B0123C">
        <w:t>n</w:t>
      </w:r>
      <w:r w:rsidR="00B0123C" w:rsidRPr="00B0123C">
        <w:t xml:space="preserve"> population trends</w:t>
      </w:r>
      <w:r w:rsidR="00A6182D" w:rsidRPr="00397DBF">
        <w:t xml:space="preserve">, </w:t>
      </w:r>
      <w:r w:rsidR="005E1C71" w:rsidRPr="00397DBF">
        <w:t xml:space="preserve">we have enough evidence to warrant immediate </w:t>
      </w:r>
      <w:r w:rsidR="0013212F" w:rsidRPr="00397DBF">
        <w:t>further study</w:t>
      </w:r>
      <w:r w:rsidR="003A3A23">
        <w:t xml:space="preserve"> </w:t>
      </w:r>
      <w:r w:rsidR="0013212F" w:rsidRPr="00397DBF">
        <w:t xml:space="preserve">and action </w:t>
      </w:r>
      <w:r w:rsidR="00094AD5">
        <w:rPr>
          <w:noProof/>
        </w:rPr>
        <w:t xml:space="preserve">(Montgomery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13212F" w:rsidRPr="00397DBF">
        <w:t>.</w:t>
      </w:r>
      <w:r w:rsidR="00A24EE0" w:rsidRPr="00397DBF">
        <w:t xml:space="preserve"> </w:t>
      </w:r>
    </w:p>
    <w:p w14:paraId="1FC2EE32" w14:textId="69A8F5E4" w:rsidR="00AB6151" w:rsidRPr="00AB6151" w:rsidRDefault="000B2705" w:rsidP="008B4D0D">
      <w:pPr>
        <w:jc w:val="both"/>
      </w:pPr>
      <w:r w:rsidRPr="00397DBF">
        <w:t>Insects face a multitude of threats</w:t>
      </w:r>
      <w:r w:rsidR="00C50D7B" w:rsidRPr="00397DBF">
        <w:t>, with habitat and climate change most widely discussed</w:t>
      </w:r>
      <w:r w:rsidR="004E284E">
        <w:t xml:space="preserve"> </w:t>
      </w:r>
      <w:r w:rsidR="00094AD5">
        <w:rPr>
          <w:noProof/>
        </w:rPr>
        <w:t xml:space="preserve">(Outhwaite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2022)</w:t>
      </w:r>
      <w:r w:rsidR="00A239B4" w:rsidRPr="00397DBF">
        <w:t xml:space="preserve">. Habitat change </w:t>
      </w:r>
      <w:r w:rsidR="009976B9" w:rsidRPr="00397DBF">
        <w:t>encompasses</w:t>
      </w:r>
      <w:r w:rsidR="00A239B4" w:rsidRPr="00397DBF">
        <w:t xml:space="preserve"> </w:t>
      </w:r>
      <w:r w:rsidR="009976B9" w:rsidRPr="00397DBF">
        <w:t>land-use change</w:t>
      </w:r>
      <w:r w:rsidR="00CC7EFF" w:rsidRPr="00397DBF">
        <w:t>, pollution, and invasive species</w:t>
      </w:r>
      <w:r w:rsidR="00574477" w:rsidRPr="00397DBF">
        <w:t xml:space="preserve"> </w:t>
      </w:r>
      <w:r w:rsidR="00094AD5">
        <w:rPr>
          <w:noProof/>
        </w:rPr>
        <w:t xml:space="preserve">(Habel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2019; Powney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2019; Sánchez-Bayo &amp; Wyckhuys, 2019)</w:t>
      </w:r>
      <w:r w:rsidR="00574477" w:rsidRPr="00397DBF">
        <w:t xml:space="preserve">. </w:t>
      </w:r>
      <w:r w:rsidR="00EB70C2">
        <w:t>Of these, l</w:t>
      </w:r>
      <w:r w:rsidR="005116EB" w:rsidRPr="00397DBF">
        <w:t>and-use</w:t>
      </w:r>
      <w:r w:rsidR="00341D50">
        <w:t xml:space="preserve"> change </w:t>
      </w:r>
      <w:r w:rsidR="00341D50" w:rsidRPr="00341D50">
        <w:t>(including agricultural intensification, urbanisation,</w:t>
      </w:r>
      <w:r w:rsidR="002E2194">
        <w:t xml:space="preserve"> and</w:t>
      </w:r>
      <w:r w:rsidR="00341D50" w:rsidRPr="00341D50">
        <w:t xml:space="preserve"> industrialisation)</w:t>
      </w:r>
      <w:r w:rsidR="005116EB" w:rsidRPr="00397DBF">
        <w:t xml:space="preserve"> </w:t>
      </w:r>
      <w:r w:rsidR="00B61C56" w:rsidRPr="00397DBF">
        <w:t xml:space="preserve">has been </w:t>
      </w:r>
      <w:r w:rsidR="002C2291" w:rsidRPr="00397DBF">
        <w:t>identifie</w:t>
      </w:r>
      <w:r w:rsidR="00AB4952" w:rsidRPr="00397DBF">
        <w:t>d</w:t>
      </w:r>
      <w:r w:rsidR="002C2291" w:rsidRPr="00397DBF">
        <w:t xml:space="preserve"> as a predictor </w:t>
      </w:r>
      <w:r w:rsidR="007B67A5">
        <w:t>of</w:t>
      </w:r>
      <w:r w:rsidR="005116EB" w:rsidRPr="00397DBF">
        <w:t xml:space="preserve"> </w:t>
      </w:r>
      <w:r w:rsidR="00DF2177">
        <w:t xml:space="preserve">species </w:t>
      </w:r>
      <w:r w:rsidR="005116EB" w:rsidRPr="00397DBF">
        <w:t xml:space="preserve">occurrence </w:t>
      </w:r>
      <w:r w:rsidR="006D6E4B" w:rsidRPr="00397DBF">
        <w:t>by</w:t>
      </w:r>
      <w:r w:rsidR="002E2194">
        <w:t xml:space="preserve"> several studies</w:t>
      </w:r>
      <w:r w:rsidR="006D6E4B" w:rsidRPr="00397DBF">
        <w:t xml:space="preserve"> </w:t>
      </w:r>
      <w:r w:rsidR="00094AD5">
        <w:rPr>
          <w:noProof/>
        </w:rPr>
        <w:t xml:space="preserve">(Newbold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2014; Gray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2016; Newbold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2016)</w:t>
      </w:r>
      <w:r w:rsidR="00AB4952" w:rsidRPr="00397DBF">
        <w:t xml:space="preserve"> though there are </w:t>
      </w:r>
      <w:r w:rsidR="00644107" w:rsidRPr="00397DBF">
        <w:t>substantial differences</w:t>
      </w:r>
      <w:r w:rsidR="0014593C">
        <w:t xml:space="preserve"> in effect</w:t>
      </w:r>
      <w:r w:rsidR="00644107" w:rsidRPr="00397DBF">
        <w:t xml:space="preserve"> between </w:t>
      </w:r>
      <w:r w:rsidR="00952FE7" w:rsidRPr="00397DBF">
        <w:t xml:space="preserve">tropical and non-tropical habitats </w:t>
      </w:r>
      <w:r w:rsidR="00094AD5">
        <w:rPr>
          <w:noProof/>
        </w:rPr>
        <w:t xml:space="preserve">(Millard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2021)</w:t>
      </w:r>
      <w:r w:rsidR="00952FE7" w:rsidRPr="00397DBF">
        <w:t xml:space="preserve">. </w:t>
      </w:r>
      <w:r w:rsidR="005309B2">
        <w:t>Contrastingly</w:t>
      </w:r>
      <w:r w:rsidR="00703177" w:rsidRPr="00397DBF">
        <w:t xml:space="preserve">, </w:t>
      </w:r>
      <w:r w:rsidR="00094AD5">
        <w:rPr>
          <w:noProof/>
        </w:rPr>
        <w:t xml:space="preserve">Deutsch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 (2008), Lister &amp; Garcia (2018) and Soroye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 </w:t>
      </w:r>
      <w:r w:rsidR="008D4DB8">
        <w:rPr>
          <w:noProof/>
        </w:rPr>
        <w:t>(</w:t>
      </w:r>
      <w:r w:rsidR="00094AD5">
        <w:rPr>
          <w:noProof/>
        </w:rPr>
        <w:t>2020)</w:t>
      </w:r>
      <w:r w:rsidR="00C8513B" w:rsidRPr="00397DBF">
        <w:t xml:space="preserve"> </w:t>
      </w:r>
      <w:r w:rsidR="00703177" w:rsidRPr="00397DBF">
        <w:t>deem</w:t>
      </w:r>
      <w:r w:rsidR="00305995" w:rsidRPr="00397DBF">
        <w:t xml:space="preserve"> climate </w:t>
      </w:r>
      <w:r w:rsidR="00F63E5D" w:rsidRPr="00397DBF">
        <w:t xml:space="preserve">change </w:t>
      </w:r>
      <w:r w:rsidR="00D60582">
        <w:t>to be the</w:t>
      </w:r>
      <w:r w:rsidR="00F63E5D" w:rsidRPr="00397DBF">
        <w:t xml:space="preserve"> major influencer</w:t>
      </w:r>
      <w:r w:rsidR="00A01538">
        <w:t xml:space="preserve">. </w:t>
      </w:r>
      <w:r w:rsidR="00703177" w:rsidRPr="00397DBF">
        <w:t xml:space="preserve">Although drivers can be </w:t>
      </w:r>
      <w:r w:rsidR="00516BE3" w:rsidRPr="00397DBF">
        <w:t xml:space="preserve">exclusive to specific taxa </w:t>
      </w:r>
      <w:r w:rsidR="00D735AC">
        <w:t>(</w:t>
      </w:r>
      <w:r w:rsidR="00843852">
        <w:t xml:space="preserve">for example honeybee </w:t>
      </w:r>
      <w:r w:rsidR="00582E83" w:rsidRPr="00397DBF">
        <w:t>colony collapse disorder</w:t>
      </w:r>
      <w:r w:rsidR="00843852">
        <w:t xml:space="preserve"> </w:t>
      </w:r>
      <w:r w:rsidR="00094AD5">
        <w:rPr>
          <w:noProof/>
        </w:rPr>
        <w:t xml:space="preserve">(VanEngelsdorp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2009)</w:t>
      </w:r>
      <w:r w:rsidR="00582E83" w:rsidRPr="00397DBF">
        <w:t>)</w:t>
      </w:r>
      <w:r w:rsidR="00666A49" w:rsidRPr="00397DBF">
        <w:t xml:space="preserve">, they are almost always interlinked, </w:t>
      </w:r>
      <w:r w:rsidR="000F4B6A" w:rsidRPr="00397DBF">
        <w:t xml:space="preserve">often with amplified </w:t>
      </w:r>
      <w:r w:rsidR="00C65A27" w:rsidRPr="00397DBF">
        <w:t xml:space="preserve">consequences </w:t>
      </w:r>
      <w:r w:rsidR="00094AD5">
        <w:rPr>
          <w:noProof/>
        </w:rPr>
        <w:t xml:space="preserve">(Cardoso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2020; Wagner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2021a; Outhwaite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2022)</w:t>
      </w:r>
      <w:r w:rsidR="006C6934" w:rsidRPr="00397DBF">
        <w:t xml:space="preserve">. </w:t>
      </w:r>
      <w:r w:rsidR="00341D50">
        <w:t xml:space="preserve"> </w:t>
      </w:r>
    </w:p>
    <w:p w14:paraId="1552C651" w14:textId="549A8EC6" w:rsidR="00CD04B4" w:rsidRPr="00397DBF" w:rsidRDefault="00F43C8A" w:rsidP="008B4D0D">
      <w:pPr>
        <w:jc w:val="both"/>
      </w:pPr>
      <w:r w:rsidRPr="00397DBF">
        <w:t>There has been a recent spike in reporting on insect trends</w:t>
      </w:r>
      <w:r w:rsidR="00857971" w:rsidRPr="00397DBF">
        <w:t xml:space="preserve"> </w:t>
      </w:r>
      <w:r w:rsidR="0021437F" w:rsidRPr="00397DBF">
        <w:t>though the</w:t>
      </w:r>
      <w:r w:rsidR="00857971" w:rsidRPr="00397DBF">
        <w:t>y</w:t>
      </w:r>
      <w:r w:rsidR="0021437F" w:rsidRPr="00397DBF">
        <w:t xml:space="preserve"> vastly differ in </w:t>
      </w:r>
      <w:r w:rsidR="0087669C" w:rsidRPr="00397DBF">
        <w:t>taxonomic, geographic</w:t>
      </w:r>
      <w:r w:rsidR="002868E2" w:rsidRPr="00397DBF">
        <w:t>,</w:t>
      </w:r>
      <w:r w:rsidR="0087669C" w:rsidRPr="00397DBF">
        <w:t xml:space="preserve"> and temporal coverage</w:t>
      </w:r>
      <w:r w:rsidR="007C5619">
        <w:t>.</w:t>
      </w:r>
      <w:r w:rsidR="002868E2" w:rsidRPr="00397DBF">
        <w:t xml:space="preserve"> </w:t>
      </w:r>
      <w:r w:rsidR="00094AD5">
        <w:rPr>
          <w:noProof/>
        </w:rPr>
        <w:t>Sánchez-Bayo &amp; Wyckhuys (2019)</w:t>
      </w:r>
      <w:r w:rsidR="00265DF8" w:rsidRPr="00397DBF">
        <w:t>'s speculations that 40% of</w:t>
      </w:r>
      <w:r w:rsidR="00DF463E" w:rsidRPr="00397DBF">
        <w:t xml:space="preserve"> </w:t>
      </w:r>
      <w:r w:rsidR="00265DF8" w:rsidRPr="00397DBF">
        <w:t>insect species</w:t>
      </w:r>
      <w:r w:rsidR="00DF463E" w:rsidRPr="00397DBF">
        <w:t xml:space="preserve"> could</w:t>
      </w:r>
      <w:r w:rsidR="00265DF8" w:rsidRPr="00397DBF">
        <w:t xml:space="preserve"> go extinct in the next few decades have been prominent in media and subsequent literature, though fundamental issues</w:t>
      </w:r>
      <w:r w:rsidR="00932BDA" w:rsidRPr="00397DBF">
        <w:t xml:space="preserve"> - </w:t>
      </w:r>
      <w:r w:rsidR="00265DF8" w:rsidRPr="00397DBF">
        <w:t xml:space="preserve">particularly around the extrapolation of findings to a global scale - have been discussed </w:t>
      </w:r>
      <w:r w:rsidR="00094AD5">
        <w:rPr>
          <w:noProof/>
        </w:rPr>
        <w:t xml:space="preserve">(Simmons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265DF8" w:rsidRPr="00397DBF">
        <w:t xml:space="preserve">. </w:t>
      </w:r>
      <w:r w:rsidR="00094AD5">
        <w:rPr>
          <w:noProof/>
        </w:rPr>
        <w:t xml:space="preserve">Hallmann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(2017)</w:t>
      </w:r>
      <w:r w:rsidR="00BF5FC5" w:rsidRPr="00397DBF">
        <w:t xml:space="preserve"> reported an alarming 76% </w:t>
      </w:r>
      <w:r w:rsidR="001B141A" w:rsidRPr="00397DBF">
        <w:t>decline in flying insect biomass between 1989 and 2016 in Germany</w:t>
      </w:r>
      <w:r w:rsidR="00A160A3" w:rsidRPr="00397DBF">
        <w:t xml:space="preserve"> regardless of habitat type</w:t>
      </w:r>
      <w:r w:rsidR="00E2204E">
        <w:t xml:space="preserve">, </w:t>
      </w:r>
      <w:r w:rsidR="00E2204E" w:rsidRPr="00397DBF">
        <w:t>weather,</w:t>
      </w:r>
      <w:r w:rsidR="00FA2EB9" w:rsidRPr="00397DBF">
        <w:t xml:space="preserve"> </w:t>
      </w:r>
      <w:r w:rsidR="00E2204E">
        <w:t xml:space="preserve">or </w:t>
      </w:r>
      <w:r w:rsidR="00A160A3" w:rsidRPr="00397DBF">
        <w:t>land-use</w:t>
      </w:r>
      <w:r w:rsidR="001B141A" w:rsidRPr="00397DBF">
        <w:t xml:space="preserve">. </w:t>
      </w:r>
      <w:r w:rsidR="009E3EE4" w:rsidRPr="00397DBF">
        <w:t xml:space="preserve">A </w:t>
      </w:r>
      <w:r w:rsidR="002414D1" w:rsidRPr="00397DBF">
        <w:t>comparable</w:t>
      </w:r>
      <w:r w:rsidR="009E3EE4" w:rsidRPr="00397DBF">
        <w:t xml:space="preserve"> decline </w:t>
      </w:r>
      <w:r w:rsidR="002414D1" w:rsidRPr="00397DBF">
        <w:t xml:space="preserve">(67%) </w:t>
      </w:r>
      <w:r w:rsidR="009E3EE4" w:rsidRPr="00397DBF">
        <w:t xml:space="preserve">was observed by </w:t>
      </w:r>
      <w:r w:rsidR="00094AD5">
        <w:rPr>
          <w:noProof/>
        </w:rPr>
        <w:t xml:space="preserve">Seibold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(2019)</w:t>
      </w:r>
      <w:r w:rsidR="009E3EE4" w:rsidRPr="00397DBF">
        <w:t xml:space="preserve"> for </w:t>
      </w:r>
      <w:r w:rsidR="002414D1" w:rsidRPr="00397DBF">
        <w:t>arthropod biomass</w:t>
      </w:r>
      <w:r w:rsidR="00251551" w:rsidRPr="00397DBF">
        <w:t xml:space="preserve"> in German grasslands (2008-2017)</w:t>
      </w:r>
      <w:r w:rsidR="006640E3" w:rsidRPr="00397DBF">
        <w:t xml:space="preserve">, </w:t>
      </w:r>
      <w:r w:rsidR="00D91BC6">
        <w:t xml:space="preserve">along with a </w:t>
      </w:r>
      <w:r w:rsidR="00DC4E67" w:rsidRPr="00397DBF">
        <w:t xml:space="preserve">34% decline </w:t>
      </w:r>
      <w:r w:rsidR="00DA2D22" w:rsidRPr="00397DBF">
        <w:t>in</w:t>
      </w:r>
      <w:r w:rsidR="00FA0F81" w:rsidRPr="00397DBF">
        <w:t xml:space="preserve"> </w:t>
      </w:r>
      <w:r w:rsidR="00EB3D5F" w:rsidRPr="00397DBF">
        <w:t>species richness</w:t>
      </w:r>
      <w:r w:rsidR="00601CD8" w:rsidRPr="00397DBF">
        <w:t xml:space="preserve">, </w:t>
      </w:r>
      <w:r w:rsidR="00E2204E" w:rsidRPr="00397DBF">
        <w:t>emphasising</w:t>
      </w:r>
      <w:r w:rsidR="00601CD8" w:rsidRPr="00397DBF">
        <w:t xml:space="preserve"> differences between biodiversity metrics</w:t>
      </w:r>
      <w:r w:rsidR="00F421F5" w:rsidRPr="00397DBF">
        <w:t xml:space="preserve">. </w:t>
      </w:r>
      <w:r w:rsidR="007E55C8" w:rsidRPr="00397DBF">
        <w:t xml:space="preserve">In the Netherlands, </w:t>
      </w:r>
      <w:r w:rsidR="00555ECF" w:rsidRPr="00397DBF">
        <w:t xml:space="preserve">macro-moth and ground beetle biomass is estimated to have declined by 61% and 42%, respectively, over 27 years </w:t>
      </w:r>
      <w:r w:rsidR="00094AD5">
        <w:rPr>
          <w:noProof/>
        </w:rPr>
        <w:t xml:space="preserve">(Hallmann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555ECF" w:rsidRPr="00397DBF">
        <w:t xml:space="preserve">. </w:t>
      </w:r>
    </w:p>
    <w:p w14:paraId="796EE3AD" w14:textId="17F8606D" w:rsidR="002B589B" w:rsidRPr="00397DBF" w:rsidRDefault="007A3536" w:rsidP="008B4D0D">
      <w:pPr>
        <w:jc w:val="both"/>
      </w:pPr>
      <w:r w:rsidRPr="00397DBF">
        <w:t>Certain studies have less severe</w:t>
      </w:r>
      <w:r w:rsidR="005E0574" w:rsidRPr="00397DBF">
        <w:t>, or even positive</w:t>
      </w:r>
      <w:r w:rsidRPr="00397DBF">
        <w:t xml:space="preserve"> findings </w:t>
      </w:r>
      <w:r w:rsidR="001C4331" w:rsidRPr="00397DBF">
        <w:t xml:space="preserve">such as </w:t>
      </w:r>
      <w:r w:rsidR="00094AD5">
        <w:rPr>
          <w:noProof/>
        </w:rPr>
        <w:t xml:space="preserve">Biesmeijer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(2006)</w:t>
      </w:r>
      <w:r w:rsidR="001C4331" w:rsidRPr="00397DBF">
        <w:t>, who found decrease</w:t>
      </w:r>
      <w:r w:rsidR="00DD3CC7" w:rsidRPr="00397DBF">
        <w:t>s in bee richness in 52% and 67% of British and Dutch cells, but also increases in 10% and 4%</w:t>
      </w:r>
      <w:r w:rsidR="00D43D90">
        <w:t>, respectively</w:t>
      </w:r>
      <w:r w:rsidR="00DD3CC7" w:rsidRPr="00397DBF">
        <w:t xml:space="preserve">. </w:t>
      </w:r>
      <w:r w:rsidR="00CF3920" w:rsidRPr="00397DBF">
        <w:t>Additionally, t</w:t>
      </w:r>
      <w:r w:rsidR="001968BC" w:rsidRPr="00397DBF">
        <w:t xml:space="preserve">he UK showed </w:t>
      </w:r>
      <w:r w:rsidR="0027201C" w:rsidRPr="00397DBF">
        <w:t>no significant change in hoverfly richness, a</w:t>
      </w:r>
      <w:r w:rsidR="00CF3920" w:rsidRPr="00397DBF">
        <w:t>nd</w:t>
      </w:r>
      <w:r w:rsidR="0027201C" w:rsidRPr="00397DBF">
        <w:t xml:space="preserve"> more </w:t>
      </w:r>
      <w:r w:rsidR="00E342BD" w:rsidRPr="00397DBF">
        <w:t>Dutch cells show</w:t>
      </w:r>
      <w:r w:rsidR="00CF3920" w:rsidRPr="00397DBF">
        <w:t>ed</w:t>
      </w:r>
      <w:r w:rsidR="00E342BD" w:rsidRPr="00397DBF">
        <w:t xml:space="preserve"> </w:t>
      </w:r>
      <w:r w:rsidR="0027201C" w:rsidRPr="00397DBF">
        <w:t>increas</w:t>
      </w:r>
      <w:r w:rsidR="00E342BD" w:rsidRPr="00397DBF">
        <w:t>es</w:t>
      </w:r>
      <w:r w:rsidR="0027201C" w:rsidRPr="00397DBF">
        <w:t xml:space="preserve"> than decreases. </w:t>
      </w:r>
      <w:r w:rsidR="00094AD5">
        <w:rPr>
          <w:noProof/>
        </w:rPr>
        <w:t xml:space="preserve">Powney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(2019)</w:t>
      </w:r>
      <w:r w:rsidR="002468C9" w:rsidRPr="00397DBF">
        <w:t xml:space="preserve"> </w:t>
      </w:r>
      <w:r w:rsidR="007A6E27" w:rsidRPr="00397DBF">
        <w:t xml:space="preserve">also </w:t>
      </w:r>
      <w:r w:rsidR="002468C9" w:rsidRPr="00397DBF">
        <w:t>assessed wild bees and hoverflies in Great Britain (</w:t>
      </w:r>
      <w:r w:rsidR="00872A4A" w:rsidRPr="00397DBF">
        <w:t>1980-2013) using occupancy models</w:t>
      </w:r>
      <w:r w:rsidR="007A6E27" w:rsidRPr="00397DBF">
        <w:t>, finding decrease</w:t>
      </w:r>
      <w:r w:rsidR="004C2D4D">
        <w:t>s</w:t>
      </w:r>
      <w:r w:rsidR="007A6E27" w:rsidRPr="00397DBF">
        <w:t xml:space="preserve"> in </w:t>
      </w:r>
      <w:r w:rsidR="007A1184" w:rsidRPr="00397DBF">
        <w:t xml:space="preserve">a third of species, while a tenth increased. </w:t>
      </w:r>
      <w:r w:rsidR="00866E2A" w:rsidRPr="00397DBF">
        <w:t xml:space="preserve">On a wider </w:t>
      </w:r>
      <w:r w:rsidR="006B72A0" w:rsidRPr="00397DBF">
        <w:t xml:space="preserve">taxonomic </w:t>
      </w:r>
      <w:r w:rsidR="00866E2A" w:rsidRPr="00397DBF">
        <w:t xml:space="preserve">scale, </w:t>
      </w:r>
      <w:r w:rsidR="00094AD5">
        <w:rPr>
          <w:noProof/>
        </w:rPr>
        <w:t xml:space="preserve">Outhwaite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(2020)</w:t>
      </w:r>
      <w:r w:rsidR="00866E2A" w:rsidRPr="00397DBF">
        <w:t xml:space="preserve"> reported a 5.5% increase in occupancy of terrestrial insect</w:t>
      </w:r>
      <w:r w:rsidR="006B72A0" w:rsidRPr="00397DBF">
        <w:t>s</w:t>
      </w:r>
      <w:r w:rsidR="00866E2A" w:rsidRPr="00397DBF">
        <w:t xml:space="preserve"> in the UK (1970-2015)</w:t>
      </w:r>
      <w:r w:rsidR="006B72A0" w:rsidRPr="00397DBF">
        <w:t xml:space="preserve">, </w:t>
      </w:r>
      <w:r w:rsidR="000A3323" w:rsidRPr="00397DBF">
        <w:t xml:space="preserve">although </w:t>
      </w:r>
      <w:r w:rsidR="00094AD5">
        <w:rPr>
          <w:noProof/>
        </w:rPr>
        <w:t xml:space="preserve">Van Klink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(2020)</w:t>
      </w:r>
      <w:r w:rsidR="006B72A0" w:rsidRPr="00397DBF">
        <w:t xml:space="preserve"> </w:t>
      </w:r>
      <w:r w:rsidR="000A3323" w:rsidRPr="00397DBF">
        <w:t xml:space="preserve">concluded an 11% decline </w:t>
      </w:r>
      <w:r w:rsidR="000C425F" w:rsidRPr="00397DBF">
        <w:t xml:space="preserve">in abundance </w:t>
      </w:r>
      <w:r w:rsidR="003974E5" w:rsidRPr="00397DBF">
        <w:t xml:space="preserve">per decade. The differences may arise from the different metrics used or </w:t>
      </w:r>
      <w:r w:rsidR="00094AD5">
        <w:rPr>
          <w:noProof/>
        </w:rPr>
        <w:t xml:space="preserve">Van Klink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(2020)</w:t>
      </w:r>
      <w:r w:rsidR="005B6E63" w:rsidRPr="00397DBF">
        <w:t xml:space="preserve">'s </w:t>
      </w:r>
      <w:r w:rsidR="00B003A1">
        <w:t>wider geographical</w:t>
      </w:r>
      <w:r w:rsidR="007A6530">
        <w:t xml:space="preserve"> (41 countries)</w:t>
      </w:r>
      <w:r w:rsidR="00B003A1">
        <w:t xml:space="preserve"> </w:t>
      </w:r>
      <w:r w:rsidR="00E22511">
        <w:t>and</w:t>
      </w:r>
      <w:r w:rsidR="00B003A1">
        <w:t xml:space="preserve"> temporal </w:t>
      </w:r>
      <w:r w:rsidR="005B6E63" w:rsidRPr="00397DBF">
        <w:t>(1925-2018)</w:t>
      </w:r>
      <w:r w:rsidR="007A6530">
        <w:t xml:space="preserve"> </w:t>
      </w:r>
      <w:r w:rsidR="00E22511">
        <w:t>coverage</w:t>
      </w:r>
      <w:r w:rsidR="005B6E63" w:rsidRPr="00397DBF">
        <w:t xml:space="preserve">. </w:t>
      </w:r>
    </w:p>
    <w:p w14:paraId="360D89A3" w14:textId="2B6E31F3" w:rsidR="00755740" w:rsidRPr="00397DBF" w:rsidRDefault="002B589B" w:rsidP="008B4D0D">
      <w:pPr>
        <w:jc w:val="both"/>
      </w:pPr>
      <w:r w:rsidRPr="00397DBF">
        <w:t xml:space="preserve">These papers are complemented by a number of others: declines in carabid beetles </w:t>
      </w:r>
      <w:r w:rsidR="00094AD5">
        <w:rPr>
          <w:noProof/>
        </w:rPr>
        <w:t xml:space="preserve">(Brooks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2012; Homburg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Pr="00397DBF">
        <w:t xml:space="preserve">, butterflies </w:t>
      </w:r>
      <w:r w:rsidR="00094AD5">
        <w:rPr>
          <w:noProof/>
        </w:rPr>
        <w:t xml:space="preserve">(van Strien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2019; Wepprich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Pr="00397DBF">
        <w:t xml:space="preserve">, and bumblebees </w:t>
      </w:r>
      <w:r w:rsidR="00094AD5">
        <w:rPr>
          <w:noProof/>
        </w:rPr>
        <w:t xml:space="preserve">(Soroye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Pr="00397DBF">
        <w:t xml:space="preserve"> have all been reported. </w:t>
      </w:r>
      <w:r w:rsidR="00755740" w:rsidRPr="00397DBF">
        <w:t xml:space="preserve">Although most studies </w:t>
      </w:r>
      <w:r w:rsidR="009B3A58">
        <w:t>are</w:t>
      </w:r>
      <w:r w:rsidR="00755740" w:rsidRPr="00397DBF">
        <w:t xml:space="preserve"> conducted in </w:t>
      </w:r>
      <w:r w:rsidR="00DC23AA" w:rsidRPr="00397DBF">
        <w:t xml:space="preserve">westernised </w:t>
      </w:r>
      <w:r w:rsidR="00C8719A" w:rsidRPr="00397DBF">
        <w:t>countries,</w:t>
      </w:r>
      <w:r w:rsidR="007E7C9D" w:rsidRPr="00397DBF">
        <w:t xml:space="preserve"> </w:t>
      </w:r>
      <w:r w:rsidR="00094AD5">
        <w:rPr>
          <w:noProof/>
        </w:rPr>
        <w:t>Lister &amp; Garcia (2018)</w:t>
      </w:r>
      <w:r w:rsidR="007E7C9D" w:rsidRPr="00397DBF">
        <w:t xml:space="preserve"> observed sustained</w:t>
      </w:r>
      <w:r w:rsidR="009D617E" w:rsidRPr="00397DBF">
        <w:t xml:space="preserve"> biomass</w:t>
      </w:r>
      <w:r w:rsidR="007E7C9D" w:rsidRPr="00397DBF">
        <w:t xml:space="preserve"> decline</w:t>
      </w:r>
      <w:r w:rsidR="009D617E" w:rsidRPr="00397DBF">
        <w:t>s</w:t>
      </w:r>
      <w:r w:rsidR="007E7C9D" w:rsidRPr="00397DBF">
        <w:t xml:space="preserve"> across </w:t>
      </w:r>
      <w:r w:rsidR="009D617E" w:rsidRPr="00397DBF">
        <w:t xml:space="preserve">10 major </w:t>
      </w:r>
      <w:r w:rsidR="009D617E" w:rsidRPr="00397DBF">
        <w:lastRenderedPageBreak/>
        <w:t>arthropod taxa in a Puerto Ric</w:t>
      </w:r>
      <w:r w:rsidR="008359CB">
        <w:t>an</w:t>
      </w:r>
      <w:r w:rsidR="009D617E" w:rsidRPr="00397DBF">
        <w:t xml:space="preserve"> rainforest</w:t>
      </w:r>
      <w:r w:rsidR="00B779D5" w:rsidRPr="00397DBF">
        <w:t xml:space="preserve"> since 1976</w:t>
      </w:r>
      <w:r w:rsidR="00DD4006" w:rsidRPr="00397DBF">
        <w:t xml:space="preserve">, while </w:t>
      </w:r>
      <w:r w:rsidR="00094AD5">
        <w:rPr>
          <w:noProof/>
        </w:rPr>
        <w:t xml:space="preserve">Gillespie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(2020)</w:t>
      </w:r>
      <w:r w:rsidR="00DD4006" w:rsidRPr="00397DBF">
        <w:t xml:space="preserve"> and </w:t>
      </w:r>
      <w:r w:rsidR="00094AD5">
        <w:rPr>
          <w:noProof/>
        </w:rPr>
        <w:t xml:space="preserve">Loboda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(2018)</w:t>
      </w:r>
      <w:r w:rsidR="00DD4006" w:rsidRPr="00397DBF">
        <w:t xml:space="preserve"> both report declines in muscid fl</w:t>
      </w:r>
      <w:r w:rsidR="00B779D5" w:rsidRPr="00397DBF">
        <w:t>y abundance</w:t>
      </w:r>
      <w:r w:rsidR="00DD4006" w:rsidRPr="00397DBF">
        <w:t xml:space="preserve"> in</w:t>
      </w:r>
      <w:r w:rsidR="002363FA" w:rsidRPr="00397DBF">
        <w:t xml:space="preserve"> the </w:t>
      </w:r>
      <w:r w:rsidR="00CC71E4">
        <w:t>A</w:t>
      </w:r>
      <w:r w:rsidR="002363FA" w:rsidRPr="00397DBF">
        <w:t xml:space="preserve">rctic (1996-2014). </w:t>
      </w:r>
      <w:r w:rsidR="00DD4006" w:rsidRPr="00397DBF">
        <w:t xml:space="preserve"> </w:t>
      </w:r>
      <w:r w:rsidR="00DC23AA" w:rsidRPr="00397DBF">
        <w:t xml:space="preserve"> </w:t>
      </w:r>
    </w:p>
    <w:p w14:paraId="666FB988" w14:textId="11EE0AD7" w:rsidR="00F421F5" w:rsidRPr="00397DBF" w:rsidRDefault="00E20FCB" w:rsidP="008B4D0D">
      <w:pPr>
        <w:jc w:val="both"/>
      </w:pPr>
      <w:r w:rsidRPr="00397DBF">
        <w:t xml:space="preserve">The </w:t>
      </w:r>
      <w:r w:rsidR="0049507A" w:rsidRPr="00397DBF">
        <w:t xml:space="preserve">concrete </w:t>
      </w:r>
      <w:r w:rsidRPr="00397DBF">
        <w:t>conclusion that can</w:t>
      </w:r>
      <w:r w:rsidR="00DD35DD">
        <w:t xml:space="preserve"> be</w:t>
      </w:r>
      <w:r w:rsidRPr="00397DBF">
        <w:t xml:space="preserve"> draw</w:t>
      </w:r>
      <w:r w:rsidR="00DD35DD">
        <w:t>n</w:t>
      </w:r>
      <w:r w:rsidRPr="00397DBF">
        <w:t xml:space="preserve"> is th</w:t>
      </w:r>
      <w:r w:rsidR="00267E22" w:rsidRPr="00397DBF">
        <w:t>e apparent</w:t>
      </w:r>
      <w:r w:rsidR="0049507A" w:rsidRPr="00397DBF">
        <w:t xml:space="preserve"> </w:t>
      </w:r>
      <w:r w:rsidR="00324CE3" w:rsidRPr="00397DBF">
        <w:t>spatial, temporal</w:t>
      </w:r>
      <w:r w:rsidR="008D4DB8">
        <w:t>,</w:t>
      </w:r>
      <w:r w:rsidR="00324CE3" w:rsidRPr="00397DBF">
        <w:t xml:space="preserve"> and taxonomic </w:t>
      </w:r>
      <w:r w:rsidR="0049507A" w:rsidRPr="00397DBF">
        <w:t>variation</w:t>
      </w:r>
      <w:r w:rsidR="00324CE3" w:rsidRPr="00397DBF">
        <w:t xml:space="preserve"> </w:t>
      </w:r>
      <w:r w:rsidR="00094AD5">
        <w:rPr>
          <w:noProof/>
        </w:rPr>
        <w:t xml:space="preserve">(Hudson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2017; Wagner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2021b)</w:t>
      </w:r>
      <w:r w:rsidR="00267E22" w:rsidRPr="00397DBF">
        <w:t xml:space="preserve">. </w:t>
      </w:r>
      <w:r w:rsidR="00094AD5">
        <w:rPr>
          <w:noProof/>
        </w:rPr>
        <w:t xml:space="preserve">Ollerton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(2014)</w:t>
      </w:r>
      <w:r w:rsidR="00745819" w:rsidRPr="00397DBF">
        <w:t xml:space="preserve"> </w:t>
      </w:r>
      <w:r w:rsidR="00BF4410" w:rsidRPr="00397DBF">
        <w:t xml:space="preserve">reports a </w:t>
      </w:r>
      <w:r w:rsidR="00B90B59" w:rsidRPr="00397DBF">
        <w:t>shift</w:t>
      </w:r>
      <w:r w:rsidR="00BF4410" w:rsidRPr="00397DBF">
        <w:t xml:space="preserve"> from losing over 3 British pollinating species per decade in the 1920s to 1950s, </w:t>
      </w:r>
      <w:r w:rsidR="00EF137F" w:rsidRPr="00397DBF">
        <w:t xml:space="preserve">to losing 0.98 from the 1960s. </w:t>
      </w:r>
      <w:r w:rsidR="00AD7D09" w:rsidRPr="00397DBF">
        <w:t xml:space="preserve">When comparing habitat types, </w:t>
      </w:r>
      <w:r w:rsidR="00351DC5" w:rsidRPr="00397DBF">
        <w:t xml:space="preserve">UK </w:t>
      </w:r>
      <w:r w:rsidR="00CF0D9E" w:rsidRPr="00397DBF">
        <w:t>carabid</w:t>
      </w:r>
      <w:r w:rsidR="00351DC5" w:rsidRPr="00397DBF">
        <w:t xml:space="preserve"> trends varied from 50% declines in norther</w:t>
      </w:r>
      <w:r w:rsidR="00C12B0B" w:rsidRPr="00397DBF">
        <w:t>n moorland and western pasture, to 50% increases in southern downland</w:t>
      </w:r>
      <w:r w:rsidR="00450083" w:rsidRPr="00397DBF">
        <w:t>. Furthermore, certain taxa were found to be stable in certain habitats, whil</w:t>
      </w:r>
      <w:r w:rsidR="006B70CD">
        <w:t>st</w:t>
      </w:r>
      <w:r w:rsidR="00450083" w:rsidRPr="00397DBF">
        <w:t xml:space="preserve"> declining elsewhere</w:t>
      </w:r>
      <w:r w:rsidR="00D401E8" w:rsidRPr="00397DBF">
        <w:t xml:space="preserve"> </w:t>
      </w:r>
      <w:r w:rsidR="00094AD5">
        <w:rPr>
          <w:noProof/>
        </w:rPr>
        <w:t xml:space="preserve">(Brooks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2012)</w:t>
      </w:r>
      <w:r w:rsidR="00450083" w:rsidRPr="00397DBF">
        <w:t xml:space="preserve">. </w:t>
      </w:r>
    </w:p>
    <w:p w14:paraId="251C4A80" w14:textId="6257F06C" w:rsidR="00315264" w:rsidRDefault="005A4DFC" w:rsidP="008B4D0D">
      <w:pPr>
        <w:jc w:val="both"/>
      </w:pPr>
      <w:r w:rsidRPr="00397DBF">
        <w:t xml:space="preserve">It is widely agreed that </w:t>
      </w:r>
      <w:r w:rsidR="00A03023" w:rsidRPr="00397DBF">
        <w:t>ecological traits of species and nature of the threat influence</w:t>
      </w:r>
      <w:r w:rsidR="008359CB">
        <w:t xml:space="preserve"> population</w:t>
      </w:r>
      <w:r w:rsidR="00A03023" w:rsidRPr="00397DBF">
        <w:t xml:space="preserve"> trends </w:t>
      </w:r>
      <w:r w:rsidR="00094AD5">
        <w:rPr>
          <w:noProof/>
        </w:rPr>
        <w:t xml:space="preserve">(Dirzo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2014; De Palma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2015; Habel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2019; Cardoso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BE6081" w:rsidRPr="00397DBF">
        <w:t xml:space="preserve">. </w:t>
      </w:r>
      <w:r w:rsidR="001A14D3">
        <w:t>G</w:t>
      </w:r>
      <w:r w:rsidR="0066636D" w:rsidRPr="00397DBF">
        <w:t xml:space="preserve">rassland sites </w:t>
      </w:r>
      <w:r w:rsidR="000A7890" w:rsidRPr="00397DBF">
        <w:t xml:space="preserve">with more agricultural land </w:t>
      </w:r>
      <w:r w:rsidR="005C6CCD">
        <w:t>surrounding</w:t>
      </w:r>
      <w:r w:rsidR="000A7890" w:rsidRPr="00397DBF">
        <w:t xml:space="preserve"> them experienced larger declines in arthropod abundance </w:t>
      </w:r>
      <w:r w:rsidR="00094AD5">
        <w:rPr>
          <w:noProof/>
        </w:rPr>
        <w:t xml:space="preserve">(Seibold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DD7654" w:rsidRPr="00397DBF">
        <w:t xml:space="preserve">, potentially </w:t>
      </w:r>
      <w:r w:rsidR="00145EA6" w:rsidRPr="00397DBF">
        <w:t xml:space="preserve">explained by species' dispersal ability in a fragmented habitat. </w:t>
      </w:r>
      <w:r w:rsidR="00A939AA" w:rsidRPr="00397DBF">
        <w:t xml:space="preserve">Rare species are often reported as faring worse than common </w:t>
      </w:r>
      <w:r w:rsidR="00735ACA">
        <w:t>ones</w:t>
      </w:r>
      <w:r w:rsidR="00A939AA" w:rsidRPr="00397DBF">
        <w:t xml:space="preserve"> </w:t>
      </w:r>
      <w:r w:rsidR="00094AD5">
        <w:rPr>
          <w:noProof/>
        </w:rPr>
        <w:t xml:space="preserve">(Powney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2019; Outhwaite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6A3886" w:rsidRPr="00397DBF">
        <w:t>, though this was only true for biomass</w:t>
      </w:r>
      <w:r w:rsidR="00FB7F83" w:rsidRPr="00397DBF">
        <w:t xml:space="preserve"> - </w:t>
      </w:r>
      <w:r w:rsidR="008359CB">
        <w:t>and</w:t>
      </w:r>
      <w:r w:rsidR="00FB7F83" w:rsidRPr="00397DBF">
        <w:t xml:space="preserve"> not abundance – of ground beetles</w:t>
      </w:r>
      <w:r w:rsidR="00992F52" w:rsidRPr="00397DBF">
        <w:t xml:space="preserve"> reported</w:t>
      </w:r>
      <w:r w:rsidR="00FB7F83" w:rsidRPr="00397DBF">
        <w:t xml:space="preserve"> </w:t>
      </w:r>
      <w:r w:rsidR="00166E9B">
        <w:t>by</w:t>
      </w:r>
      <w:r w:rsidR="00FE6850" w:rsidRPr="00397DBF">
        <w:t xml:space="preserve"> </w:t>
      </w:r>
      <w:r w:rsidR="00094AD5">
        <w:rPr>
          <w:noProof/>
        </w:rPr>
        <w:t xml:space="preserve">Hallmann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(2020)</w:t>
      </w:r>
      <w:r w:rsidR="00992F52" w:rsidRPr="00397DBF">
        <w:t xml:space="preserve">. Additionally, </w:t>
      </w:r>
      <w:r w:rsidR="00094AD5">
        <w:rPr>
          <w:noProof/>
        </w:rPr>
        <w:t xml:space="preserve">Loboda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(2018)</w:t>
      </w:r>
      <w:r w:rsidR="00992F52" w:rsidRPr="00397DBF">
        <w:t xml:space="preserve"> highlighted that </w:t>
      </w:r>
      <w:r w:rsidR="00315264" w:rsidRPr="00397DBF">
        <w:t>the</w:t>
      </w:r>
      <w:r w:rsidR="00992F52" w:rsidRPr="00397DBF">
        <w:t xml:space="preserve"> number of common </w:t>
      </w:r>
      <w:r w:rsidR="00315264" w:rsidRPr="00397DBF">
        <w:t xml:space="preserve">fly species also decreased during their study. </w:t>
      </w:r>
      <w:r w:rsidR="00162DE6" w:rsidRPr="00397DBF">
        <w:t xml:space="preserve">Declines are also more frequently reported in species which are specialists </w:t>
      </w:r>
      <w:r w:rsidR="00094AD5">
        <w:rPr>
          <w:noProof/>
        </w:rPr>
        <w:t xml:space="preserve">(Biesmeijer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2006; Boyes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162DE6" w:rsidRPr="00397DBF">
        <w:t xml:space="preserve">, </w:t>
      </w:r>
      <w:r w:rsidR="004F3719" w:rsidRPr="00397DBF">
        <w:t xml:space="preserve">small </w:t>
      </w:r>
      <w:r w:rsidR="00094AD5">
        <w:rPr>
          <w:noProof/>
        </w:rPr>
        <w:t xml:space="preserve">(Homburg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4F3719" w:rsidRPr="00397DBF">
        <w:t xml:space="preserve">, have a shorter flight season </w:t>
      </w:r>
      <w:r w:rsidR="00094AD5">
        <w:rPr>
          <w:noProof/>
        </w:rPr>
        <w:t xml:space="preserve">(De Palma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2015)</w:t>
      </w:r>
      <w:r w:rsidR="004F3719" w:rsidRPr="00397DBF">
        <w:t xml:space="preserve">, </w:t>
      </w:r>
      <w:r w:rsidR="009F736B" w:rsidRPr="00397DBF">
        <w:t xml:space="preserve">or are univoltine </w:t>
      </w:r>
      <w:r w:rsidR="00094AD5">
        <w:rPr>
          <w:noProof/>
        </w:rPr>
        <w:t xml:space="preserve">(Wepprich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9F736B" w:rsidRPr="00397DBF">
        <w:t xml:space="preserve">. </w:t>
      </w:r>
    </w:p>
    <w:p w14:paraId="06BDFAAC" w14:textId="66633975" w:rsidR="00943DC0" w:rsidRPr="00397DBF" w:rsidRDefault="00195F6C" w:rsidP="008B4D0D">
      <w:pPr>
        <w:jc w:val="both"/>
      </w:pPr>
      <w:r>
        <w:t>Th</w:t>
      </w:r>
      <w:r w:rsidR="004774E2">
        <w:t>is vast</w:t>
      </w:r>
      <w:r w:rsidR="0020343B">
        <w:t xml:space="preserve"> evid</w:t>
      </w:r>
      <w:r w:rsidR="004206E0">
        <w:t>ence of</w:t>
      </w:r>
      <w:r>
        <w:t xml:space="preserve"> variation </w:t>
      </w:r>
      <w:r w:rsidR="008437F3">
        <w:t>counters</w:t>
      </w:r>
      <w:r w:rsidR="00CA254D">
        <w:t xml:space="preserve"> </w:t>
      </w:r>
      <w:r w:rsidR="00776F80">
        <w:t>exaggerated</w:t>
      </w:r>
      <w:r w:rsidR="00816F5F">
        <w:t xml:space="preserve"> claims </w:t>
      </w:r>
      <w:r w:rsidR="00776F80">
        <w:t>speculated by certain papers; not all insects are in decline</w:t>
      </w:r>
      <w:r w:rsidR="004E3A37">
        <w:t xml:space="preserve"> </w:t>
      </w:r>
      <w:r w:rsidR="00094AD5">
        <w:rPr>
          <w:noProof/>
        </w:rPr>
        <w:t xml:space="preserve">(Boyes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2019; Wagner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2021b)</w:t>
      </w:r>
      <w:r w:rsidR="008437F3">
        <w:t xml:space="preserve">. </w:t>
      </w:r>
      <w:r w:rsidR="00990C64">
        <w:t xml:space="preserve">Even if the overall trend is negative, </w:t>
      </w:r>
      <w:r w:rsidR="00B24FA5">
        <w:t xml:space="preserve">the majority of studies report </w:t>
      </w:r>
      <w:r w:rsidR="005C2834">
        <w:t xml:space="preserve">stable or positive trends for </w:t>
      </w:r>
      <w:r w:rsidR="00990C64">
        <w:t>a proportion of taxa</w:t>
      </w:r>
      <w:r w:rsidR="00F16130">
        <w:t xml:space="preserve"> </w:t>
      </w:r>
      <w:r w:rsidR="00094AD5">
        <w:rPr>
          <w:noProof/>
        </w:rPr>
        <w:t xml:space="preserve">(Saunders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2020; Wagner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2021a)</w:t>
      </w:r>
      <w:r w:rsidR="00935F23">
        <w:t xml:space="preserve">. </w:t>
      </w:r>
      <w:r w:rsidR="001A5770">
        <w:t xml:space="preserve">In sharp contrast to most studies, </w:t>
      </w:r>
      <w:r w:rsidR="00094AD5">
        <w:rPr>
          <w:noProof/>
        </w:rPr>
        <w:t xml:space="preserve">Crossley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(2020)</w:t>
      </w:r>
      <w:r w:rsidR="001A5770">
        <w:t xml:space="preserve"> failed to find evidence for </w:t>
      </w:r>
      <w:r w:rsidR="007D5FD9">
        <w:t xml:space="preserve">any </w:t>
      </w:r>
      <w:r w:rsidR="001A5770">
        <w:t xml:space="preserve">net decline of insect abundance and </w:t>
      </w:r>
      <w:r w:rsidR="00162D85">
        <w:t>diversity</w:t>
      </w:r>
      <w:r w:rsidR="001A5770">
        <w:t xml:space="preserve"> </w:t>
      </w:r>
      <w:r w:rsidR="00162D85">
        <w:t xml:space="preserve">across the </w:t>
      </w:r>
      <w:r w:rsidR="007D5FD9">
        <w:t>US</w:t>
      </w:r>
      <w:r w:rsidR="00F34278">
        <w:t xml:space="preserve">, though </w:t>
      </w:r>
      <w:r w:rsidR="00094AD5">
        <w:rPr>
          <w:noProof/>
        </w:rPr>
        <w:t xml:space="preserve">Welti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 (2021)</w:t>
      </w:r>
      <w:r w:rsidR="00F34278">
        <w:t xml:space="preserve"> argue </w:t>
      </w:r>
      <w:r w:rsidR="00374B6E">
        <w:t>the u</w:t>
      </w:r>
      <w:r w:rsidR="00374B6E" w:rsidRPr="00374B6E">
        <w:t xml:space="preserve">se of unsuitable datasets </w:t>
      </w:r>
      <w:r w:rsidR="00374B6E">
        <w:t xml:space="preserve">mean these findings must be interpreted with caution. </w:t>
      </w:r>
    </w:p>
    <w:p w14:paraId="63CE4ECF" w14:textId="06126772" w:rsidR="00745819" w:rsidRDefault="004206E0" w:rsidP="008B4D0D">
      <w:pPr>
        <w:ind w:left="48"/>
        <w:jc w:val="both"/>
      </w:pPr>
      <w:r>
        <w:t>Despite the increase</w:t>
      </w:r>
      <w:r w:rsidR="00DF799F">
        <w:t>d</w:t>
      </w:r>
      <w:r>
        <w:t xml:space="preserve"> </w:t>
      </w:r>
      <w:r w:rsidR="003E65B2">
        <w:t xml:space="preserve">reports on insect trends, invertebrates are still </w:t>
      </w:r>
      <w:r w:rsidR="00994398">
        <w:t xml:space="preserve">underrepresented in long-term biodiversity change studies compared to vertebrates </w:t>
      </w:r>
      <w:r w:rsidR="00094AD5">
        <w:rPr>
          <w:noProof/>
        </w:rPr>
        <w:t xml:space="preserve">(Outhwaite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2020; Wagner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2021b)</w:t>
      </w:r>
      <w:r w:rsidR="0073394D">
        <w:t xml:space="preserve">. </w:t>
      </w:r>
      <w:r w:rsidR="00F94AB9">
        <w:t xml:space="preserve">We therefore need more long-term time series data, especially considering the </w:t>
      </w:r>
      <w:r w:rsidR="00571F01">
        <w:t xml:space="preserve">high annual variation displayed by this group </w:t>
      </w:r>
      <w:r w:rsidR="00094AD5">
        <w:rPr>
          <w:noProof/>
        </w:rPr>
        <w:t xml:space="preserve">(Fox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2019; Didham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2020; Montgomery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571F01">
        <w:t>.</w:t>
      </w:r>
    </w:p>
    <w:p w14:paraId="0386739F" w14:textId="4D1D83E8" w:rsidR="00D23313" w:rsidRDefault="00242CCE" w:rsidP="00D23313">
      <w:pPr>
        <w:ind w:left="48"/>
        <w:jc w:val="both"/>
      </w:pPr>
      <w:r>
        <w:t>The geographic and taxonomic restrict</w:t>
      </w:r>
      <w:r w:rsidR="003D2828">
        <w:t>ive</w:t>
      </w:r>
      <w:r>
        <w:t>ness of current knowledge is a</w:t>
      </w:r>
      <w:r w:rsidR="00AA78F4">
        <w:t>nother</w:t>
      </w:r>
      <w:r>
        <w:t xml:space="preserve"> major</w:t>
      </w:r>
      <w:r w:rsidR="004B655A">
        <w:t xml:space="preserve"> limitation</w:t>
      </w:r>
      <w:r w:rsidR="0096745E">
        <w:t xml:space="preserve"> </w:t>
      </w:r>
      <w:r w:rsidR="00094AD5">
        <w:rPr>
          <w:noProof/>
        </w:rPr>
        <w:t xml:space="preserve">(Hallmann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2017)</w:t>
      </w:r>
      <w:r w:rsidR="007C67DE">
        <w:t xml:space="preserve">. </w:t>
      </w:r>
      <w:r w:rsidR="00D71CC2">
        <w:t xml:space="preserve">A lack of data from the tropics where insect biodiversity is highest </w:t>
      </w:r>
      <w:r w:rsidR="00EB3518">
        <w:t xml:space="preserve">is of particular concern </w:t>
      </w:r>
      <w:r w:rsidR="00094AD5">
        <w:rPr>
          <w:noProof/>
        </w:rPr>
        <w:t>(Lister &amp; Garcia, 2018)</w:t>
      </w:r>
      <w:r w:rsidR="00EB3518">
        <w:t>.</w:t>
      </w:r>
      <w:r w:rsidR="00D71CC2">
        <w:t xml:space="preserve"> </w:t>
      </w:r>
      <w:r w:rsidR="00702E22">
        <w:t xml:space="preserve">To date, most insects remain undescribed </w:t>
      </w:r>
      <w:r w:rsidR="007E7191">
        <w:t xml:space="preserve">and of those identified, only a small proportion have been studied in any depth </w:t>
      </w:r>
      <w:r w:rsidR="00094AD5">
        <w:rPr>
          <w:noProof/>
        </w:rPr>
        <w:t xml:space="preserve">(Montgomery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9B78B2">
        <w:t>.</w:t>
      </w:r>
      <w:r w:rsidR="00E06A5E">
        <w:t xml:space="preserve"> I</w:t>
      </w:r>
      <w:r w:rsidR="00E06A5E" w:rsidRPr="00E06A5E">
        <w:t>nadvertently</w:t>
      </w:r>
      <w:r w:rsidR="00E06A5E">
        <w:t>,</w:t>
      </w:r>
      <w:r w:rsidR="007E7191">
        <w:t xml:space="preserve"> the </w:t>
      </w:r>
      <w:r w:rsidR="003E002F">
        <w:t xml:space="preserve">increasing attention has resulted in </w:t>
      </w:r>
      <w:r w:rsidR="00364791">
        <w:t>more records being available for recent years</w:t>
      </w:r>
      <w:r w:rsidR="009B78B2">
        <w:t xml:space="preserve"> </w:t>
      </w:r>
      <w:r w:rsidR="00094AD5">
        <w:rPr>
          <w:noProof/>
        </w:rPr>
        <w:t xml:space="preserve">(Powney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F63540">
        <w:t xml:space="preserve">, which </w:t>
      </w:r>
      <w:r w:rsidR="008D0682">
        <w:t xml:space="preserve">confounds our ability to determine </w:t>
      </w:r>
      <w:r w:rsidR="00F63540">
        <w:t>a</w:t>
      </w:r>
      <w:r w:rsidR="008D0682">
        <w:t xml:space="preserve"> historic baseline to which we should compare the current state of species</w:t>
      </w:r>
      <w:r w:rsidR="00D23313">
        <w:t>, termed shifting baseline syndrome</w:t>
      </w:r>
      <w:r w:rsidR="009B78B2">
        <w:t xml:space="preserve"> </w:t>
      </w:r>
      <w:r w:rsidR="00094AD5">
        <w:rPr>
          <w:noProof/>
        </w:rPr>
        <w:t xml:space="preserve">(van Strien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2019; Didham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8D0682">
        <w:t xml:space="preserve">. </w:t>
      </w:r>
    </w:p>
    <w:p w14:paraId="1ADF658C" w14:textId="28B78884" w:rsidR="0053189E" w:rsidRPr="00AB6151" w:rsidRDefault="0080574F" w:rsidP="00D23313">
      <w:pPr>
        <w:ind w:left="48"/>
        <w:jc w:val="both"/>
      </w:pPr>
      <w:r>
        <w:t xml:space="preserve">A fundamental aim for future research should be to disentangle the drivers </w:t>
      </w:r>
      <w:r w:rsidR="00F63540">
        <w:t>of</w:t>
      </w:r>
      <w:r w:rsidR="00D471D8">
        <w:t xml:space="preserve"> these trends</w:t>
      </w:r>
      <w:r w:rsidR="0048774A">
        <w:t xml:space="preserve">, specifically </w:t>
      </w:r>
      <w:r w:rsidR="00DD4ED4">
        <w:t xml:space="preserve">their geographical </w:t>
      </w:r>
      <w:r w:rsidR="00F63540">
        <w:t xml:space="preserve">and taxonomic </w:t>
      </w:r>
      <w:r w:rsidR="00DD4ED4">
        <w:t xml:space="preserve">extent </w:t>
      </w:r>
      <w:r w:rsidR="00094AD5">
        <w:rPr>
          <w:noProof/>
        </w:rPr>
        <w:t xml:space="preserve">(Hallmann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2017; Boyes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DD4ED4">
        <w:t xml:space="preserve">. </w:t>
      </w:r>
      <w:r w:rsidR="00D349E6">
        <w:t>Additionally, r</w:t>
      </w:r>
      <w:r w:rsidR="00E67628">
        <w:t xml:space="preserve">esearchers should publish findings of positive and stable trends </w:t>
      </w:r>
      <w:r w:rsidR="00DD20DC">
        <w:t>alongside negative trends to ease publication bias and aid meta</w:t>
      </w:r>
      <w:r w:rsidR="00751590">
        <w:t xml:space="preserve">-analyses </w:t>
      </w:r>
      <w:r w:rsidR="00094AD5">
        <w:rPr>
          <w:noProof/>
        </w:rPr>
        <w:t xml:space="preserve">(Montgomery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751590">
        <w:t>.</w:t>
      </w:r>
      <w:r w:rsidR="00126EF7">
        <w:t xml:space="preserve"> </w:t>
      </w:r>
      <w:r w:rsidR="0053189E">
        <w:t>It must also be recognised that many datasets remain unanalysed</w:t>
      </w:r>
      <w:r w:rsidR="0096243B">
        <w:t xml:space="preserve">, or have not been utilised effectively </w:t>
      </w:r>
      <w:r w:rsidR="00094AD5">
        <w:rPr>
          <w:noProof/>
        </w:rPr>
        <w:t xml:space="preserve">(Outhwaite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 xml:space="preserve">., 2020; Wagner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2021b)</w:t>
      </w:r>
      <w:r w:rsidR="004526A0">
        <w:t xml:space="preserve">. It is possible to overcome issues by </w:t>
      </w:r>
      <w:r w:rsidR="00FA45C6">
        <w:t>analysing trends across multiple studies</w:t>
      </w:r>
      <w:r w:rsidR="00126EF7">
        <w:t xml:space="preserve"> </w:t>
      </w:r>
      <w:r w:rsidR="00094AD5">
        <w:rPr>
          <w:noProof/>
        </w:rPr>
        <w:t xml:space="preserve">(Cardoso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2020)</w:t>
      </w:r>
      <w:r w:rsidR="00D55940">
        <w:t xml:space="preserve">, which is becoming </w:t>
      </w:r>
      <w:r w:rsidR="005F4654">
        <w:t>increasingly</w:t>
      </w:r>
      <w:r w:rsidR="00D55940">
        <w:t xml:space="preserve"> </w:t>
      </w:r>
      <w:r w:rsidR="00420036">
        <w:t xml:space="preserve">achievable </w:t>
      </w:r>
      <w:r w:rsidR="00D55940">
        <w:t xml:space="preserve">with the emergence of </w:t>
      </w:r>
      <w:r w:rsidR="005F4654">
        <w:t xml:space="preserve">sophisticated analysis tools </w:t>
      </w:r>
      <w:r w:rsidR="00094AD5">
        <w:rPr>
          <w:noProof/>
        </w:rPr>
        <w:t xml:space="preserve">(Habel </w:t>
      </w:r>
      <w:r w:rsidR="00094AD5" w:rsidRPr="00094AD5">
        <w:rPr>
          <w:i/>
          <w:iCs/>
          <w:noProof/>
        </w:rPr>
        <w:t>et al</w:t>
      </w:r>
      <w:r w:rsidR="00094AD5">
        <w:rPr>
          <w:noProof/>
        </w:rPr>
        <w:t>., 2019)</w:t>
      </w:r>
      <w:r w:rsidR="00126EF7">
        <w:t>.</w:t>
      </w:r>
    </w:p>
    <w:p w14:paraId="74257706" w14:textId="258F5A9D" w:rsidR="00A71595" w:rsidRPr="00C32EAB" w:rsidRDefault="00126EF7" w:rsidP="00D2431A">
      <w:pPr>
        <w:rPr>
          <w:b/>
          <w:bCs/>
          <w:sz w:val="24"/>
          <w:szCs w:val="24"/>
        </w:rPr>
      </w:pPr>
      <w:r w:rsidRPr="00C32EAB">
        <w:rPr>
          <w:b/>
          <w:bCs/>
          <w:sz w:val="24"/>
          <w:szCs w:val="24"/>
        </w:rPr>
        <w:lastRenderedPageBreak/>
        <w:t xml:space="preserve">References </w:t>
      </w:r>
      <w:r w:rsidR="001C2289" w:rsidRPr="00C32EAB">
        <w:rPr>
          <w:b/>
          <w:bCs/>
          <w:sz w:val="24"/>
          <w:szCs w:val="24"/>
        </w:rPr>
        <w:t xml:space="preserve"> </w:t>
      </w:r>
    </w:p>
    <w:p w14:paraId="01F33804" w14:textId="01B25C44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Biesmeijer, J. C., Roberts, S. P., Reemer, M., Ohlemuller, R., Edwards, M., Peeters, T., Schaffers, A., Potts, S. G., Kleukers, R. &amp; Thomas, C. (2006) Parallel declines in pollinators and insect-pollinated plants in Britain and the Netherlands. </w:t>
      </w:r>
      <w:r w:rsidRPr="00DC5A38">
        <w:rPr>
          <w:i/>
        </w:rPr>
        <w:t>Science.</w:t>
      </w:r>
      <w:r w:rsidRPr="00DC5A38">
        <w:t xml:space="preserve"> 313 (5785), 351-354.</w:t>
      </w:r>
    </w:p>
    <w:p w14:paraId="481AB5F4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Boyes, D. H., Fox, R., Shortall, C. R. &amp; Whittaker, R. J. (2019) Bucking the trend: the diversity of Anthropocene ‘winners’ among British moths. </w:t>
      </w:r>
      <w:r w:rsidRPr="00DC5A38">
        <w:rPr>
          <w:i/>
        </w:rPr>
        <w:t>Frontiers of Biogeography.</w:t>
      </w:r>
      <w:r w:rsidRPr="00DC5A38">
        <w:t xml:space="preserve"> 11 (3).</w:t>
      </w:r>
    </w:p>
    <w:p w14:paraId="0459D7D6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Brooks, D. R., Bater, J. E., Clark, S. J., Monteith, D. T., Andrews, C., Corbett, S. J., Beaumont, D. A. &amp; Chapman, J. W. (2012) Large carabid beetle declines in a United Kingdom monitoring network increases evidence for a widespread loss in insect biodiversity. </w:t>
      </w:r>
      <w:r w:rsidRPr="00DC5A38">
        <w:rPr>
          <w:i/>
        </w:rPr>
        <w:t>Journal of Applied Ecology.</w:t>
      </w:r>
      <w:r w:rsidRPr="00DC5A38">
        <w:t xml:space="preserve"> 49 (5), 1009-1019.</w:t>
      </w:r>
    </w:p>
    <w:p w14:paraId="45BF02D2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Cardoso, P., Barton, P. S., Birkhofer, K., Chichorro, F., Deacon, C., Fartmann, T., Fukushima, C. S., Gaigher, R., Habel, J. C. &amp; Hallmann, C. A. (2020) Scientists' warning to humanity on insect extinctions. </w:t>
      </w:r>
      <w:r w:rsidRPr="00DC5A38">
        <w:rPr>
          <w:i/>
        </w:rPr>
        <w:t>Biological conservation.</w:t>
      </w:r>
      <w:r w:rsidRPr="00DC5A38">
        <w:t xml:space="preserve"> 242, 108426.</w:t>
      </w:r>
    </w:p>
    <w:p w14:paraId="499DC91C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Crossley, M. S., Meier, A. R., Baldwin, E. M., Berry, L. L., Crenshaw, L. C., Hartman, G. L., Lagos-Kutz, D., Nichols, D. H., Patel, K. &amp; Varriano, S. (2020) No net insect abundance and diversity declines across US Long Term Ecological Research sites. </w:t>
      </w:r>
      <w:r w:rsidRPr="00DC5A38">
        <w:rPr>
          <w:i/>
        </w:rPr>
        <w:t>Nature ecology &amp; evolution.</w:t>
      </w:r>
      <w:r w:rsidRPr="00DC5A38">
        <w:t xml:space="preserve"> 4 (10), 1368-1376.</w:t>
      </w:r>
    </w:p>
    <w:p w14:paraId="2CAB29A9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De Palma, A., Kuhlmann, M., Roberts, S. P., Potts, S. G., Börger, L., Hudson, L. N., Lysenko, I., Newbold, T. &amp; Purvis, A. (2015) Ecological traits affect the sensitivity of bees to land‐use pressures in E uropean agricultural landscapes. </w:t>
      </w:r>
      <w:r w:rsidRPr="00DC5A38">
        <w:rPr>
          <w:i/>
        </w:rPr>
        <w:t>Journal of Applied Ecology.</w:t>
      </w:r>
      <w:r w:rsidRPr="00DC5A38">
        <w:t xml:space="preserve"> 52 (6), 1567-1577.</w:t>
      </w:r>
    </w:p>
    <w:p w14:paraId="4E39B109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Deutsch, C. A., Tewksbury, J. J., Huey, R. B., Sheldon, K. S., Ghalambor, C. K., Haak, D. C. &amp; Martin, P. R. (2008) Impacts of climate warming on terrestrial ectotherms across latitude. </w:t>
      </w:r>
      <w:r w:rsidRPr="00DC5A38">
        <w:rPr>
          <w:i/>
        </w:rPr>
        <w:t>Proceedings of the National Academy of Sciences.</w:t>
      </w:r>
      <w:r w:rsidRPr="00DC5A38">
        <w:t xml:space="preserve"> 105 (18), 6668-6672.</w:t>
      </w:r>
    </w:p>
    <w:p w14:paraId="6D48AD1F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Dicks, L. V., Breeze, T. D., Ngo, H. T., Senapathi, D., An, J., Aizen, M. A., Basu, P., Buchori, D., Galetto, L. &amp; Garibaldi, L. A. (2021) A global-scale expert assessment of drivers and risks associated with pollinator decline. </w:t>
      </w:r>
      <w:r w:rsidRPr="00DC5A38">
        <w:rPr>
          <w:i/>
        </w:rPr>
        <w:t>Nature ecology &amp; evolution.</w:t>
      </w:r>
      <w:r w:rsidRPr="00DC5A38">
        <w:t xml:space="preserve"> 5 (10), 1453-1461.</w:t>
      </w:r>
    </w:p>
    <w:p w14:paraId="20F2CD73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Didham, R. K., Basset, Y., Collins, C. M., Leather, S. R., Littlewood, N. A., Menz, M. H., Müller, J., Packer, L., Saunders, M. E. &amp; Schönrogge, K. (2020) Interpreting insect declines: seven challenges and a way forward. </w:t>
      </w:r>
      <w:r w:rsidRPr="00DC5A38">
        <w:rPr>
          <w:i/>
        </w:rPr>
        <w:t>Insect Conservation and Diversity.</w:t>
      </w:r>
      <w:r w:rsidRPr="00DC5A38">
        <w:t xml:space="preserve"> 13 (2), 103-114.</w:t>
      </w:r>
    </w:p>
    <w:p w14:paraId="7A694BE7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lastRenderedPageBreak/>
        <w:t xml:space="preserve">Dirzo, R., Young, H. S., Galetti, M., Ceballos, G., Isaac, N. J. &amp; Collen, B. (2014) Defaunation in the Anthropocene. </w:t>
      </w:r>
      <w:r w:rsidRPr="00DC5A38">
        <w:rPr>
          <w:i/>
        </w:rPr>
        <w:t>Science.</w:t>
      </w:r>
      <w:r w:rsidRPr="00DC5A38">
        <w:t xml:space="preserve"> 345 (6195), 401-406.</w:t>
      </w:r>
    </w:p>
    <w:p w14:paraId="5C487B1B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Fox, R., Harrower, C. A., Bell, J. R., Shortall, C. R., Middlebrook, I. &amp; Wilson, R. J. (2019) Insect population trends and the IUCN Red List process. </w:t>
      </w:r>
      <w:r w:rsidRPr="00DC5A38">
        <w:rPr>
          <w:i/>
        </w:rPr>
        <w:t>Journal of Insect Conservation.</w:t>
      </w:r>
      <w:r w:rsidRPr="00DC5A38">
        <w:t xml:space="preserve"> 23 (2), 269-278.</w:t>
      </w:r>
    </w:p>
    <w:p w14:paraId="08691258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Gillespie, M. A., Alfredsson, M., Barrio, I. C., Bowden, J. J., Convey, P., Culler, L. E., Coulson, S. J., Krogh, P. H., Koltz, A. M. &amp; Koponen, S. (2020) Status and trends of terrestrial arthropod abundance and diversity in the North Atlantic region of the Arctic. </w:t>
      </w:r>
      <w:r w:rsidRPr="00DC5A38">
        <w:rPr>
          <w:i/>
        </w:rPr>
        <w:t>Ambio.</w:t>
      </w:r>
      <w:r w:rsidRPr="00DC5A38">
        <w:t xml:space="preserve"> 49 (3), 718-731.</w:t>
      </w:r>
    </w:p>
    <w:p w14:paraId="55D205F6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Gray, C. L., Hill, S. L., Newbold, T., Hudson, L. N., Börger, L., Contu, S., Hoskins, A. J., Ferrier, S., Purvis, A. &amp; Scharlemann, J. P. (2016) Local biodiversity is higher inside than outside terrestrial protected areas worldwide. </w:t>
      </w:r>
      <w:r w:rsidRPr="00DC5A38">
        <w:rPr>
          <w:i/>
        </w:rPr>
        <w:t>Nature communications.</w:t>
      </w:r>
      <w:r w:rsidRPr="00DC5A38">
        <w:t xml:space="preserve"> 7 (1), 1-7.</w:t>
      </w:r>
    </w:p>
    <w:p w14:paraId="38EB6554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Habel, J. C., Samways, M. J. &amp; Schmitt, T. (2019) Mitigating the precipitous decline of terrestrial European insects: Requirements for a new strategy. </w:t>
      </w:r>
      <w:r w:rsidRPr="00DC5A38">
        <w:rPr>
          <w:i/>
        </w:rPr>
        <w:t>Biodiversity and Conservation.</w:t>
      </w:r>
      <w:r w:rsidRPr="00DC5A38">
        <w:t xml:space="preserve"> 28 (6), 1343-1360.</w:t>
      </w:r>
    </w:p>
    <w:p w14:paraId="3292747E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Hallmann, C. A., Sorg, M., Jongejans, E., Siepel, H., Hofland, N., Schwan, H., Stenmans, W., Müller, A., Sumser, H. &amp; Hörren, T. (2017) More than 75 percent decline over 27 years in total flying insect biomass in protected areas. </w:t>
      </w:r>
      <w:r w:rsidRPr="00DC5A38">
        <w:rPr>
          <w:i/>
        </w:rPr>
        <w:t>PloS one.</w:t>
      </w:r>
      <w:r w:rsidRPr="00DC5A38">
        <w:t xml:space="preserve"> 12 (10), e0185809.</w:t>
      </w:r>
    </w:p>
    <w:p w14:paraId="182C5BF4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Hallmann, C. A., Zeegers, T., van Klink, R., Vermeulen, R., van Wielink, P., Spijkers, H., van Deijk, J., van Steenis, W. &amp; Jongejans, E. (2020) Declining abundance of beetles, moths and caddisflies in the Netherlands. </w:t>
      </w:r>
      <w:r w:rsidRPr="00DC5A38">
        <w:rPr>
          <w:i/>
        </w:rPr>
        <w:t>Insect Conservation and Diversity.</w:t>
      </w:r>
      <w:r w:rsidRPr="00DC5A38">
        <w:t xml:space="preserve"> 13 (2), 127-139.</w:t>
      </w:r>
    </w:p>
    <w:p w14:paraId="50A30B88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Homburg, K., Drees, C., Boutaud, E., Nolte, D., Schuett, W., Zumstein, P., von Ruschkowski, E. &amp; Assmann, T. (2019) Where have all the beetles gone? Long‐term study reveals carabid species decline in a nature reserve in Northern Germany. </w:t>
      </w:r>
      <w:r w:rsidRPr="00DC5A38">
        <w:rPr>
          <w:i/>
        </w:rPr>
        <w:t>Insect Conservation and Diversity.</w:t>
      </w:r>
      <w:r w:rsidRPr="00DC5A38">
        <w:t xml:space="preserve"> 12 (4), 268-277.</w:t>
      </w:r>
    </w:p>
    <w:p w14:paraId="09E1A091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Hudson, L. N., Newbold, T., Contu, S., Hill, S. L., Lysenko, I., De Palma, A., Phillips, H. R., Alhusseini, T. I., Bedford, F. E. &amp; Bennett, D. J. (2017) The database of the PREDICTS (projecting responses of ecological diversity in changing terrestrial systems) project. </w:t>
      </w:r>
      <w:r w:rsidRPr="00DC5A38">
        <w:rPr>
          <w:i/>
        </w:rPr>
        <w:t>Ecology and evolution.</w:t>
      </w:r>
      <w:r w:rsidRPr="00DC5A38">
        <w:t xml:space="preserve"> 7 (1), 145-188.</w:t>
      </w:r>
    </w:p>
    <w:p w14:paraId="497CB0D6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lastRenderedPageBreak/>
        <w:t xml:space="preserve">Lister, B. C. &amp; Garcia, A. (2018) Climate-driven declines in arthropod abundance restructure a rainforest food web. </w:t>
      </w:r>
      <w:r w:rsidRPr="00DC5A38">
        <w:rPr>
          <w:i/>
        </w:rPr>
        <w:t>Proceedings of the National Academy of Sciences.</w:t>
      </w:r>
      <w:r w:rsidRPr="00DC5A38">
        <w:t xml:space="preserve"> 115 (44), E10397-E10406.</w:t>
      </w:r>
    </w:p>
    <w:p w14:paraId="3A64A458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Loboda, S., Savage, J., Buddle, C. M., Schmidt, N. M. &amp; Høye, T. T. (2018) Declining diversity and abundance of High Arctic fly assemblages over two decades of rapid climate warming. </w:t>
      </w:r>
      <w:r w:rsidRPr="00DC5A38">
        <w:rPr>
          <w:i/>
        </w:rPr>
        <w:t>Ecography.</w:t>
      </w:r>
      <w:r w:rsidRPr="00DC5A38">
        <w:t xml:space="preserve"> 41 (2), 265-277.</w:t>
      </w:r>
    </w:p>
    <w:p w14:paraId="3F413AAF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Millard, J., Outhwaite, C. L., Kinnersley, R., Freeman, R., Gregory, R. D., Adedoja, O., Gavini, S., Kioko, E., Kuhlmann, M. &amp; Ollerton, J. (2021) Global effects of land-use intensity on local pollinator biodiversity. </w:t>
      </w:r>
      <w:r w:rsidRPr="00DC5A38">
        <w:rPr>
          <w:i/>
        </w:rPr>
        <w:t>Nature communications.</w:t>
      </w:r>
      <w:r w:rsidRPr="00DC5A38">
        <w:t xml:space="preserve"> 12 (1), 1-11.</w:t>
      </w:r>
    </w:p>
    <w:p w14:paraId="0A39F28C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Montgomery, G. A., Dunn, R. R., Fox, R., Jongejans, E., Leather, S. R., Saunders, M. E., Shortall, C. R., Tingley, M. W. &amp; Wagner, D. L. (2020) Is the insect apocalypse upon us? How to find out. </w:t>
      </w:r>
      <w:r w:rsidRPr="00DC5A38">
        <w:rPr>
          <w:i/>
        </w:rPr>
        <w:t>Biological conservation.</w:t>
      </w:r>
      <w:r w:rsidRPr="00DC5A38">
        <w:t xml:space="preserve"> 241, 108327.</w:t>
      </w:r>
    </w:p>
    <w:p w14:paraId="486E929F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Newbold, T., Hudson, L. N., Hill, S. L., Contu, S., Gray, C. L., Scharlemann, J. P., Börger, L., Phillips, H. R., Sheil, D. &amp; Lysenko, I. (2016) Global patterns of terrestrial assemblage turnover within and among land uses. </w:t>
      </w:r>
      <w:r w:rsidRPr="00DC5A38">
        <w:rPr>
          <w:i/>
        </w:rPr>
        <w:t>Ecography.</w:t>
      </w:r>
      <w:r w:rsidRPr="00DC5A38">
        <w:t xml:space="preserve"> 39 (12), 1151-1163.</w:t>
      </w:r>
    </w:p>
    <w:p w14:paraId="12A7CE49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Newbold, T., Hudson, L. N., Phillips, H. R., Hill, S. L., Contu, S., Lysenko, I., Blandon, A., Butchart, S. H., Booth, H. L. &amp; Day, J. (2014) A global model of the response of tropical and sub-tropical forest biodiversity to anthropogenic pressures. </w:t>
      </w:r>
      <w:r w:rsidRPr="00DC5A38">
        <w:rPr>
          <w:i/>
        </w:rPr>
        <w:t>Proceedings of the Royal Society B: Biological Sciences.</w:t>
      </w:r>
      <w:r w:rsidRPr="00DC5A38">
        <w:t xml:space="preserve"> 281 (1792), 20141371.</w:t>
      </w:r>
    </w:p>
    <w:p w14:paraId="3158F179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Ollerton, J., Erenler, H., Edwards, M. &amp; Crockett, R. (2014) Extinctions of aculeate pollinators in Britain and the role of large-scale agricultural changes. </w:t>
      </w:r>
      <w:r w:rsidRPr="00DC5A38">
        <w:rPr>
          <w:i/>
        </w:rPr>
        <w:t>Science.</w:t>
      </w:r>
      <w:r w:rsidRPr="00DC5A38">
        <w:t xml:space="preserve"> 346 (6215), 1360-1362.</w:t>
      </w:r>
    </w:p>
    <w:p w14:paraId="4B0B9DDF" w14:textId="77777777" w:rsidR="00DC5A38" w:rsidRPr="00DC5A38" w:rsidRDefault="00DC5A38" w:rsidP="00C32EAB">
      <w:pPr>
        <w:pStyle w:val="EndNoteBibliography"/>
        <w:spacing w:after="240"/>
        <w:ind w:left="454" w:hanging="454"/>
        <w:rPr>
          <w:i/>
        </w:rPr>
      </w:pPr>
      <w:r w:rsidRPr="00DC5A38">
        <w:t xml:space="preserve">Outhwaite, C., McCann, P. &amp; Newbold, T. (2022) Agriculture and climate change reshape insect biodiversity worldwide. </w:t>
      </w:r>
      <w:r w:rsidRPr="00DC5A38">
        <w:rPr>
          <w:i/>
        </w:rPr>
        <w:t>Nature.</w:t>
      </w:r>
    </w:p>
    <w:p w14:paraId="75908A20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Outhwaite, C. L., Gregory, R. D., Chandler, R. E., Collen, B. &amp; Isaac, N. J. (2020) Complex long-term biodiversity change among invertebrates, bryophytes and lichens. </w:t>
      </w:r>
      <w:r w:rsidRPr="00DC5A38">
        <w:rPr>
          <w:i/>
        </w:rPr>
        <w:t>Nature ecology &amp; evolution.</w:t>
      </w:r>
      <w:r w:rsidRPr="00DC5A38">
        <w:t xml:space="preserve"> 4 (3), 384-392.</w:t>
      </w:r>
    </w:p>
    <w:p w14:paraId="0B695AB4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Powney, G. D., Carvell, C., Edwards, M., Morris, R. K., Roy, H. E., Woodcock, B. A. &amp; Isaac, N. J. (2019) Widespread losses of pollinating insects in Britain. </w:t>
      </w:r>
      <w:r w:rsidRPr="00DC5A38">
        <w:rPr>
          <w:i/>
        </w:rPr>
        <w:t>Nature communications.</w:t>
      </w:r>
      <w:r w:rsidRPr="00DC5A38">
        <w:t xml:space="preserve"> 10 (1), 1-6.</w:t>
      </w:r>
    </w:p>
    <w:p w14:paraId="5A3AC679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lastRenderedPageBreak/>
        <w:t xml:space="preserve">Sánchez-Bayo, F. &amp; Wyckhuys, K. A. (2019) Worldwide decline of the entomofauna: A review of its drivers. </w:t>
      </w:r>
      <w:r w:rsidRPr="00DC5A38">
        <w:rPr>
          <w:i/>
        </w:rPr>
        <w:t>Biological conservation.</w:t>
      </w:r>
      <w:r w:rsidRPr="00DC5A38">
        <w:t xml:space="preserve"> 232, 8-27.</w:t>
      </w:r>
    </w:p>
    <w:p w14:paraId="6F63997A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Saunders, M. E., Janes, J. K. &amp; O’Hanlon, J. C. (2020) Moving on from the insect apocalypse narrative: engaging with evidence-based insect conservation. </w:t>
      </w:r>
      <w:r w:rsidRPr="00DC5A38">
        <w:rPr>
          <w:i/>
        </w:rPr>
        <w:t>BioScience.</w:t>
      </w:r>
      <w:r w:rsidRPr="00DC5A38">
        <w:t xml:space="preserve"> 70 (1), 80-89.</w:t>
      </w:r>
    </w:p>
    <w:p w14:paraId="5E107139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Seibold, S., Gossner, M. M., Simons, N. K., Blüthgen, N., Müller, J., Ambarlı, D., Ammer, C., Bauhus, J., Fischer, M. &amp; Habel, J. C. (2019) Arthropod decline in grasslands and forests is associated with landscape-level drivers. </w:t>
      </w:r>
      <w:r w:rsidRPr="00DC5A38">
        <w:rPr>
          <w:i/>
        </w:rPr>
        <w:t>Nature.</w:t>
      </w:r>
      <w:r w:rsidRPr="00DC5A38">
        <w:t xml:space="preserve"> 574 (7780), 671-674.</w:t>
      </w:r>
    </w:p>
    <w:p w14:paraId="5C7CE378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Simmons, B. I., Balmford, A., Bladon, A. J., Christie, A. P., De Palma, A., Dicks, L. V., Gallego‐Zamorano, J., Johnston, A., Martin, P. A. &amp; Purvis, A. (2019) Worldwide insect declines: an important message, but interpret with caution. </w:t>
      </w:r>
      <w:r w:rsidRPr="00DC5A38">
        <w:rPr>
          <w:i/>
        </w:rPr>
        <w:t>Ecology and evolution.</w:t>
      </w:r>
      <w:r w:rsidRPr="00DC5A38">
        <w:t xml:space="preserve"> 9 (7), 3678-3680.</w:t>
      </w:r>
    </w:p>
    <w:p w14:paraId="37AB0EF6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Soroye, P., Newbold, T. &amp; Kerr, J. (2020) Climate change contributes to widespread declines among bumble bees across continents. </w:t>
      </w:r>
      <w:r w:rsidRPr="00DC5A38">
        <w:rPr>
          <w:i/>
        </w:rPr>
        <w:t>Science.</w:t>
      </w:r>
      <w:r w:rsidRPr="00DC5A38">
        <w:t xml:space="preserve"> 367 (6478), 685-688.</w:t>
      </w:r>
    </w:p>
    <w:p w14:paraId="4F191945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Van Klink, R., Bowler, D. E., Gongalsky, K. B., Swengel, A. B., Gentile, A. &amp; Chase, J. M. (2020) Meta-analysis reveals declines in terrestrial but increases in freshwater insect abundances. </w:t>
      </w:r>
      <w:r w:rsidRPr="00DC5A38">
        <w:rPr>
          <w:i/>
        </w:rPr>
        <w:t>Science.</w:t>
      </w:r>
      <w:r w:rsidRPr="00DC5A38">
        <w:t xml:space="preserve"> 368 (6489), 417-420.</w:t>
      </w:r>
    </w:p>
    <w:p w14:paraId="63651AE5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van Strien, A. J., van Swaay, C. A., van Strien-van Liempt, W. T., Poot, M. J. &amp; WallisDeVries, M. F. (2019) Over a century of data reveal more than 80% decline in butterflies in the Netherlands. </w:t>
      </w:r>
      <w:r w:rsidRPr="00DC5A38">
        <w:rPr>
          <w:i/>
        </w:rPr>
        <w:t>Biological conservation.</w:t>
      </w:r>
      <w:r w:rsidRPr="00DC5A38">
        <w:t xml:space="preserve"> 234, 116-122.</w:t>
      </w:r>
    </w:p>
    <w:p w14:paraId="3819C96A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VanEngelsdorp, D., Evans, J. D., Saegerman, C., Mullin, C., Haubruge, E., Nguyen, B. K., Frazier, M., Frazier, J., Cox-Foster, D. &amp; Chen, Y. (2009) Colony collapse disorder: a descriptive study. </w:t>
      </w:r>
      <w:r w:rsidRPr="00DC5A38">
        <w:rPr>
          <w:i/>
        </w:rPr>
        <w:t>PloS one.</w:t>
      </w:r>
      <w:r w:rsidRPr="00DC5A38">
        <w:t xml:space="preserve"> 4 (8), e6481.</w:t>
      </w:r>
    </w:p>
    <w:p w14:paraId="222691F4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Wagner, D. L., Fox, R., Salcido, D. M. &amp; Dyer, L. A. (2021a) A window to the world of global insect declines: Moth biodiversity trends are complex and heterogeneous. </w:t>
      </w:r>
      <w:r w:rsidRPr="00DC5A38">
        <w:rPr>
          <w:i/>
        </w:rPr>
        <w:t>Proceedings of the National Academy of Sciences.</w:t>
      </w:r>
      <w:r w:rsidRPr="00DC5A38">
        <w:t xml:space="preserve"> 118 (2).</w:t>
      </w:r>
    </w:p>
    <w:p w14:paraId="3A13FC68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Wagner, D. L., Grames, E. M., Forister, M. L., Berenbaum, M. R. &amp; Stopak, D. (2021b) Insect decline in the Anthropocene: Death by a thousand cuts. </w:t>
      </w:r>
      <w:r w:rsidRPr="00DC5A38">
        <w:rPr>
          <w:i/>
        </w:rPr>
        <w:t>Proceedings of the National Academy of Sciences.</w:t>
      </w:r>
      <w:r w:rsidRPr="00DC5A38">
        <w:t xml:space="preserve"> 118 (2).</w:t>
      </w:r>
    </w:p>
    <w:p w14:paraId="5877AF7F" w14:textId="77777777" w:rsidR="00DC5A38" w:rsidRPr="00DC5A38" w:rsidRDefault="00DC5A38" w:rsidP="00C32EAB">
      <w:pPr>
        <w:pStyle w:val="EndNoteBibliography"/>
        <w:spacing w:after="240"/>
        <w:ind w:left="454" w:hanging="454"/>
      </w:pPr>
      <w:r w:rsidRPr="00DC5A38">
        <w:t xml:space="preserve">Welti, E. A., Joern, A., Ellison, A. M., Lightfoot, D. C., Record, S., Rodenhouse, N., Stanley, E. H. &amp; Kaspari, M. (2021) Studies of insect temporal trends must account for the complex sampling </w:t>
      </w:r>
      <w:r w:rsidRPr="00DC5A38">
        <w:lastRenderedPageBreak/>
        <w:t xml:space="preserve">histories inherent to many long-term monitoring efforts. </w:t>
      </w:r>
      <w:r w:rsidRPr="00DC5A38">
        <w:rPr>
          <w:i/>
        </w:rPr>
        <w:t>Nature ecology &amp; evolution.</w:t>
      </w:r>
      <w:r w:rsidRPr="00DC5A38">
        <w:t xml:space="preserve"> 5 (5), 589-591.</w:t>
      </w:r>
    </w:p>
    <w:p w14:paraId="1840BF7D" w14:textId="77777777" w:rsidR="00DC5A38" w:rsidRPr="00DC5A38" w:rsidRDefault="00DC5A38" w:rsidP="00C32EAB">
      <w:pPr>
        <w:pStyle w:val="EndNoteBibliography"/>
        <w:ind w:left="454" w:hanging="454"/>
      </w:pPr>
      <w:r w:rsidRPr="00DC5A38">
        <w:t xml:space="preserve">Wepprich, T., Adrion, J. R., Ries, L., Wiedmann, J. &amp; Haddad, N. M. (2019) Butterfly abundance declines over 20 years of systematic monitoring in Ohio, USA. </w:t>
      </w:r>
      <w:r w:rsidRPr="00DC5A38">
        <w:rPr>
          <w:i/>
        </w:rPr>
        <w:t>PloS one.</w:t>
      </w:r>
      <w:r w:rsidRPr="00DC5A38">
        <w:t xml:space="preserve"> 14 (7), e0216270.</w:t>
      </w:r>
    </w:p>
    <w:p w14:paraId="75FB63FD" w14:textId="36129386" w:rsidR="00D2431A" w:rsidRPr="00397DBF" w:rsidRDefault="00D2431A" w:rsidP="00C32EAB">
      <w:pPr>
        <w:ind w:left="454" w:hanging="454"/>
      </w:pPr>
    </w:p>
    <w:sectPr w:rsidR="00D2431A" w:rsidRPr="00397D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B120" w14:textId="77777777" w:rsidR="00014B5E" w:rsidRDefault="00014B5E" w:rsidP="00476AFD">
      <w:pPr>
        <w:spacing w:after="0" w:line="240" w:lineRule="auto"/>
      </w:pPr>
      <w:r>
        <w:separator/>
      </w:r>
    </w:p>
  </w:endnote>
  <w:endnote w:type="continuationSeparator" w:id="0">
    <w:p w14:paraId="7A9B2716" w14:textId="77777777" w:rsidR="00014B5E" w:rsidRDefault="00014B5E" w:rsidP="00476AFD">
      <w:pPr>
        <w:spacing w:after="0" w:line="240" w:lineRule="auto"/>
      </w:pPr>
      <w:r>
        <w:continuationSeparator/>
      </w:r>
    </w:p>
  </w:endnote>
  <w:endnote w:type="continuationNotice" w:id="1">
    <w:p w14:paraId="43E1AB1D" w14:textId="77777777" w:rsidR="00014B5E" w:rsidRDefault="00014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7B58" w14:textId="77777777" w:rsidR="00014B5E" w:rsidRDefault="00014B5E" w:rsidP="00476AFD">
      <w:pPr>
        <w:spacing w:after="0" w:line="240" w:lineRule="auto"/>
      </w:pPr>
      <w:r>
        <w:separator/>
      </w:r>
    </w:p>
  </w:footnote>
  <w:footnote w:type="continuationSeparator" w:id="0">
    <w:p w14:paraId="2CE7AEDF" w14:textId="77777777" w:rsidR="00014B5E" w:rsidRDefault="00014B5E" w:rsidP="00476AFD">
      <w:pPr>
        <w:spacing w:after="0" w:line="240" w:lineRule="auto"/>
      </w:pPr>
      <w:r>
        <w:continuationSeparator/>
      </w:r>
    </w:p>
  </w:footnote>
  <w:footnote w:type="continuationNotice" w:id="1">
    <w:p w14:paraId="78664F62" w14:textId="77777777" w:rsidR="00014B5E" w:rsidRDefault="00014B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331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F34355" w14:textId="524CEB99" w:rsidR="00476AFD" w:rsidRDefault="00476A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1C9FE" w14:textId="77777777" w:rsidR="00476AFD" w:rsidRDefault="0047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220"/>
    <w:multiLevelType w:val="hybridMultilevel"/>
    <w:tmpl w:val="8554912A"/>
    <w:lvl w:ilvl="0" w:tplc="EA72B32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EC71F75"/>
    <w:multiLevelType w:val="hybridMultilevel"/>
    <w:tmpl w:val="B9D8349A"/>
    <w:lvl w:ilvl="0" w:tplc="FBB85D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A72"/>
    <w:multiLevelType w:val="hybridMultilevel"/>
    <w:tmpl w:val="208E345C"/>
    <w:lvl w:ilvl="0" w:tplc="FD904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28342">
    <w:abstractNumId w:val="0"/>
  </w:num>
  <w:num w:numId="2" w16cid:durableId="713119902">
    <w:abstractNumId w:val="1"/>
  </w:num>
  <w:num w:numId="3" w16cid:durableId="190148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mperial_College_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1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vvpdd2axrst1ea0ec5sexcpsxfetwvtdav&quot;&gt;My EndNote Library-Converted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2&lt;/item&gt;&lt;item&gt;14&lt;/item&gt;&lt;item&gt;15&lt;/item&gt;&lt;item&gt;16&lt;/item&gt;&lt;item&gt;17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2&lt;/item&gt;&lt;item&gt;43&lt;/item&gt;&lt;item&gt;44&lt;/item&gt;&lt;item&gt;45&lt;/item&gt;&lt;item&gt;51&lt;/item&gt;&lt;/record-ids&gt;&lt;/item&gt;&lt;/Libraries&gt;"/>
  </w:docVars>
  <w:rsids>
    <w:rsidRoot w:val="00476AFD"/>
    <w:rsid w:val="00014B5E"/>
    <w:rsid w:val="000208F5"/>
    <w:rsid w:val="0006251B"/>
    <w:rsid w:val="000747E7"/>
    <w:rsid w:val="000814F9"/>
    <w:rsid w:val="00094AD5"/>
    <w:rsid w:val="000A3323"/>
    <w:rsid w:val="000A7890"/>
    <w:rsid w:val="000B2705"/>
    <w:rsid w:val="000C1C0A"/>
    <w:rsid w:val="000C425F"/>
    <w:rsid w:val="000C6977"/>
    <w:rsid w:val="000E3F5C"/>
    <w:rsid w:val="000F4B6A"/>
    <w:rsid w:val="00101F3B"/>
    <w:rsid w:val="00113CB2"/>
    <w:rsid w:val="00116EF3"/>
    <w:rsid w:val="00126EF7"/>
    <w:rsid w:val="0013212F"/>
    <w:rsid w:val="00137E39"/>
    <w:rsid w:val="0014593C"/>
    <w:rsid w:val="00145EA6"/>
    <w:rsid w:val="00162D85"/>
    <w:rsid w:val="00162DE6"/>
    <w:rsid w:val="00166E9B"/>
    <w:rsid w:val="00195F6C"/>
    <w:rsid w:val="001968BC"/>
    <w:rsid w:val="001A14D3"/>
    <w:rsid w:val="001A5770"/>
    <w:rsid w:val="001A7B31"/>
    <w:rsid w:val="001B141A"/>
    <w:rsid w:val="001B4E3F"/>
    <w:rsid w:val="001B6854"/>
    <w:rsid w:val="001C2289"/>
    <w:rsid w:val="001C4331"/>
    <w:rsid w:val="001D52C7"/>
    <w:rsid w:val="001F4003"/>
    <w:rsid w:val="0020343B"/>
    <w:rsid w:val="0021437F"/>
    <w:rsid w:val="00222E9A"/>
    <w:rsid w:val="0023452F"/>
    <w:rsid w:val="002363FA"/>
    <w:rsid w:val="00240543"/>
    <w:rsid w:val="002414D1"/>
    <w:rsid w:val="00242CCE"/>
    <w:rsid w:val="00245CFF"/>
    <w:rsid w:val="002468C9"/>
    <w:rsid w:val="00250D67"/>
    <w:rsid w:val="00251551"/>
    <w:rsid w:val="00251568"/>
    <w:rsid w:val="00265DF8"/>
    <w:rsid w:val="00267E22"/>
    <w:rsid w:val="00271CF8"/>
    <w:rsid w:val="0027201C"/>
    <w:rsid w:val="00273D0F"/>
    <w:rsid w:val="00284758"/>
    <w:rsid w:val="002868C0"/>
    <w:rsid w:val="002868E2"/>
    <w:rsid w:val="002B589B"/>
    <w:rsid w:val="002C2291"/>
    <w:rsid w:val="002C2D13"/>
    <w:rsid w:val="002C38F0"/>
    <w:rsid w:val="002E2194"/>
    <w:rsid w:val="002E4301"/>
    <w:rsid w:val="002E469C"/>
    <w:rsid w:val="002F0B39"/>
    <w:rsid w:val="002F5D19"/>
    <w:rsid w:val="0030296D"/>
    <w:rsid w:val="00305995"/>
    <w:rsid w:val="00315264"/>
    <w:rsid w:val="00317308"/>
    <w:rsid w:val="00324CE3"/>
    <w:rsid w:val="003416B7"/>
    <w:rsid w:val="00341D50"/>
    <w:rsid w:val="003503B9"/>
    <w:rsid w:val="00351DC5"/>
    <w:rsid w:val="00364791"/>
    <w:rsid w:val="00374B6E"/>
    <w:rsid w:val="0039610D"/>
    <w:rsid w:val="003974E5"/>
    <w:rsid w:val="00397DBF"/>
    <w:rsid w:val="003A3A23"/>
    <w:rsid w:val="003D2828"/>
    <w:rsid w:val="003E002F"/>
    <w:rsid w:val="003E194F"/>
    <w:rsid w:val="003E65B2"/>
    <w:rsid w:val="00400ACE"/>
    <w:rsid w:val="004030C2"/>
    <w:rsid w:val="00420036"/>
    <w:rsid w:val="004206E0"/>
    <w:rsid w:val="0042594F"/>
    <w:rsid w:val="00440EB7"/>
    <w:rsid w:val="00450083"/>
    <w:rsid w:val="00451ADB"/>
    <w:rsid w:val="004526A0"/>
    <w:rsid w:val="0047333F"/>
    <w:rsid w:val="00474236"/>
    <w:rsid w:val="00476AFD"/>
    <w:rsid w:val="004774E2"/>
    <w:rsid w:val="00481989"/>
    <w:rsid w:val="0048774A"/>
    <w:rsid w:val="00487C41"/>
    <w:rsid w:val="0049507A"/>
    <w:rsid w:val="0049652F"/>
    <w:rsid w:val="004B655A"/>
    <w:rsid w:val="004C2D4D"/>
    <w:rsid w:val="004D77D6"/>
    <w:rsid w:val="004E284E"/>
    <w:rsid w:val="004E3A37"/>
    <w:rsid w:val="004F3719"/>
    <w:rsid w:val="005116EB"/>
    <w:rsid w:val="00516BE3"/>
    <w:rsid w:val="0051728B"/>
    <w:rsid w:val="005253F4"/>
    <w:rsid w:val="005309B2"/>
    <w:rsid w:val="0053189E"/>
    <w:rsid w:val="00536FFD"/>
    <w:rsid w:val="00540DFC"/>
    <w:rsid w:val="005449AD"/>
    <w:rsid w:val="00546C17"/>
    <w:rsid w:val="00555ECF"/>
    <w:rsid w:val="00571F01"/>
    <w:rsid w:val="00574477"/>
    <w:rsid w:val="00582E83"/>
    <w:rsid w:val="00590BB0"/>
    <w:rsid w:val="00595DC0"/>
    <w:rsid w:val="005A4DFC"/>
    <w:rsid w:val="005A792A"/>
    <w:rsid w:val="005B6E63"/>
    <w:rsid w:val="005C2834"/>
    <w:rsid w:val="005C6CCD"/>
    <w:rsid w:val="005E0574"/>
    <w:rsid w:val="005E1C71"/>
    <w:rsid w:val="005F3AF2"/>
    <w:rsid w:val="005F4654"/>
    <w:rsid w:val="005F512A"/>
    <w:rsid w:val="00601CD8"/>
    <w:rsid w:val="00603A89"/>
    <w:rsid w:val="00623C11"/>
    <w:rsid w:val="00625430"/>
    <w:rsid w:val="0063535D"/>
    <w:rsid w:val="00644107"/>
    <w:rsid w:val="0065324A"/>
    <w:rsid w:val="006640E3"/>
    <w:rsid w:val="0066636D"/>
    <w:rsid w:val="00666A49"/>
    <w:rsid w:val="00673638"/>
    <w:rsid w:val="0068008F"/>
    <w:rsid w:val="00685720"/>
    <w:rsid w:val="006A35C5"/>
    <w:rsid w:val="006A3886"/>
    <w:rsid w:val="006B70CD"/>
    <w:rsid w:val="006B72A0"/>
    <w:rsid w:val="006C6934"/>
    <w:rsid w:val="006D6E4B"/>
    <w:rsid w:val="006E67C1"/>
    <w:rsid w:val="007020C5"/>
    <w:rsid w:val="00702E22"/>
    <w:rsid w:val="00703177"/>
    <w:rsid w:val="00715CC0"/>
    <w:rsid w:val="00726444"/>
    <w:rsid w:val="0073394D"/>
    <w:rsid w:val="00735ACA"/>
    <w:rsid w:val="00745819"/>
    <w:rsid w:val="00751590"/>
    <w:rsid w:val="00751F5F"/>
    <w:rsid w:val="00755740"/>
    <w:rsid w:val="00766BAB"/>
    <w:rsid w:val="00773400"/>
    <w:rsid w:val="00776F80"/>
    <w:rsid w:val="00784FD6"/>
    <w:rsid w:val="007A1184"/>
    <w:rsid w:val="007A3536"/>
    <w:rsid w:val="007A6530"/>
    <w:rsid w:val="007A6E27"/>
    <w:rsid w:val="007B67A5"/>
    <w:rsid w:val="007C5619"/>
    <w:rsid w:val="007C67DE"/>
    <w:rsid w:val="007D4F2F"/>
    <w:rsid w:val="007D5FD9"/>
    <w:rsid w:val="007D6BC5"/>
    <w:rsid w:val="007E4463"/>
    <w:rsid w:val="007E55C8"/>
    <w:rsid w:val="007E6E23"/>
    <w:rsid w:val="007E7191"/>
    <w:rsid w:val="007E783C"/>
    <w:rsid w:val="007E7C9D"/>
    <w:rsid w:val="00802092"/>
    <w:rsid w:val="0080574F"/>
    <w:rsid w:val="00812815"/>
    <w:rsid w:val="00814E56"/>
    <w:rsid w:val="00816F5F"/>
    <w:rsid w:val="0082467F"/>
    <w:rsid w:val="008253F2"/>
    <w:rsid w:val="008359CB"/>
    <w:rsid w:val="008421E1"/>
    <w:rsid w:val="008437F3"/>
    <w:rsid w:val="00843852"/>
    <w:rsid w:val="008563A9"/>
    <w:rsid w:val="00857971"/>
    <w:rsid w:val="008625C0"/>
    <w:rsid w:val="00866E2A"/>
    <w:rsid w:val="00872A4A"/>
    <w:rsid w:val="0087669C"/>
    <w:rsid w:val="00897D57"/>
    <w:rsid w:val="008B4D0D"/>
    <w:rsid w:val="008B6EF3"/>
    <w:rsid w:val="008B7C89"/>
    <w:rsid w:val="008C0E1D"/>
    <w:rsid w:val="008D0682"/>
    <w:rsid w:val="008D4DB8"/>
    <w:rsid w:val="008E58F2"/>
    <w:rsid w:val="009111BC"/>
    <w:rsid w:val="009127F1"/>
    <w:rsid w:val="009144EA"/>
    <w:rsid w:val="0093023D"/>
    <w:rsid w:val="00932BDA"/>
    <w:rsid w:val="00935F23"/>
    <w:rsid w:val="00943DC0"/>
    <w:rsid w:val="00952FE7"/>
    <w:rsid w:val="009615F1"/>
    <w:rsid w:val="00961775"/>
    <w:rsid w:val="00961A1A"/>
    <w:rsid w:val="0096243B"/>
    <w:rsid w:val="00965358"/>
    <w:rsid w:val="0096745E"/>
    <w:rsid w:val="009769FC"/>
    <w:rsid w:val="00976B43"/>
    <w:rsid w:val="00982D35"/>
    <w:rsid w:val="00990C64"/>
    <w:rsid w:val="00992F52"/>
    <w:rsid w:val="00994398"/>
    <w:rsid w:val="009955FE"/>
    <w:rsid w:val="00995A59"/>
    <w:rsid w:val="009976B9"/>
    <w:rsid w:val="009979EE"/>
    <w:rsid w:val="009B3A58"/>
    <w:rsid w:val="009B78B2"/>
    <w:rsid w:val="009C4D3A"/>
    <w:rsid w:val="009D617E"/>
    <w:rsid w:val="009E3EE4"/>
    <w:rsid w:val="009F736B"/>
    <w:rsid w:val="00A01538"/>
    <w:rsid w:val="00A03023"/>
    <w:rsid w:val="00A160A3"/>
    <w:rsid w:val="00A239B4"/>
    <w:rsid w:val="00A24EE0"/>
    <w:rsid w:val="00A27569"/>
    <w:rsid w:val="00A32C85"/>
    <w:rsid w:val="00A6182D"/>
    <w:rsid w:val="00A64470"/>
    <w:rsid w:val="00A71595"/>
    <w:rsid w:val="00A74CCE"/>
    <w:rsid w:val="00A939AA"/>
    <w:rsid w:val="00AA78F4"/>
    <w:rsid w:val="00AB4952"/>
    <w:rsid w:val="00AB6151"/>
    <w:rsid w:val="00AB7F8A"/>
    <w:rsid w:val="00AC1972"/>
    <w:rsid w:val="00AC62CD"/>
    <w:rsid w:val="00AD335A"/>
    <w:rsid w:val="00AD7D09"/>
    <w:rsid w:val="00AE07F6"/>
    <w:rsid w:val="00AE2879"/>
    <w:rsid w:val="00B003A1"/>
    <w:rsid w:val="00B0123C"/>
    <w:rsid w:val="00B06B61"/>
    <w:rsid w:val="00B20587"/>
    <w:rsid w:val="00B22B50"/>
    <w:rsid w:val="00B24FA5"/>
    <w:rsid w:val="00B41519"/>
    <w:rsid w:val="00B4740E"/>
    <w:rsid w:val="00B5564E"/>
    <w:rsid w:val="00B60B1D"/>
    <w:rsid w:val="00B61C56"/>
    <w:rsid w:val="00B779D5"/>
    <w:rsid w:val="00B81E63"/>
    <w:rsid w:val="00B85E85"/>
    <w:rsid w:val="00B90B59"/>
    <w:rsid w:val="00BB5AD9"/>
    <w:rsid w:val="00BC2B34"/>
    <w:rsid w:val="00BD244E"/>
    <w:rsid w:val="00BE6081"/>
    <w:rsid w:val="00BF4410"/>
    <w:rsid w:val="00BF5FC5"/>
    <w:rsid w:val="00C12B0B"/>
    <w:rsid w:val="00C317CD"/>
    <w:rsid w:val="00C32EAB"/>
    <w:rsid w:val="00C40F5F"/>
    <w:rsid w:val="00C50D7B"/>
    <w:rsid w:val="00C63A72"/>
    <w:rsid w:val="00C65A27"/>
    <w:rsid w:val="00C8513B"/>
    <w:rsid w:val="00C854EC"/>
    <w:rsid w:val="00C8719A"/>
    <w:rsid w:val="00C87271"/>
    <w:rsid w:val="00C92849"/>
    <w:rsid w:val="00CA254D"/>
    <w:rsid w:val="00CC71E4"/>
    <w:rsid w:val="00CC7EFF"/>
    <w:rsid w:val="00CD04B4"/>
    <w:rsid w:val="00CD3BFD"/>
    <w:rsid w:val="00CF0D9E"/>
    <w:rsid w:val="00CF3920"/>
    <w:rsid w:val="00D14E0D"/>
    <w:rsid w:val="00D22355"/>
    <w:rsid w:val="00D23313"/>
    <w:rsid w:val="00D2431A"/>
    <w:rsid w:val="00D349E6"/>
    <w:rsid w:val="00D401E8"/>
    <w:rsid w:val="00D43D90"/>
    <w:rsid w:val="00D471D8"/>
    <w:rsid w:val="00D50559"/>
    <w:rsid w:val="00D5195F"/>
    <w:rsid w:val="00D55940"/>
    <w:rsid w:val="00D60582"/>
    <w:rsid w:val="00D6451E"/>
    <w:rsid w:val="00D71CC2"/>
    <w:rsid w:val="00D735AC"/>
    <w:rsid w:val="00D91BC6"/>
    <w:rsid w:val="00DA2D22"/>
    <w:rsid w:val="00DC23AA"/>
    <w:rsid w:val="00DC4E67"/>
    <w:rsid w:val="00DC5A38"/>
    <w:rsid w:val="00DD0088"/>
    <w:rsid w:val="00DD20DC"/>
    <w:rsid w:val="00DD35DD"/>
    <w:rsid w:val="00DD3CC7"/>
    <w:rsid w:val="00DD4006"/>
    <w:rsid w:val="00DD4ED4"/>
    <w:rsid w:val="00DD7654"/>
    <w:rsid w:val="00DE00B8"/>
    <w:rsid w:val="00DF2177"/>
    <w:rsid w:val="00DF463E"/>
    <w:rsid w:val="00DF799F"/>
    <w:rsid w:val="00E06A5E"/>
    <w:rsid w:val="00E20F7F"/>
    <w:rsid w:val="00E20FCB"/>
    <w:rsid w:val="00E2204E"/>
    <w:rsid w:val="00E22511"/>
    <w:rsid w:val="00E3397A"/>
    <w:rsid w:val="00E342BD"/>
    <w:rsid w:val="00E459AC"/>
    <w:rsid w:val="00E57E88"/>
    <w:rsid w:val="00E67628"/>
    <w:rsid w:val="00E752CA"/>
    <w:rsid w:val="00E87AA7"/>
    <w:rsid w:val="00E97643"/>
    <w:rsid w:val="00EA0DBD"/>
    <w:rsid w:val="00EA56B4"/>
    <w:rsid w:val="00EB1124"/>
    <w:rsid w:val="00EB3518"/>
    <w:rsid w:val="00EB3D5F"/>
    <w:rsid w:val="00EB70C2"/>
    <w:rsid w:val="00EC6BC5"/>
    <w:rsid w:val="00EE3161"/>
    <w:rsid w:val="00EE37BA"/>
    <w:rsid w:val="00EE58AE"/>
    <w:rsid w:val="00EE6B43"/>
    <w:rsid w:val="00EF00E9"/>
    <w:rsid w:val="00EF137F"/>
    <w:rsid w:val="00EF4975"/>
    <w:rsid w:val="00F13C62"/>
    <w:rsid w:val="00F13E57"/>
    <w:rsid w:val="00F16130"/>
    <w:rsid w:val="00F34278"/>
    <w:rsid w:val="00F35AFE"/>
    <w:rsid w:val="00F421F5"/>
    <w:rsid w:val="00F43C8A"/>
    <w:rsid w:val="00F63540"/>
    <w:rsid w:val="00F63E5D"/>
    <w:rsid w:val="00F924FE"/>
    <w:rsid w:val="00F94AB9"/>
    <w:rsid w:val="00F94B4C"/>
    <w:rsid w:val="00FA0F81"/>
    <w:rsid w:val="00FA2EB9"/>
    <w:rsid w:val="00FA3806"/>
    <w:rsid w:val="00FA45C6"/>
    <w:rsid w:val="00FB7F83"/>
    <w:rsid w:val="00FD1541"/>
    <w:rsid w:val="00FE6850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9D835"/>
  <w15:chartTrackingRefBased/>
  <w15:docId w15:val="{4DDA84C5-A6E3-4E40-B705-5702C16C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FD"/>
  </w:style>
  <w:style w:type="paragraph" w:styleId="Footer">
    <w:name w:val="footer"/>
    <w:basedOn w:val="Normal"/>
    <w:link w:val="FooterChar"/>
    <w:uiPriority w:val="99"/>
    <w:unhideWhenUsed/>
    <w:rsid w:val="0047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FD"/>
  </w:style>
  <w:style w:type="paragraph" w:customStyle="1" w:styleId="EndNoteBibliographyTitle">
    <w:name w:val="EndNote Bibliography Title"/>
    <w:basedOn w:val="Normal"/>
    <w:link w:val="EndNoteBibliographyTitleChar"/>
    <w:rsid w:val="00A7159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595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71595"/>
    <w:pPr>
      <w:spacing w:line="36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595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703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827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63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2103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740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45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523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0553-1D1B-4037-AE06-B92CC631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2691</Words>
  <Characters>15345</Characters>
  <Application>Microsoft Office Word</Application>
  <DocSecurity>0</DocSecurity>
  <Lines>127</Lines>
  <Paragraphs>35</Paragraphs>
  <ScaleCrop>false</ScaleCrop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Grace Skinner</cp:lastModifiedBy>
  <cp:revision>7</cp:revision>
  <dcterms:created xsi:type="dcterms:W3CDTF">2022-05-03T22:02:00Z</dcterms:created>
  <dcterms:modified xsi:type="dcterms:W3CDTF">2022-05-04T10:45:00Z</dcterms:modified>
</cp:coreProperties>
</file>