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3 - Task 1: Social Posts</w:t>
      </w:r>
    </w:p>
    <w:p>
      <w:r>
        <w:br/>
        <w:t>Post 1: Career Guidance</w:t>
        <w:br/>
        <w:br/>
        <w:t>Success in any career begins with continuous learning and determination. Setting clear goals, improving skills, and gaining practical experience can help students build a strong future. Stay focused, embrace challenges, and keep learning to achieve long-term career growth.</w:t>
        <w:br/>
        <w:br/>
        <w:t>Post 2: Importance of Skill-Based Learning</w:t>
        <w:br/>
        <w:br/>
        <w:t>Skill-based learning helps students gain practical knowledge that can be applied in real-world situations. It improves confidence, enhances problem-solving abilities, and prepares individuals for workplace challenges. Developing relevant skills can open doors to better career opportunities.</w:t>
        <w:br/>
        <w:br/>
        <w:t>Post 3: Benefits of Internships</w:t>
        <w:br/>
        <w:br/>
        <w:t>Internships provide valuable industry exposure and hands-on experience. They help students understand workplace culture, improve professional skills, and build strong connections. Through internships, students can apply their knowledge, gain confidence, and prepare themselves for future careers.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