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600" w:lineRule="exact"/>
        <w:ind w:firstLine="641"/>
        <w:rPr>
          <w:rFonts w:hint="eastAsia" w:eastAsia="仿宋_GB2312"/>
          <w:sz w:val="28"/>
          <w:szCs w:val="32"/>
          <w:lang w:val="en-US" w:eastAsia="zh-CN"/>
        </w:rPr>
      </w:pPr>
      <w:r>
        <w:rPr>
          <w:rFonts w:hint="eastAsia" w:eastAsia="仿宋_GB2312"/>
          <w:sz w:val="28"/>
          <w:szCs w:val="32"/>
          <w:lang w:val="en-US" w:eastAsia="zh-CN"/>
        </w:rPr>
        <w:t>一、建议项目名称</w:t>
      </w:r>
    </w:p>
    <w:p>
      <w:pPr>
        <w:adjustRightInd w:val="0"/>
        <w:snapToGrid w:val="0"/>
        <w:spacing w:line="600" w:lineRule="exact"/>
        <w:ind w:firstLine="641"/>
        <w:rPr>
          <w:rFonts w:hint="eastAsia" w:eastAsia="仿宋_GB2312"/>
          <w:sz w:val="28"/>
          <w:szCs w:val="32"/>
          <w:lang w:val="en-US" w:eastAsia="zh-CN"/>
        </w:rPr>
      </w:pPr>
      <w:r>
        <w:rPr>
          <w:rFonts w:hint="eastAsia" w:eastAsia="仿宋_GB2312"/>
          <w:sz w:val="28"/>
          <w:szCs w:val="32"/>
          <w:lang w:val="en-US" w:eastAsia="zh-CN"/>
        </w:rPr>
        <w:t>服务“绿色食品”的区块链产品追溯平台</w:t>
      </w:r>
    </w:p>
    <w:p>
      <w:pPr>
        <w:adjustRightInd w:val="0"/>
        <w:snapToGrid w:val="0"/>
        <w:spacing w:line="600" w:lineRule="exact"/>
        <w:ind w:firstLine="641"/>
        <w:rPr>
          <w:rFonts w:hint="eastAsia" w:eastAsia="仿宋_GB2312"/>
          <w:sz w:val="28"/>
          <w:szCs w:val="32"/>
          <w:lang w:val="en-US" w:eastAsia="zh-CN"/>
        </w:rPr>
      </w:pPr>
      <w:r>
        <w:rPr>
          <w:rFonts w:hint="eastAsia" w:eastAsia="仿宋_GB2312"/>
          <w:sz w:val="28"/>
          <w:szCs w:val="32"/>
          <w:lang w:val="en-US" w:eastAsia="zh-CN"/>
        </w:rPr>
        <w:t>二、项目选择申报的技术方向名称</w:t>
      </w:r>
    </w:p>
    <w:p>
      <w:pPr>
        <w:adjustRightInd w:val="0"/>
        <w:snapToGrid w:val="0"/>
        <w:spacing w:line="600" w:lineRule="exact"/>
        <w:ind w:firstLine="641"/>
        <w:rPr>
          <w:rFonts w:hint="eastAsia" w:eastAsia="仿宋_GB2312"/>
          <w:sz w:val="28"/>
          <w:szCs w:val="32"/>
          <w:lang w:val="en-US" w:eastAsia="zh-CN"/>
        </w:rPr>
      </w:pPr>
      <w:r>
        <w:rPr>
          <w:rFonts w:hint="eastAsia" w:eastAsia="仿宋_GB2312"/>
          <w:sz w:val="28"/>
          <w:szCs w:val="32"/>
          <w:lang w:val="en-US" w:eastAsia="zh-CN"/>
        </w:rPr>
        <w:t>区块链研究与应用示范</w:t>
      </w:r>
    </w:p>
    <w:p>
      <w:pPr>
        <w:adjustRightInd w:val="0"/>
        <w:snapToGrid w:val="0"/>
        <w:spacing w:line="600" w:lineRule="exact"/>
        <w:ind w:firstLine="641"/>
        <w:rPr>
          <w:rFonts w:hint="eastAsia" w:eastAsia="仿宋_GB2312"/>
          <w:sz w:val="28"/>
          <w:szCs w:val="32"/>
          <w:lang w:val="en-US" w:eastAsia="zh-CN"/>
        </w:rPr>
      </w:pPr>
      <w:r>
        <w:rPr>
          <w:rFonts w:hint="eastAsia" w:eastAsia="仿宋_GB2312"/>
          <w:sz w:val="28"/>
          <w:szCs w:val="32"/>
          <w:lang w:val="en-US" w:eastAsia="zh-CN"/>
        </w:rPr>
        <w:t>三、立项意义（限300字）</w:t>
      </w:r>
    </w:p>
    <w:p>
      <w:pPr>
        <w:adjustRightInd w:val="0"/>
        <w:snapToGrid w:val="0"/>
        <w:spacing w:line="600" w:lineRule="exact"/>
        <w:ind w:firstLine="641"/>
        <w:rPr>
          <w:rFonts w:hint="eastAsia" w:eastAsia="仿宋_GB2312"/>
          <w:sz w:val="28"/>
          <w:szCs w:val="32"/>
          <w:lang w:val="en-US" w:eastAsia="zh-CN"/>
        </w:rPr>
      </w:pPr>
      <w:r>
        <w:rPr>
          <w:rFonts w:hint="eastAsia" w:eastAsia="仿宋_GB2312"/>
          <w:sz w:val="28"/>
          <w:szCs w:val="32"/>
          <w:lang w:val="en-US" w:eastAsia="zh-CN"/>
        </w:rPr>
        <w:t>以服务云南省打造世界一流“绿色食品牌”为工作目标，使“绿色食品”供应链的生产、加工、物流、销售等相关企业及政府监管部门能够掌握该商品的全生命周期数据，实现“绿色食品”的产品防伪认证；使得消费者能够通过区块链实现对“绿色食品”相关品牌产品的快速查询、快速追踪溯源。</w:t>
      </w:r>
    </w:p>
    <w:p>
      <w:pPr>
        <w:adjustRightInd w:val="0"/>
        <w:snapToGrid w:val="0"/>
        <w:spacing w:line="600" w:lineRule="exact"/>
        <w:ind w:firstLine="641"/>
        <w:rPr>
          <w:rFonts w:hint="eastAsia" w:eastAsia="仿宋_GB2312"/>
          <w:sz w:val="28"/>
          <w:szCs w:val="32"/>
          <w:lang w:val="en-US" w:eastAsia="zh-CN"/>
        </w:rPr>
      </w:pPr>
      <w:r>
        <w:rPr>
          <w:rFonts w:hint="eastAsia" w:eastAsia="仿宋_GB2312"/>
          <w:sz w:val="28"/>
          <w:szCs w:val="32"/>
          <w:lang w:val="en-US" w:eastAsia="zh-CN"/>
        </w:rPr>
        <w:t>四、前期工作基础（限500字）</w:t>
      </w:r>
    </w:p>
    <w:p>
      <w:pPr>
        <w:adjustRightInd w:val="0"/>
        <w:snapToGrid w:val="0"/>
        <w:spacing w:line="600" w:lineRule="exact"/>
        <w:ind w:firstLine="641"/>
        <w:rPr>
          <w:rFonts w:hint="eastAsia" w:eastAsia="仿宋_GB2312"/>
          <w:sz w:val="28"/>
          <w:szCs w:val="32"/>
          <w:lang w:val="en-US" w:eastAsia="zh-CN"/>
        </w:rPr>
      </w:pPr>
      <w:r>
        <w:rPr>
          <w:rFonts w:hint="eastAsia" w:eastAsia="仿宋_GB2312"/>
          <w:sz w:val="28"/>
          <w:szCs w:val="32"/>
          <w:lang w:val="en-US" w:eastAsia="zh-CN"/>
        </w:rPr>
        <w:t>云南大学联合云南省投资集团（下属的云南省信息产业投资集团、中以云链科技有限公司为主要执行单位）已研究并开发了产品追溯平台原型，并已取得相关项目知识产权。云南大学研究团队已经独立开发了基于区块链的电子病历追溯平台以及基于区块链的政务数据交换共享平台。云南大学并与云南省投资集团合作，成立了“云投-云大区块链技术研究实验室”，联合研发区块链底层核心技术及应用关键技术。</w:t>
      </w:r>
    </w:p>
    <w:p>
      <w:pPr>
        <w:adjustRightInd w:val="0"/>
        <w:snapToGrid w:val="0"/>
        <w:spacing w:line="600" w:lineRule="exact"/>
        <w:ind w:firstLine="641"/>
        <w:rPr>
          <w:rFonts w:hint="eastAsia" w:eastAsia="仿宋_GB2312"/>
          <w:sz w:val="28"/>
          <w:szCs w:val="32"/>
          <w:lang w:val="en-US" w:eastAsia="zh-CN"/>
        </w:rPr>
      </w:pPr>
      <w:r>
        <w:rPr>
          <w:rFonts w:hint="eastAsia" w:eastAsia="仿宋_GB2312"/>
          <w:sz w:val="28"/>
          <w:szCs w:val="32"/>
          <w:lang w:val="en-US" w:eastAsia="zh-CN"/>
        </w:rPr>
        <w:t>五、主要研究内容（限500字）</w:t>
      </w:r>
    </w:p>
    <w:p>
      <w:pPr>
        <w:adjustRightInd w:val="0"/>
        <w:snapToGrid w:val="0"/>
        <w:spacing w:line="600" w:lineRule="exact"/>
        <w:ind w:firstLine="641"/>
        <w:rPr>
          <w:rFonts w:hint="eastAsia" w:eastAsia="仿宋_GB2312"/>
          <w:sz w:val="28"/>
          <w:szCs w:val="32"/>
          <w:lang w:val="en-US" w:eastAsia="zh-CN"/>
        </w:rPr>
      </w:pPr>
      <w:r>
        <w:rPr>
          <w:rFonts w:hint="eastAsia" w:eastAsia="仿宋_GB2312"/>
          <w:sz w:val="28"/>
          <w:szCs w:val="32"/>
          <w:lang w:val="en-US" w:eastAsia="zh-CN"/>
        </w:rPr>
        <w:t>1）研究将物联网技术与区块链技术结合在一起，实现对“绿色食品”供应链全流程各关键环节的数据采集与数据监控，以区块链为载体研究开发“绿色食品”追溯平台。</w:t>
      </w:r>
    </w:p>
    <w:p>
      <w:pPr>
        <w:adjustRightInd w:val="0"/>
        <w:snapToGrid w:val="0"/>
        <w:spacing w:line="600" w:lineRule="exact"/>
        <w:ind w:firstLine="641"/>
        <w:rPr>
          <w:rFonts w:hint="eastAsia" w:eastAsia="仿宋_GB2312"/>
          <w:sz w:val="28"/>
          <w:szCs w:val="32"/>
          <w:lang w:val="en-US" w:eastAsia="zh-CN"/>
        </w:rPr>
      </w:pPr>
      <w:r>
        <w:rPr>
          <w:rFonts w:hint="eastAsia" w:eastAsia="仿宋_GB2312"/>
          <w:sz w:val="28"/>
          <w:szCs w:val="32"/>
          <w:lang w:val="en-US" w:eastAsia="zh-CN"/>
        </w:rPr>
        <w:t>2）研究基于区块链的哈希算法、共识算法和分布式技术，对“绿色食品”供应链全流程各关键环节的重要数据进行追踪溯源，确保数据难以篡改。</w:t>
      </w:r>
    </w:p>
    <w:p>
      <w:pPr>
        <w:adjustRightInd w:val="0"/>
        <w:snapToGrid w:val="0"/>
        <w:spacing w:line="600" w:lineRule="exact"/>
        <w:ind w:firstLine="641"/>
        <w:rPr>
          <w:rFonts w:hint="eastAsia" w:eastAsia="仿宋_GB2312"/>
          <w:sz w:val="28"/>
          <w:szCs w:val="32"/>
          <w:lang w:val="en-US" w:eastAsia="zh-CN"/>
        </w:rPr>
      </w:pPr>
      <w:r>
        <w:rPr>
          <w:rFonts w:hint="eastAsia" w:eastAsia="仿宋_GB2312"/>
          <w:sz w:val="28"/>
          <w:szCs w:val="32"/>
          <w:lang w:val="en-US" w:eastAsia="zh-CN"/>
        </w:rPr>
        <w:t>3）研究将商品流通的所有数据以链式存储，通过时间戳技术追溯每笔数据。</w:t>
      </w:r>
    </w:p>
    <w:p>
      <w:pPr>
        <w:adjustRightInd w:val="0"/>
        <w:snapToGrid w:val="0"/>
        <w:spacing w:line="600" w:lineRule="exact"/>
        <w:ind w:firstLine="641"/>
        <w:rPr>
          <w:rFonts w:hint="eastAsia" w:eastAsia="仿宋_GB2312"/>
          <w:sz w:val="28"/>
          <w:szCs w:val="32"/>
          <w:lang w:val="en-US" w:eastAsia="zh-CN"/>
        </w:rPr>
      </w:pPr>
      <w:r>
        <w:rPr>
          <w:rFonts w:hint="eastAsia" w:eastAsia="仿宋_GB2312"/>
          <w:sz w:val="28"/>
          <w:szCs w:val="32"/>
          <w:lang w:val="en-US" w:eastAsia="zh-CN"/>
        </w:rPr>
        <w:t>4）基于区块链存储的链式数据，采用大数据的研究方法和研究工具，对“绿色食品”数据进行数据挖掘、智能数据分析，为生产、流通、销售企业以及消费者提供智能数据支持。</w:t>
      </w:r>
    </w:p>
    <w:p>
      <w:pPr>
        <w:adjustRightInd w:val="0"/>
        <w:snapToGrid w:val="0"/>
        <w:spacing w:line="600" w:lineRule="exact"/>
        <w:ind w:firstLine="641"/>
        <w:rPr>
          <w:rFonts w:hint="eastAsia" w:eastAsia="仿宋_GB2312"/>
          <w:sz w:val="28"/>
          <w:szCs w:val="32"/>
          <w:lang w:val="en-US" w:eastAsia="zh-CN"/>
        </w:rPr>
      </w:pPr>
      <w:r>
        <w:rPr>
          <w:rFonts w:hint="eastAsia" w:eastAsia="仿宋_GB2312"/>
          <w:sz w:val="28"/>
          <w:szCs w:val="32"/>
          <w:lang w:val="en-US" w:eastAsia="zh-CN"/>
        </w:rPr>
        <w:t>六、拟实现目标（限200字）</w:t>
      </w:r>
    </w:p>
    <w:p>
      <w:pPr>
        <w:adjustRightInd w:val="0"/>
        <w:snapToGrid w:val="0"/>
        <w:spacing w:line="600" w:lineRule="exact"/>
        <w:ind w:firstLine="641"/>
        <w:rPr>
          <w:rFonts w:hint="eastAsia" w:eastAsia="仿宋_GB2312"/>
          <w:sz w:val="28"/>
          <w:szCs w:val="32"/>
        </w:rPr>
      </w:pPr>
      <w:r>
        <w:rPr>
          <w:rFonts w:hint="eastAsia" w:eastAsia="仿宋_GB2312"/>
          <w:sz w:val="28"/>
          <w:szCs w:val="32"/>
        </w:rPr>
        <w:t>依托云南信息产业投资有限公司和云南大学，</w:t>
      </w:r>
      <w:r>
        <w:rPr>
          <w:rFonts w:eastAsia="仿宋_GB2312"/>
          <w:sz w:val="28"/>
          <w:szCs w:val="32"/>
        </w:rPr>
        <w:t>充分利用和整合已有的各级各类资源，</w:t>
      </w:r>
      <w:r>
        <w:rPr>
          <w:rFonts w:hint="eastAsia" w:eastAsia="仿宋_GB2312"/>
          <w:sz w:val="28"/>
          <w:szCs w:val="32"/>
        </w:rPr>
        <w:t>充分发挥云南特有的</w:t>
      </w:r>
      <w:r>
        <w:rPr>
          <w:rFonts w:hint="eastAsia" w:eastAsia="仿宋_GB2312"/>
          <w:sz w:val="28"/>
          <w:szCs w:val="32"/>
          <w:lang w:eastAsia="zh-CN"/>
        </w:rPr>
        <w:t>“</w:t>
      </w:r>
      <w:r>
        <w:rPr>
          <w:rFonts w:hint="eastAsia" w:eastAsia="仿宋_GB2312"/>
          <w:sz w:val="28"/>
          <w:szCs w:val="32"/>
          <w:lang w:val="en-US" w:eastAsia="zh-CN"/>
        </w:rPr>
        <w:t>绿色食品</w:t>
      </w:r>
      <w:r>
        <w:rPr>
          <w:rFonts w:hint="eastAsia" w:eastAsia="仿宋_GB2312"/>
          <w:sz w:val="28"/>
          <w:szCs w:val="32"/>
          <w:lang w:eastAsia="zh-CN"/>
        </w:rPr>
        <w:t>”</w:t>
      </w:r>
      <w:r>
        <w:rPr>
          <w:rFonts w:hint="eastAsia" w:eastAsia="仿宋_GB2312"/>
          <w:sz w:val="28"/>
          <w:szCs w:val="32"/>
        </w:rPr>
        <w:t>战略资源优势，以区块链技术可信、可追溯的特性为依托，研究区块链在</w:t>
      </w:r>
      <w:r>
        <w:rPr>
          <w:rFonts w:hint="eastAsia" w:eastAsia="仿宋_GB2312"/>
          <w:sz w:val="28"/>
          <w:szCs w:val="32"/>
          <w:lang w:eastAsia="zh-CN"/>
        </w:rPr>
        <w:t>“</w:t>
      </w:r>
      <w:r>
        <w:rPr>
          <w:rFonts w:hint="eastAsia" w:eastAsia="仿宋_GB2312"/>
          <w:sz w:val="28"/>
          <w:szCs w:val="32"/>
          <w:lang w:val="en-US" w:eastAsia="zh-CN"/>
        </w:rPr>
        <w:t>绿色食品</w:t>
      </w:r>
      <w:r>
        <w:rPr>
          <w:rFonts w:hint="eastAsia" w:eastAsia="仿宋_GB2312"/>
          <w:sz w:val="28"/>
          <w:szCs w:val="32"/>
          <w:lang w:eastAsia="zh-CN"/>
        </w:rPr>
        <w:t>”</w:t>
      </w:r>
      <w:r>
        <w:rPr>
          <w:rFonts w:hint="eastAsia" w:eastAsia="仿宋_GB2312"/>
          <w:sz w:val="28"/>
          <w:szCs w:val="32"/>
          <w:lang w:val="en-US" w:eastAsia="zh-CN"/>
        </w:rPr>
        <w:t>领域</w:t>
      </w:r>
      <w:r>
        <w:rPr>
          <w:rFonts w:hint="eastAsia" w:eastAsia="仿宋_GB2312"/>
          <w:sz w:val="28"/>
          <w:szCs w:val="32"/>
        </w:rPr>
        <w:t>应用的关键技术，建立基于区块链的</w:t>
      </w:r>
      <w:r>
        <w:rPr>
          <w:rFonts w:hint="eastAsia" w:eastAsia="仿宋_GB2312"/>
          <w:sz w:val="28"/>
          <w:szCs w:val="32"/>
          <w:lang w:eastAsia="zh-CN"/>
        </w:rPr>
        <w:t>“</w:t>
      </w:r>
      <w:r>
        <w:rPr>
          <w:rFonts w:hint="eastAsia" w:eastAsia="仿宋_GB2312"/>
          <w:sz w:val="28"/>
          <w:szCs w:val="32"/>
          <w:lang w:val="en-US" w:eastAsia="zh-CN"/>
        </w:rPr>
        <w:t>绿色食品</w:t>
      </w:r>
      <w:r>
        <w:rPr>
          <w:rFonts w:hint="eastAsia" w:eastAsia="仿宋_GB2312"/>
          <w:sz w:val="28"/>
          <w:szCs w:val="32"/>
          <w:lang w:eastAsia="zh-CN"/>
        </w:rPr>
        <w:t>”</w:t>
      </w:r>
      <w:r>
        <w:rPr>
          <w:rFonts w:hint="eastAsia" w:eastAsia="仿宋_GB2312"/>
          <w:sz w:val="28"/>
          <w:szCs w:val="32"/>
        </w:rPr>
        <w:t>可信追溯系统，开展</w:t>
      </w:r>
      <w:r>
        <w:rPr>
          <w:rFonts w:hint="eastAsia" w:eastAsia="仿宋_GB2312"/>
          <w:sz w:val="28"/>
          <w:szCs w:val="32"/>
          <w:lang w:eastAsia="zh-CN"/>
        </w:rPr>
        <w:t>“</w:t>
      </w:r>
      <w:r>
        <w:rPr>
          <w:rFonts w:hint="eastAsia" w:eastAsia="仿宋_GB2312"/>
          <w:sz w:val="28"/>
          <w:szCs w:val="32"/>
          <w:lang w:val="en-US" w:eastAsia="zh-CN"/>
        </w:rPr>
        <w:t>绿色食品</w:t>
      </w:r>
      <w:r>
        <w:rPr>
          <w:rFonts w:hint="eastAsia" w:eastAsia="仿宋_GB2312"/>
          <w:sz w:val="28"/>
          <w:szCs w:val="32"/>
          <w:lang w:eastAsia="zh-CN"/>
        </w:rPr>
        <w:t>”</w:t>
      </w:r>
      <w:r>
        <w:rPr>
          <w:rFonts w:hint="eastAsia" w:eastAsia="仿宋_GB2312"/>
          <w:sz w:val="28"/>
          <w:szCs w:val="32"/>
          <w:lang w:val="en-US" w:eastAsia="zh-CN"/>
        </w:rPr>
        <w:t>产业</w:t>
      </w:r>
      <w:r>
        <w:rPr>
          <w:rFonts w:hint="eastAsia" w:eastAsia="仿宋_GB2312"/>
          <w:sz w:val="28"/>
          <w:szCs w:val="32"/>
        </w:rPr>
        <w:t>的创新发展服务，推动云南省</w:t>
      </w:r>
      <w:r>
        <w:rPr>
          <w:rFonts w:hint="eastAsia" w:eastAsia="仿宋_GB2312"/>
          <w:sz w:val="28"/>
          <w:szCs w:val="32"/>
          <w:lang w:eastAsia="zh-CN"/>
        </w:rPr>
        <w:t>“</w:t>
      </w:r>
      <w:r>
        <w:rPr>
          <w:rFonts w:hint="eastAsia" w:eastAsia="仿宋_GB2312"/>
          <w:sz w:val="28"/>
          <w:szCs w:val="32"/>
          <w:lang w:val="en-US" w:eastAsia="zh-CN"/>
        </w:rPr>
        <w:t>绿色食品</w:t>
      </w:r>
      <w:r>
        <w:rPr>
          <w:rFonts w:hint="eastAsia" w:eastAsia="仿宋_GB2312"/>
          <w:sz w:val="28"/>
          <w:szCs w:val="32"/>
          <w:lang w:eastAsia="zh-CN"/>
        </w:rPr>
        <w:t>”</w:t>
      </w:r>
      <w:r>
        <w:rPr>
          <w:rFonts w:hint="eastAsia" w:eastAsia="仿宋_GB2312"/>
          <w:sz w:val="28"/>
          <w:szCs w:val="32"/>
        </w:rPr>
        <w:t>产业的创新发展。</w:t>
      </w:r>
      <w:bookmarkStart w:id="0" w:name="_GoBack"/>
      <w:bookmarkEnd w:id="0"/>
    </w:p>
    <w:p>
      <w:pPr>
        <w:keepNext w:val="0"/>
        <w:keepLines w:val="0"/>
        <w:widowControl/>
        <w:suppressLineNumbers w:val="0"/>
        <w:spacing w:before="156" w:beforeAutospacing="0" w:after="156" w:afterAutospacing="0" w:line="270" w:lineRule="atLeast"/>
        <w:ind w:right="0"/>
        <w:jc w:val="left"/>
        <w:rPr>
          <w:rFonts w:hint="eastAsia" w:ascii="宋体" w:hAnsi="宋体" w:eastAsia="宋体" w:cs="宋体"/>
          <w:i w:val="0"/>
          <w:caps w:val="0"/>
          <w:color w:val="000000"/>
          <w:spacing w:val="0"/>
          <w:kern w:val="0"/>
          <w:sz w:val="24"/>
          <w:szCs w:val="24"/>
          <w:lang w:val="en-US" w:eastAsia="zh-CN" w:bidi="ar"/>
        </w:rPr>
      </w:pPr>
    </w:p>
    <w:p>
      <w:pPr>
        <w:keepNext w:val="0"/>
        <w:keepLines w:val="0"/>
        <w:widowControl/>
        <w:suppressLineNumbers w:val="0"/>
        <w:spacing w:before="156" w:beforeAutospacing="0" w:after="156" w:afterAutospacing="0" w:line="270" w:lineRule="atLeast"/>
        <w:ind w:left="0" w:right="0" w:firstLine="480"/>
        <w:jc w:val="left"/>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kern w:val="0"/>
          <w:sz w:val="24"/>
          <w:szCs w:val="24"/>
          <w:lang w:val="en-US" w:eastAsia="zh-CN" w:bidi="ar"/>
        </w:rPr>
        <w:t>七、考核指标（限200字）</w:t>
      </w:r>
    </w:p>
    <w:p>
      <w:pPr>
        <w:numPr>
          <w:ilvl w:val="0"/>
          <w:numId w:val="1"/>
        </w:numPr>
        <w:adjustRightInd w:val="0"/>
        <w:snapToGrid w:val="0"/>
        <w:spacing w:line="600" w:lineRule="exact"/>
        <w:ind w:left="1134" w:hanging="493"/>
        <w:rPr>
          <w:rFonts w:hint="eastAsia" w:eastAsia="仿宋_GB2312"/>
          <w:sz w:val="28"/>
          <w:szCs w:val="32"/>
        </w:rPr>
      </w:pPr>
      <w:r>
        <w:rPr>
          <w:rFonts w:eastAsia="仿宋_GB2312"/>
          <w:sz w:val="28"/>
          <w:szCs w:val="32"/>
        </w:rPr>
        <w:t>提出</w:t>
      </w:r>
      <w:r>
        <w:rPr>
          <w:rFonts w:hint="eastAsia" w:eastAsia="仿宋_GB2312"/>
          <w:sz w:val="28"/>
          <w:szCs w:val="32"/>
          <w:lang w:eastAsia="zh-CN"/>
        </w:rPr>
        <w:t>“</w:t>
      </w:r>
      <w:r>
        <w:rPr>
          <w:rFonts w:hint="eastAsia" w:eastAsia="仿宋_GB2312"/>
          <w:sz w:val="28"/>
          <w:szCs w:val="32"/>
          <w:lang w:val="en-US" w:eastAsia="zh-CN"/>
        </w:rPr>
        <w:t>绿色食品</w:t>
      </w:r>
      <w:r>
        <w:rPr>
          <w:rFonts w:hint="eastAsia" w:eastAsia="仿宋_GB2312"/>
          <w:sz w:val="28"/>
          <w:szCs w:val="32"/>
          <w:lang w:eastAsia="zh-CN"/>
        </w:rPr>
        <w:t>”</w:t>
      </w:r>
      <w:r>
        <w:rPr>
          <w:rFonts w:eastAsia="仿宋_GB2312"/>
          <w:sz w:val="28"/>
          <w:szCs w:val="32"/>
        </w:rPr>
        <w:t>区块链平台建设模式及关键技术解决方案，并形成相关研究报告1套</w:t>
      </w:r>
    </w:p>
    <w:p>
      <w:pPr>
        <w:numPr>
          <w:ilvl w:val="0"/>
          <w:numId w:val="1"/>
        </w:numPr>
        <w:adjustRightInd w:val="0"/>
        <w:snapToGrid w:val="0"/>
        <w:spacing w:line="600" w:lineRule="exact"/>
        <w:ind w:left="1134" w:hanging="493"/>
        <w:rPr>
          <w:rFonts w:hint="eastAsia" w:eastAsia="仿宋_GB2312"/>
          <w:sz w:val="28"/>
          <w:szCs w:val="32"/>
        </w:rPr>
      </w:pPr>
      <w:r>
        <w:rPr>
          <w:rFonts w:hint="eastAsia" w:eastAsia="仿宋_GB2312"/>
          <w:sz w:val="28"/>
          <w:szCs w:val="32"/>
        </w:rPr>
        <w:t>研发云南省</w:t>
      </w:r>
      <w:r>
        <w:rPr>
          <w:rFonts w:hint="eastAsia" w:eastAsia="仿宋_GB2312"/>
          <w:sz w:val="28"/>
          <w:szCs w:val="32"/>
          <w:lang w:eastAsia="zh-CN"/>
        </w:rPr>
        <w:t>“</w:t>
      </w:r>
      <w:r>
        <w:rPr>
          <w:rFonts w:hint="eastAsia" w:eastAsia="仿宋_GB2312"/>
          <w:sz w:val="28"/>
          <w:szCs w:val="32"/>
          <w:lang w:val="en-US" w:eastAsia="zh-CN"/>
        </w:rPr>
        <w:t>绿色食品</w:t>
      </w:r>
      <w:r>
        <w:rPr>
          <w:rFonts w:hint="eastAsia" w:eastAsia="仿宋_GB2312"/>
          <w:sz w:val="28"/>
          <w:szCs w:val="32"/>
          <w:lang w:eastAsia="zh-CN"/>
        </w:rPr>
        <w:t>”</w:t>
      </w:r>
      <w:r>
        <w:rPr>
          <w:rFonts w:hint="eastAsia" w:eastAsia="仿宋_GB2312"/>
          <w:sz w:val="28"/>
          <w:szCs w:val="32"/>
        </w:rPr>
        <w:t>区块链可信追溯系统系统1套，并进行应用示范</w:t>
      </w:r>
      <w:r>
        <w:rPr>
          <w:rFonts w:hint="eastAsia" w:eastAsia="仿宋_GB2312"/>
          <w:sz w:val="28"/>
          <w:szCs w:val="32"/>
          <w:lang w:eastAsia="zh-CN"/>
        </w:rPr>
        <w:t>；</w:t>
      </w:r>
    </w:p>
    <w:p>
      <w:pPr>
        <w:numPr>
          <w:ilvl w:val="0"/>
          <w:numId w:val="1"/>
        </w:numPr>
        <w:adjustRightInd w:val="0"/>
        <w:snapToGrid w:val="0"/>
        <w:spacing w:line="600" w:lineRule="exact"/>
        <w:ind w:left="1134" w:hanging="493"/>
        <w:rPr>
          <w:rFonts w:hint="eastAsia" w:eastAsia="仿宋_GB2312"/>
          <w:sz w:val="28"/>
          <w:szCs w:val="32"/>
        </w:rPr>
      </w:pPr>
      <w:r>
        <w:rPr>
          <w:rFonts w:hint="eastAsia" w:eastAsia="仿宋_GB2312"/>
          <w:sz w:val="28"/>
          <w:szCs w:val="32"/>
        </w:rPr>
        <w:t>研发云南省</w:t>
      </w:r>
      <w:r>
        <w:rPr>
          <w:rFonts w:hint="eastAsia" w:eastAsia="仿宋_GB2312"/>
          <w:sz w:val="28"/>
          <w:szCs w:val="32"/>
          <w:lang w:eastAsia="zh-CN"/>
        </w:rPr>
        <w:t>“</w:t>
      </w:r>
      <w:r>
        <w:rPr>
          <w:rFonts w:hint="eastAsia" w:eastAsia="仿宋_GB2312"/>
          <w:sz w:val="28"/>
          <w:szCs w:val="32"/>
          <w:lang w:val="en-US" w:eastAsia="zh-CN"/>
        </w:rPr>
        <w:t>绿色食品</w:t>
      </w:r>
      <w:r>
        <w:rPr>
          <w:rFonts w:hint="eastAsia" w:eastAsia="仿宋_GB2312"/>
          <w:sz w:val="28"/>
          <w:szCs w:val="32"/>
          <w:lang w:eastAsia="zh-CN"/>
        </w:rPr>
        <w:t>”</w:t>
      </w:r>
      <w:r>
        <w:rPr>
          <w:rFonts w:hint="eastAsia" w:eastAsia="仿宋_GB2312"/>
          <w:sz w:val="28"/>
          <w:szCs w:val="32"/>
        </w:rPr>
        <w:t>可信追溯微信小程序1个，并进行应用示范</w:t>
      </w:r>
      <w:r>
        <w:rPr>
          <w:rFonts w:hint="eastAsia" w:eastAsia="仿宋_GB2312"/>
          <w:sz w:val="28"/>
          <w:szCs w:val="32"/>
          <w:lang w:eastAsia="zh-CN"/>
        </w:rPr>
        <w:t>；</w:t>
      </w:r>
    </w:p>
    <w:p>
      <w:pPr>
        <w:pStyle w:val="4"/>
        <w:widowControl w:val="0"/>
        <w:numPr>
          <w:ilvl w:val="0"/>
          <w:numId w:val="1"/>
        </w:numPr>
        <w:tabs>
          <w:tab w:val="left" w:pos="142"/>
          <w:tab w:val="left" w:pos="1134"/>
        </w:tabs>
        <w:adjustRightInd w:val="0"/>
        <w:snapToGrid w:val="0"/>
        <w:spacing w:line="600" w:lineRule="exact"/>
        <w:ind w:firstLineChars="0"/>
        <w:jc w:val="both"/>
        <w:rPr>
          <w:rFonts w:eastAsia="仿宋_GB2312"/>
          <w:sz w:val="28"/>
          <w:szCs w:val="32"/>
        </w:rPr>
      </w:pPr>
      <w:r>
        <w:rPr>
          <w:rFonts w:hint="eastAsia" w:eastAsia="仿宋_GB2312"/>
          <w:sz w:val="28"/>
          <w:szCs w:val="32"/>
        </w:rPr>
        <w:t>发表国内外重要学术期刊论文</w:t>
      </w:r>
      <w:r>
        <w:rPr>
          <w:rFonts w:hint="eastAsia" w:eastAsia="仿宋_GB2312"/>
          <w:sz w:val="28"/>
          <w:szCs w:val="32"/>
          <w:lang w:val="en-US" w:eastAsia="zh-CN"/>
        </w:rPr>
        <w:t>3</w:t>
      </w:r>
      <w:r>
        <w:rPr>
          <w:rFonts w:hint="eastAsia" w:eastAsia="仿宋_GB2312"/>
          <w:sz w:val="28"/>
          <w:szCs w:val="32"/>
        </w:rPr>
        <w:t>篇</w:t>
      </w:r>
      <w:r>
        <w:rPr>
          <w:rFonts w:hint="eastAsia" w:eastAsia="仿宋_GB2312"/>
          <w:sz w:val="28"/>
          <w:szCs w:val="32"/>
          <w:lang w:eastAsia="zh-CN"/>
        </w:rPr>
        <w:t>；</w:t>
      </w:r>
    </w:p>
    <w:p>
      <w:pPr>
        <w:pStyle w:val="4"/>
        <w:widowControl w:val="0"/>
        <w:numPr>
          <w:ilvl w:val="0"/>
          <w:numId w:val="1"/>
        </w:numPr>
        <w:tabs>
          <w:tab w:val="left" w:pos="142"/>
          <w:tab w:val="left" w:pos="1134"/>
        </w:tabs>
        <w:adjustRightInd w:val="0"/>
        <w:snapToGrid w:val="0"/>
        <w:spacing w:line="600" w:lineRule="exact"/>
        <w:ind w:firstLineChars="0"/>
        <w:jc w:val="both"/>
        <w:rPr>
          <w:rFonts w:hint="eastAsia" w:ascii="宋体" w:hAnsi="宋体" w:eastAsia="宋体" w:cs="宋体"/>
          <w:i w:val="0"/>
          <w:caps w:val="0"/>
          <w:color w:val="000000"/>
          <w:spacing w:val="0"/>
          <w:kern w:val="0"/>
          <w:sz w:val="24"/>
          <w:szCs w:val="24"/>
          <w:lang w:val="en-US" w:eastAsia="zh-CN" w:bidi="ar"/>
        </w:rPr>
      </w:pPr>
      <w:r>
        <w:rPr>
          <w:rFonts w:hint="eastAsia" w:eastAsia="仿宋_GB2312"/>
          <w:sz w:val="28"/>
          <w:szCs w:val="32"/>
        </w:rPr>
        <w:t>获得软件著作权或国家专利</w:t>
      </w:r>
      <w:r>
        <w:rPr>
          <w:rFonts w:hint="eastAsia" w:eastAsia="仿宋_GB2312"/>
          <w:sz w:val="28"/>
          <w:szCs w:val="32"/>
          <w:lang w:val="en-US" w:eastAsia="zh-CN"/>
        </w:rPr>
        <w:t>5</w:t>
      </w:r>
      <w:r>
        <w:rPr>
          <w:rFonts w:hint="eastAsia" w:eastAsia="仿宋_GB2312"/>
          <w:sz w:val="28"/>
          <w:szCs w:val="32"/>
        </w:rPr>
        <w:t>项</w:t>
      </w:r>
      <w:r>
        <w:rPr>
          <w:rFonts w:hint="eastAsia" w:eastAsia="仿宋_GB2312"/>
          <w:sz w:val="28"/>
          <w:szCs w:val="32"/>
          <w:lang w:eastAsia="zh-CN"/>
        </w:rPr>
        <w:t>。</w:t>
      </w:r>
    </w:p>
    <w:p>
      <w:pPr>
        <w:keepNext w:val="0"/>
        <w:keepLines w:val="0"/>
        <w:widowControl/>
        <w:suppressLineNumbers w:val="0"/>
        <w:spacing w:before="156" w:beforeAutospacing="0" w:after="156" w:afterAutospacing="0" w:line="270" w:lineRule="atLeast"/>
        <w:ind w:left="0" w:right="0" w:firstLine="480"/>
        <w:jc w:val="left"/>
        <w:rPr>
          <w:rFonts w:hint="eastAsia" w:ascii="宋体" w:hAnsi="宋体" w:eastAsia="宋体" w:cs="宋体"/>
          <w:i w:val="0"/>
          <w:caps w:val="0"/>
          <w:color w:val="000000"/>
          <w:spacing w:val="0"/>
          <w:kern w:val="0"/>
          <w:sz w:val="24"/>
          <w:szCs w:val="24"/>
          <w:lang w:val="en-US" w:eastAsia="zh-CN" w:bidi="ar"/>
        </w:rPr>
      </w:pPr>
    </w:p>
    <w:p>
      <w:pPr>
        <w:keepNext w:val="0"/>
        <w:keepLines w:val="0"/>
        <w:widowControl/>
        <w:suppressLineNumbers w:val="0"/>
        <w:spacing w:before="156" w:beforeAutospacing="0" w:after="156" w:afterAutospacing="0" w:line="270" w:lineRule="atLeast"/>
        <w:ind w:left="0" w:right="0" w:firstLine="480"/>
        <w:jc w:val="left"/>
        <w:rPr>
          <w:rFonts w:hint="eastAsia" w:ascii="宋体" w:hAnsi="宋体" w:eastAsia="宋体" w:cs="宋体"/>
          <w:i w:val="0"/>
          <w:caps w:val="0"/>
          <w:color w:val="000000"/>
          <w:spacing w:val="0"/>
          <w:kern w:val="0"/>
          <w:sz w:val="24"/>
          <w:szCs w:val="24"/>
          <w:lang w:val="en-US" w:eastAsia="zh-CN" w:bidi="ar"/>
        </w:rPr>
      </w:pPr>
      <w:r>
        <w:rPr>
          <w:rFonts w:hint="eastAsia" w:ascii="宋体" w:hAnsi="宋体" w:eastAsia="宋体" w:cs="宋体"/>
          <w:i w:val="0"/>
          <w:caps w:val="0"/>
          <w:color w:val="000000"/>
          <w:spacing w:val="0"/>
          <w:kern w:val="0"/>
          <w:sz w:val="24"/>
          <w:szCs w:val="24"/>
          <w:lang w:val="en-US" w:eastAsia="zh-CN" w:bidi="ar"/>
        </w:rPr>
        <w:t>八、预期成果（限200字）</w:t>
      </w:r>
    </w:p>
    <w:p>
      <w:pPr>
        <w:numPr>
          <w:ilvl w:val="0"/>
          <w:numId w:val="2"/>
        </w:numPr>
        <w:adjustRightInd w:val="0"/>
        <w:snapToGrid w:val="0"/>
        <w:spacing w:line="600" w:lineRule="exact"/>
        <w:ind w:left="848" w:leftChars="203" w:hanging="422" w:hangingChars="151"/>
        <w:rPr>
          <w:rFonts w:eastAsia="仿宋_GB2312"/>
          <w:sz w:val="28"/>
          <w:szCs w:val="32"/>
        </w:rPr>
      </w:pPr>
      <w:r>
        <w:rPr>
          <w:rFonts w:hint="eastAsia" w:eastAsia="仿宋_GB2312"/>
          <w:sz w:val="28"/>
          <w:szCs w:val="32"/>
        </w:rPr>
        <w:t>完成云南省</w:t>
      </w:r>
      <w:r>
        <w:rPr>
          <w:rFonts w:hint="eastAsia" w:eastAsia="仿宋_GB2312"/>
          <w:sz w:val="28"/>
          <w:szCs w:val="32"/>
          <w:lang w:eastAsia="zh-CN"/>
        </w:rPr>
        <w:t>“</w:t>
      </w:r>
      <w:r>
        <w:rPr>
          <w:rFonts w:hint="eastAsia" w:eastAsia="仿宋_GB2312"/>
          <w:sz w:val="28"/>
          <w:szCs w:val="32"/>
          <w:lang w:val="en-US" w:eastAsia="zh-CN"/>
        </w:rPr>
        <w:t>绿色食品</w:t>
      </w:r>
      <w:r>
        <w:rPr>
          <w:rFonts w:hint="eastAsia" w:eastAsia="仿宋_GB2312"/>
          <w:sz w:val="28"/>
          <w:szCs w:val="32"/>
          <w:lang w:eastAsia="zh-CN"/>
        </w:rPr>
        <w:t>”</w:t>
      </w:r>
      <w:r>
        <w:rPr>
          <w:rFonts w:hint="eastAsia" w:eastAsia="仿宋_GB2312"/>
          <w:sz w:val="28"/>
          <w:szCs w:val="32"/>
        </w:rPr>
        <w:t>可信追溯研究报告1份</w:t>
      </w:r>
    </w:p>
    <w:p>
      <w:pPr>
        <w:numPr>
          <w:ilvl w:val="0"/>
          <w:numId w:val="2"/>
        </w:numPr>
        <w:adjustRightInd w:val="0"/>
        <w:snapToGrid w:val="0"/>
        <w:spacing w:line="600" w:lineRule="exact"/>
        <w:ind w:left="848" w:leftChars="203" w:hanging="422" w:hangingChars="151"/>
        <w:rPr>
          <w:rFonts w:eastAsia="仿宋_GB2312"/>
          <w:sz w:val="28"/>
          <w:szCs w:val="32"/>
        </w:rPr>
      </w:pPr>
      <w:r>
        <w:rPr>
          <w:rFonts w:hint="eastAsia" w:eastAsia="仿宋_GB2312"/>
          <w:sz w:val="28"/>
          <w:szCs w:val="32"/>
        </w:rPr>
        <w:t>提交云南省</w:t>
      </w:r>
      <w:r>
        <w:rPr>
          <w:rFonts w:hint="eastAsia" w:eastAsia="仿宋_GB2312"/>
          <w:sz w:val="28"/>
          <w:szCs w:val="32"/>
          <w:lang w:eastAsia="zh-CN"/>
        </w:rPr>
        <w:t>“</w:t>
      </w:r>
      <w:r>
        <w:rPr>
          <w:rFonts w:hint="eastAsia" w:eastAsia="仿宋_GB2312"/>
          <w:sz w:val="28"/>
          <w:szCs w:val="32"/>
          <w:lang w:val="en-US" w:eastAsia="zh-CN"/>
        </w:rPr>
        <w:t>绿色食品</w:t>
      </w:r>
      <w:r>
        <w:rPr>
          <w:rFonts w:hint="eastAsia" w:eastAsia="仿宋_GB2312"/>
          <w:sz w:val="28"/>
          <w:szCs w:val="32"/>
          <w:lang w:eastAsia="zh-CN"/>
        </w:rPr>
        <w:t>”</w:t>
      </w:r>
      <w:r>
        <w:rPr>
          <w:rFonts w:hint="eastAsia" w:eastAsia="仿宋_GB2312"/>
          <w:sz w:val="28"/>
          <w:szCs w:val="32"/>
        </w:rPr>
        <w:t>区块链可信追溯系统系统1</w:t>
      </w:r>
      <w:r>
        <w:rPr>
          <w:rFonts w:eastAsia="仿宋_GB2312"/>
          <w:sz w:val="28"/>
          <w:szCs w:val="32"/>
        </w:rPr>
        <w:t>套</w:t>
      </w:r>
    </w:p>
    <w:p>
      <w:pPr>
        <w:numPr>
          <w:ilvl w:val="0"/>
          <w:numId w:val="2"/>
        </w:numPr>
        <w:adjustRightInd w:val="0"/>
        <w:snapToGrid w:val="0"/>
        <w:spacing w:line="600" w:lineRule="exact"/>
        <w:ind w:left="848" w:leftChars="203" w:hanging="422" w:hangingChars="151"/>
        <w:rPr>
          <w:rFonts w:eastAsia="仿宋_GB2312"/>
          <w:sz w:val="28"/>
          <w:szCs w:val="32"/>
        </w:rPr>
      </w:pPr>
      <w:r>
        <w:rPr>
          <w:rFonts w:hint="eastAsia" w:eastAsia="仿宋_GB2312"/>
          <w:sz w:val="28"/>
          <w:szCs w:val="32"/>
        </w:rPr>
        <w:t>提交云南省</w:t>
      </w:r>
      <w:r>
        <w:rPr>
          <w:rFonts w:hint="eastAsia" w:eastAsia="仿宋_GB2312"/>
          <w:sz w:val="28"/>
          <w:szCs w:val="32"/>
          <w:lang w:eastAsia="zh-CN"/>
        </w:rPr>
        <w:t>“</w:t>
      </w:r>
      <w:r>
        <w:rPr>
          <w:rFonts w:hint="eastAsia" w:eastAsia="仿宋_GB2312"/>
          <w:sz w:val="28"/>
          <w:szCs w:val="32"/>
          <w:lang w:val="en-US" w:eastAsia="zh-CN"/>
        </w:rPr>
        <w:t>绿色食品</w:t>
      </w:r>
      <w:r>
        <w:rPr>
          <w:rFonts w:hint="eastAsia" w:eastAsia="仿宋_GB2312"/>
          <w:sz w:val="28"/>
          <w:szCs w:val="32"/>
          <w:lang w:eastAsia="zh-CN"/>
        </w:rPr>
        <w:t>”</w:t>
      </w:r>
      <w:r>
        <w:rPr>
          <w:rFonts w:hint="eastAsia" w:eastAsia="仿宋_GB2312"/>
          <w:sz w:val="28"/>
          <w:szCs w:val="32"/>
        </w:rPr>
        <w:t>可信追溯微信小程序1个</w:t>
      </w:r>
    </w:p>
    <w:p>
      <w:pPr>
        <w:numPr>
          <w:ilvl w:val="0"/>
          <w:numId w:val="2"/>
        </w:numPr>
        <w:adjustRightInd w:val="0"/>
        <w:snapToGrid w:val="0"/>
        <w:spacing w:line="600" w:lineRule="exact"/>
        <w:ind w:left="848" w:leftChars="203" w:hanging="422" w:hangingChars="151"/>
        <w:rPr>
          <w:rFonts w:eastAsia="仿宋_GB2312"/>
          <w:sz w:val="28"/>
          <w:szCs w:val="32"/>
        </w:rPr>
      </w:pPr>
      <w:r>
        <w:rPr>
          <w:rFonts w:hint="eastAsia" w:eastAsia="仿宋_GB2312"/>
          <w:sz w:val="28"/>
          <w:szCs w:val="32"/>
        </w:rPr>
        <w:t>应用示范，为不少于</w:t>
      </w:r>
      <w:r>
        <w:rPr>
          <w:rFonts w:hint="eastAsia" w:eastAsia="仿宋_GB2312"/>
          <w:sz w:val="28"/>
          <w:szCs w:val="32"/>
          <w:lang w:val="en-US" w:eastAsia="zh-CN"/>
        </w:rPr>
        <w:t>3</w:t>
      </w:r>
      <w:r>
        <w:rPr>
          <w:rFonts w:hint="eastAsia" w:eastAsia="仿宋_GB2312"/>
          <w:sz w:val="28"/>
          <w:szCs w:val="32"/>
        </w:rPr>
        <w:t>家</w:t>
      </w:r>
      <w:r>
        <w:rPr>
          <w:rFonts w:hint="eastAsia" w:eastAsia="仿宋_GB2312"/>
          <w:sz w:val="28"/>
          <w:szCs w:val="32"/>
          <w:lang w:eastAsia="zh-CN"/>
        </w:rPr>
        <w:t>“</w:t>
      </w:r>
      <w:r>
        <w:rPr>
          <w:rFonts w:hint="eastAsia" w:eastAsia="仿宋_GB2312"/>
          <w:sz w:val="28"/>
          <w:szCs w:val="32"/>
          <w:lang w:val="en-US" w:eastAsia="zh-CN"/>
        </w:rPr>
        <w:t>绿色食品</w:t>
      </w:r>
      <w:r>
        <w:rPr>
          <w:rFonts w:hint="eastAsia" w:eastAsia="仿宋_GB2312"/>
          <w:sz w:val="28"/>
          <w:szCs w:val="32"/>
          <w:lang w:eastAsia="zh-CN"/>
        </w:rPr>
        <w:t>”</w:t>
      </w:r>
      <w:r>
        <w:rPr>
          <w:rFonts w:hint="eastAsia" w:eastAsia="仿宋_GB2312"/>
          <w:sz w:val="28"/>
          <w:szCs w:val="32"/>
          <w:lang w:val="en-US" w:eastAsia="zh-CN"/>
        </w:rPr>
        <w:t>生产、流通、销售</w:t>
      </w:r>
      <w:r>
        <w:rPr>
          <w:rFonts w:hint="eastAsia" w:eastAsia="仿宋_GB2312"/>
          <w:sz w:val="28"/>
          <w:szCs w:val="32"/>
        </w:rPr>
        <w:t>企业提供全链条溯源服务</w:t>
      </w:r>
    </w:p>
    <w:p>
      <w:pPr>
        <w:numPr>
          <w:ilvl w:val="0"/>
          <w:numId w:val="2"/>
        </w:numPr>
        <w:adjustRightInd w:val="0"/>
        <w:snapToGrid w:val="0"/>
        <w:spacing w:line="600" w:lineRule="exact"/>
        <w:ind w:left="848" w:leftChars="203" w:hanging="422" w:hangingChars="151"/>
        <w:rPr>
          <w:rFonts w:eastAsia="仿宋_GB2312"/>
          <w:sz w:val="28"/>
          <w:szCs w:val="32"/>
        </w:rPr>
      </w:pPr>
      <w:r>
        <w:rPr>
          <w:rFonts w:hint="eastAsia" w:eastAsia="仿宋_GB2312"/>
          <w:sz w:val="28"/>
          <w:szCs w:val="32"/>
        </w:rPr>
        <w:t>申请软件著作权或专利5个</w:t>
      </w:r>
    </w:p>
    <w:p>
      <w:pPr>
        <w:numPr>
          <w:ilvl w:val="0"/>
          <w:numId w:val="2"/>
        </w:numPr>
        <w:adjustRightInd w:val="0"/>
        <w:snapToGrid w:val="0"/>
        <w:spacing w:line="600" w:lineRule="exact"/>
        <w:ind w:left="848" w:leftChars="203" w:hanging="422" w:hangingChars="151"/>
        <w:rPr>
          <w:rFonts w:hint="eastAsia" w:eastAsia="仿宋_GB2312"/>
          <w:sz w:val="28"/>
          <w:szCs w:val="32"/>
        </w:rPr>
      </w:pPr>
      <w:r>
        <w:rPr>
          <w:rFonts w:hint="eastAsia" w:eastAsia="仿宋_GB2312"/>
          <w:sz w:val="28"/>
          <w:szCs w:val="32"/>
        </w:rPr>
        <w:t>发表国内外重要学术期刊论文3篇</w:t>
      </w:r>
    </w:p>
    <w:p>
      <w:pPr>
        <w:keepNext w:val="0"/>
        <w:keepLines w:val="0"/>
        <w:widowControl/>
        <w:suppressLineNumbers w:val="0"/>
        <w:spacing w:before="156" w:beforeAutospacing="0" w:after="156" w:afterAutospacing="0" w:line="270" w:lineRule="atLeast"/>
        <w:ind w:left="0" w:right="0" w:firstLine="480"/>
        <w:jc w:val="left"/>
        <w:rPr>
          <w:rFonts w:hint="eastAsia" w:ascii="宋体" w:hAnsi="宋体" w:eastAsia="宋体" w:cs="宋体"/>
          <w:i w:val="0"/>
          <w:caps w:val="0"/>
          <w:color w:val="000000"/>
          <w:spacing w:val="0"/>
          <w:kern w:val="0"/>
          <w:sz w:val="24"/>
          <w:szCs w:val="24"/>
          <w:lang w:val="en-US" w:eastAsia="zh-CN" w:bidi="ar"/>
        </w:rPr>
      </w:pPr>
    </w:p>
    <w:p>
      <w:pPr>
        <w:adjustRightInd w:val="0"/>
        <w:snapToGrid w:val="0"/>
        <w:spacing w:line="600" w:lineRule="exact"/>
        <w:ind w:firstLine="641"/>
        <w:rPr>
          <w:rFonts w:hint="eastAsia" w:eastAsia="仿宋_GB2312"/>
          <w:sz w:val="28"/>
          <w:szCs w:val="32"/>
        </w:rPr>
      </w:pPr>
      <w:r>
        <w:rPr>
          <w:rFonts w:hint="eastAsia" w:eastAsia="仿宋_GB2312"/>
          <w:sz w:val="28"/>
          <w:szCs w:val="32"/>
          <w:lang w:val="en-US" w:eastAsia="zh-CN"/>
        </w:rPr>
        <w:t>九、建议单位</w:t>
      </w:r>
    </w:p>
    <w:p>
      <w:pPr>
        <w:adjustRightInd w:val="0"/>
        <w:snapToGrid w:val="0"/>
        <w:spacing w:line="600" w:lineRule="exact"/>
        <w:ind w:firstLine="641"/>
        <w:rPr>
          <w:rFonts w:hint="eastAsia" w:eastAsia="仿宋_GB2312"/>
          <w:sz w:val="28"/>
          <w:szCs w:val="32"/>
          <w:lang w:val="en-US" w:eastAsia="zh-CN"/>
        </w:rPr>
      </w:pPr>
      <w:r>
        <w:rPr>
          <w:rFonts w:hint="eastAsia" w:eastAsia="仿宋_GB2312"/>
          <w:sz w:val="28"/>
          <w:szCs w:val="32"/>
          <w:lang w:val="en-US" w:eastAsia="zh-CN"/>
        </w:rPr>
        <w:t>云南大学</w:t>
      </w:r>
    </w:p>
    <w:p>
      <w:pPr>
        <w:adjustRightInd w:val="0"/>
        <w:snapToGrid w:val="0"/>
        <w:spacing w:line="600" w:lineRule="exact"/>
        <w:ind w:firstLine="641"/>
        <w:rPr>
          <w:rFonts w:hint="eastAsia" w:eastAsia="仿宋_GB2312"/>
          <w:sz w:val="28"/>
          <w:szCs w:val="32"/>
          <w:lang w:val="en-US" w:eastAsia="zh-CN"/>
        </w:rPr>
      </w:pPr>
    </w:p>
    <w:p>
      <w:pPr>
        <w:adjustRightInd w:val="0"/>
        <w:snapToGrid w:val="0"/>
        <w:spacing w:line="600" w:lineRule="exact"/>
        <w:ind w:firstLine="641"/>
        <w:rPr>
          <w:rFonts w:hint="eastAsia" w:eastAsia="仿宋_GB2312"/>
          <w:sz w:val="28"/>
          <w:szCs w:val="32"/>
        </w:rPr>
      </w:pPr>
      <w:r>
        <w:rPr>
          <w:rFonts w:hint="eastAsia" w:eastAsia="仿宋_GB2312"/>
          <w:sz w:val="28"/>
          <w:szCs w:val="32"/>
          <w:lang w:val="en-US" w:eastAsia="zh-CN"/>
        </w:rPr>
        <w:t>十、编写人、联系人及联系电话（手机）</w:t>
      </w:r>
    </w:p>
    <w:p>
      <w:pPr>
        <w:adjustRightInd w:val="0"/>
        <w:snapToGrid w:val="0"/>
        <w:spacing w:line="600" w:lineRule="exact"/>
        <w:ind w:firstLine="641"/>
        <w:rPr>
          <w:rFonts w:hint="eastAsia" w:eastAsia="仿宋_GB2312"/>
          <w:sz w:val="28"/>
          <w:szCs w:val="32"/>
          <w:lang w:val="en-US" w:eastAsia="zh-CN"/>
        </w:rPr>
      </w:pPr>
      <w:r>
        <w:rPr>
          <w:rFonts w:hint="eastAsia" w:eastAsia="仿宋_GB2312"/>
          <w:sz w:val="28"/>
          <w:szCs w:val="32"/>
          <w:lang w:val="en-US" w:eastAsia="zh-CN"/>
        </w:rPr>
        <w:t>陆歌皓 13658880685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黑体_GBK">
    <w:altName w:val="Arial Unicode MS"/>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方正仿宋_GBK">
    <w:altName w:val="Arial Unicode MS"/>
    <w:panose1 w:val="03000509000000000000"/>
    <w:charset w:val="86"/>
    <w:family w:val="script"/>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B0388"/>
    <w:multiLevelType w:val="multilevel"/>
    <w:tmpl w:val="289B0388"/>
    <w:lvl w:ilvl="0" w:tentative="0">
      <w:start w:val="1"/>
      <w:numFmt w:val="bullet"/>
      <w:lvlText w:val="—"/>
      <w:lvlJc w:val="left"/>
      <w:pPr>
        <w:ind w:left="1001" w:hanging="360"/>
      </w:pPr>
      <w:rPr>
        <w:rFonts w:hint="default" w:ascii="Times New Roman" w:hAnsi="Times New Roman" w:eastAsia="仿宋_GB2312" w:cs="Times New Roman"/>
      </w:rPr>
    </w:lvl>
    <w:lvl w:ilvl="1" w:tentative="0">
      <w:start w:val="1"/>
      <w:numFmt w:val="bullet"/>
      <w:lvlText w:val=""/>
      <w:lvlJc w:val="left"/>
      <w:pPr>
        <w:ind w:left="1601" w:hanging="480"/>
      </w:pPr>
      <w:rPr>
        <w:rFonts w:hint="default" w:ascii="Wingdings" w:hAnsi="Wingdings"/>
      </w:rPr>
    </w:lvl>
    <w:lvl w:ilvl="2" w:tentative="0">
      <w:start w:val="1"/>
      <w:numFmt w:val="bullet"/>
      <w:lvlText w:val=""/>
      <w:lvlJc w:val="left"/>
      <w:pPr>
        <w:ind w:left="2081" w:hanging="480"/>
      </w:pPr>
      <w:rPr>
        <w:rFonts w:hint="default" w:ascii="Wingdings" w:hAnsi="Wingdings"/>
      </w:rPr>
    </w:lvl>
    <w:lvl w:ilvl="3" w:tentative="0">
      <w:start w:val="1"/>
      <w:numFmt w:val="bullet"/>
      <w:lvlText w:val=""/>
      <w:lvlJc w:val="left"/>
      <w:pPr>
        <w:ind w:left="2561" w:hanging="480"/>
      </w:pPr>
      <w:rPr>
        <w:rFonts w:hint="default" w:ascii="Wingdings" w:hAnsi="Wingdings"/>
      </w:rPr>
    </w:lvl>
    <w:lvl w:ilvl="4" w:tentative="0">
      <w:start w:val="1"/>
      <w:numFmt w:val="bullet"/>
      <w:lvlText w:val=""/>
      <w:lvlJc w:val="left"/>
      <w:pPr>
        <w:ind w:left="3041" w:hanging="480"/>
      </w:pPr>
      <w:rPr>
        <w:rFonts w:hint="default" w:ascii="Wingdings" w:hAnsi="Wingdings"/>
      </w:rPr>
    </w:lvl>
    <w:lvl w:ilvl="5" w:tentative="0">
      <w:start w:val="1"/>
      <w:numFmt w:val="bullet"/>
      <w:lvlText w:val=""/>
      <w:lvlJc w:val="left"/>
      <w:pPr>
        <w:ind w:left="3521" w:hanging="480"/>
      </w:pPr>
      <w:rPr>
        <w:rFonts w:hint="default" w:ascii="Wingdings" w:hAnsi="Wingdings"/>
      </w:rPr>
    </w:lvl>
    <w:lvl w:ilvl="6" w:tentative="0">
      <w:start w:val="1"/>
      <w:numFmt w:val="bullet"/>
      <w:lvlText w:val=""/>
      <w:lvlJc w:val="left"/>
      <w:pPr>
        <w:ind w:left="4001" w:hanging="480"/>
      </w:pPr>
      <w:rPr>
        <w:rFonts w:hint="default" w:ascii="Wingdings" w:hAnsi="Wingdings"/>
      </w:rPr>
    </w:lvl>
    <w:lvl w:ilvl="7" w:tentative="0">
      <w:start w:val="1"/>
      <w:numFmt w:val="bullet"/>
      <w:lvlText w:val=""/>
      <w:lvlJc w:val="left"/>
      <w:pPr>
        <w:ind w:left="4481" w:hanging="480"/>
      </w:pPr>
      <w:rPr>
        <w:rFonts w:hint="default" w:ascii="Wingdings" w:hAnsi="Wingdings"/>
      </w:rPr>
    </w:lvl>
    <w:lvl w:ilvl="8" w:tentative="0">
      <w:start w:val="1"/>
      <w:numFmt w:val="bullet"/>
      <w:lvlText w:val=""/>
      <w:lvlJc w:val="left"/>
      <w:pPr>
        <w:ind w:left="4961" w:hanging="480"/>
      </w:pPr>
      <w:rPr>
        <w:rFonts w:hint="default" w:ascii="Wingdings" w:hAnsi="Wingdings"/>
      </w:rPr>
    </w:lvl>
  </w:abstractNum>
  <w:abstractNum w:abstractNumId="1">
    <w:nsid w:val="77FD076C"/>
    <w:multiLevelType w:val="multilevel"/>
    <w:tmpl w:val="77FD076C"/>
    <w:lvl w:ilvl="0" w:tentative="0">
      <w:start w:val="1"/>
      <w:numFmt w:val="decimal"/>
      <w:lvlText w:val="%1、"/>
      <w:lvlJc w:val="left"/>
      <w:pPr>
        <w:ind w:left="1361" w:hanging="720"/>
      </w:pPr>
      <w:rPr>
        <w:rFonts w:hint="eastAsia"/>
      </w:rPr>
    </w:lvl>
    <w:lvl w:ilvl="1" w:tentative="0">
      <w:start w:val="1"/>
      <w:numFmt w:val="lowerLetter"/>
      <w:lvlText w:val="%2)"/>
      <w:lvlJc w:val="left"/>
      <w:pPr>
        <w:ind w:left="1601" w:hanging="480"/>
      </w:pPr>
    </w:lvl>
    <w:lvl w:ilvl="2" w:tentative="0">
      <w:start w:val="1"/>
      <w:numFmt w:val="lowerRoman"/>
      <w:lvlText w:val="%3."/>
      <w:lvlJc w:val="right"/>
      <w:pPr>
        <w:ind w:left="2081" w:hanging="480"/>
      </w:pPr>
    </w:lvl>
    <w:lvl w:ilvl="3" w:tentative="0">
      <w:start w:val="1"/>
      <w:numFmt w:val="decimal"/>
      <w:lvlText w:val="%4."/>
      <w:lvlJc w:val="left"/>
      <w:pPr>
        <w:ind w:left="2561" w:hanging="480"/>
      </w:pPr>
    </w:lvl>
    <w:lvl w:ilvl="4" w:tentative="0">
      <w:start w:val="1"/>
      <w:numFmt w:val="lowerLetter"/>
      <w:lvlText w:val="%5)"/>
      <w:lvlJc w:val="left"/>
      <w:pPr>
        <w:ind w:left="3041" w:hanging="480"/>
      </w:pPr>
    </w:lvl>
    <w:lvl w:ilvl="5" w:tentative="0">
      <w:start w:val="1"/>
      <w:numFmt w:val="lowerRoman"/>
      <w:lvlText w:val="%6."/>
      <w:lvlJc w:val="right"/>
      <w:pPr>
        <w:ind w:left="3521" w:hanging="480"/>
      </w:pPr>
    </w:lvl>
    <w:lvl w:ilvl="6" w:tentative="0">
      <w:start w:val="1"/>
      <w:numFmt w:val="decimal"/>
      <w:lvlText w:val="%7."/>
      <w:lvlJc w:val="left"/>
      <w:pPr>
        <w:ind w:left="4001" w:hanging="480"/>
      </w:pPr>
    </w:lvl>
    <w:lvl w:ilvl="7" w:tentative="0">
      <w:start w:val="1"/>
      <w:numFmt w:val="lowerLetter"/>
      <w:lvlText w:val="%8)"/>
      <w:lvlJc w:val="left"/>
      <w:pPr>
        <w:ind w:left="4481" w:hanging="480"/>
      </w:pPr>
    </w:lvl>
    <w:lvl w:ilvl="8" w:tentative="0">
      <w:start w:val="1"/>
      <w:numFmt w:val="lowerRoman"/>
      <w:lvlText w:val="%9."/>
      <w:lvlJc w:val="right"/>
      <w:pPr>
        <w:ind w:left="4961"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9255E2"/>
    <w:rsid w:val="018A5638"/>
    <w:rsid w:val="679255E2"/>
    <w:rsid w:val="7D621F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列出段落"/>
    <w:basedOn w:val="1"/>
    <w:qFormat/>
    <w:uiPriority w:val="34"/>
    <w:pPr>
      <w:widowControl/>
      <w:ind w:firstLine="420" w:firstLineChars="200"/>
      <w:jc w:val="left"/>
    </w:pPr>
    <w:rPr>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2019-02-14T14:35:00Z</dcterms:created>
  <dc:creator>Glu</dc:creator>
  <cp:lastModifiedBy>Glu</cp:lastModifiedBy>
  <dcterms:modified xsi:type="dcterms:W3CDTF">2019-02-14T15:49:57Z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