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  <w:between w:space="0" w:sz="0" w:val="nil"/>
        </w:pBdr>
        <w:shd w:fill="f2f2f2" w:val="clear"/>
        <w:spacing w:after="60" w:before="120" w:lineRule="auto"/>
        <w:jc w:val="center"/>
        <w:rPr>
          <w:rFonts w:ascii="Bazooka" w:cs="Bazooka" w:eastAsia="Bazooka" w:hAnsi="Bazooka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Bazooka" w:cs="Bazooka" w:eastAsia="Bazooka" w:hAnsi="Bazooka"/>
          <w:smallCaps w:val="1"/>
          <w:color w:val="000000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</w:rPr>
        <w:drawing>
          <wp:inline distB="0" distT="0" distL="0" distR="0">
            <wp:extent cx="628015" cy="673100"/>
            <wp:effectExtent b="0" l="0" r="0" t="0"/>
            <wp:docPr descr="..\LOGOS\Brasão\Brasão IGCE..jpg" id="18" name="image3.png"/>
            <a:graphic>
              <a:graphicData uri="http://schemas.openxmlformats.org/drawingml/2006/picture">
                <pic:pic>
                  <pic:nvPicPr>
                    <pic:cNvPr descr="..\LOGOS\Brasão\Brasão IGCE..jp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</w:rPr>
        <w:drawing>
          <wp:inline distB="0" distT="0" distL="0" distR="0">
            <wp:extent cx="628015" cy="673100"/>
            <wp:effectExtent b="0" l="0" r="0" t="0"/>
            <wp:docPr descr="..\LOGOS\Brasão\Brasão IGCE..jpg" id="19" name="image3.png"/>
            <a:graphic>
              <a:graphicData uri="http://schemas.openxmlformats.org/drawingml/2006/picture">
                <pic:pic>
                  <pic:nvPicPr>
                    <pic:cNvPr descr="..\LOGOS\Brasão\Brasão IGCE..jp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33350" distR="120015" hidden="0" layoutInCell="1" locked="0" relativeHeight="0" simplePos="0">
            <wp:simplePos x="0" y="0"/>
            <wp:positionH relativeFrom="column">
              <wp:posOffset>52711</wp:posOffset>
            </wp:positionH>
            <wp:positionV relativeFrom="paragraph">
              <wp:posOffset>192405</wp:posOffset>
            </wp:positionV>
            <wp:extent cx="1080135" cy="396240"/>
            <wp:effectExtent b="0" l="0" r="0" t="0"/>
            <wp:wrapNone/>
            <wp:docPr descr="AV01A" id="17" name="image1.png"/>
            <a:graphic>
              <a:graphicData uri="http://schemas.openxmlformats.org/drawingml/2006/picture">
                <pic:pic>
                  <pic:nvPicPr>
                    <pic:cNvPr descr="AV01A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396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  <w:between w:space="0" w:sz="0" w:val="nil"/>
        </w:pBdr>
        <w:shd w:fill="f2f2f2" w:val="clear"/>
        <w:spacing w:after="60" w:before="120" w:lineRule="auto"/>
        <w:jc w:val="center"/>
        <w:rPr>
          <w:rFonts w:ascii="Bazooka" w:cs="Bazooka" w:eastAsia="Bazooka" w:hAnsi="Bazooka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Bazooka" w:cs="Bazooka" w:eastAsia="Bazooka" w:hAnsi="Bazooka"/>
          <w:smallCaps w:val="1"/>
          <w:color w:val="000000"/>
          <w:sz w:val="28"/>
          <w:szCs w:val="28"/>
          <w:rtl w:val="0"/>
        </w:rPr>
        <w:t xml:space="preserve">Plano de Atividades para o Trabalho de Conclusão de Curso</w:t>
      </w:r>
    </w:p>
    <w:p w:rsidR="00000000" w:rsidDel="00000000" w:rsidP="00000000" w:rsidRDefault="00000000" w:rsidRPr="00000000" w14:paraId="00000003">
      <w:pPr>
        <w:keepNext w:val="1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  <w:between w:space="0" w:sz="0" w:val="nil"/>
        </w:pBdr>
        <w:shd w:fill="f2f2f2" w:val="clear"/>
        <w:spacing w:after="60" w:before="120" w:lineRule="auto"/>
        <w:jc w:val="center"/>
        <w:rPr>
          <w:rFonts w:ascii="Bazooka" w:cs="Bazooka" w:eastAsia="Bazooka" w:hAnsi="Bazooka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Bazooka" w:cs="Bazooka" w:eastAsia="Bazooka" w:hAnsi="Bazooka"/>
          <w:smallCaps w:val="1"/>
          <w:color w:val="000000"/>
          <w:sz w:val="28"/>
          <w:szCs w:val="28"/>
          <w:rtl w:val="0"/>
        </w:rPr>
        <w:t xml:space="preserve">Modalidade: </w:t>
      </w:r>
      <w:r w:rsidDel="00000000" w:rsidR="00000000" w:rsidRPr="00000000">
        <w:rPr>
          <w:rFonts w:ascii="Bazooka" w:cs="Bazooka" w:eastAsia="Bazooka" w:hAnsi="Bazooka"/>
          <w:smallCaps w:val="1"/>
          <w:color w:val="000000"/>
          <w:sz w:val="32"/>
          <w:szCs w:val="32"/>
          <w:rtl w:val="0"/>
        </w:rPr>
        <w:t xml:space="preserve">Estágio Supervisionado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  <w:between w:space="0" w:sz="0" w:val="nil"/>
        </w:pBdr>
        <w:shd w:fill="f2f2f2" w:val="clear"/>
        <w:spacing w:after="60" w:before="120" w:lineRule="auto"/>
        <w:jc w:val="center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Bazooka" w:cs="Bazooka" w:eastAsia="Bazooka" w:hAnsi="Bazooka"/>
          <w:smallCaps w:val="1"/>
          <w:color w:val="000000"/>
          <w:sz w:val="28"/>
          <w:szCs w:val="28"/>
          <w:rtl w:val="0"/>
        </w:rPr>
        <w:t xml:space="preserve">Curso de Bacharelado em Ciências da Computação –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  <w:between w:space="0" w:sz="0" w:val="nil"/>
        </w:pBdr>
        <w:shd w:fill="ffffff" w:val="clear"/>
        <w:spacing w:after="60" w:before="120" w:lineRule="auto"/>
        <w:jc w:val="center"/>
        <w:rPr>
          <w:rFonts w:ascii="Bazooka" w:cs="Bazooka" w:eastAsia="Bazooka" w:hAnsi="Bazooka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Bazooka" w:cs="Bazooka" w:eastAsia="Bazooka" w:hAnsi="Bazooka"/>
          <w:smallCaps w:val="1"/>
          <w:color w:val="000000"/>
          <w:sz w:val="24"/>
          <w:szCs w:val="24"/>
          <w:rtl w:val="0"/>
        </w:rPr>
        <w:t xml:space="preserve">1º sem./2020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357" w:hanging="357"/>
        <w:rPr>
          <w:rFonts w:ascii="Arial" w:cs="Arial" w:eastAsia="Arial" w:hAnsi="Arial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2"/>
          <w:szCs w:val="22"/>
          <w:rtl w:val="0"/>
        </w:rPr>
        <w:t xml:space="preserve">Identificação do Aluno</w:t>
      </w:r>
    </w:p>
    <w:tbl>
      <w:tblPr>
        <w:tblStyle w:val="Table1"/>
        <w:tblW w:w="9567.0" w:type="dxa"/>
        <w:jc w:val="left"/>
        <w:tblInd w:w="0.0" w:type="dxa"/>
        <w:tblLayout w:type="fixed"/>
        <w:tblLook w:val="0000"/>
      </w:tblPr>
      <w:tblGrid>
        <w:gridCol w:w="4935"/>
        <w:gridCol w:w="4632"/>
        <w:tblGridChange w:id="0">
          <w:tblGrid>
            <w:gridCol w:w="4935"/>
            <w:gridCol w:w="463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mallCaps w:val="1"/>
                <w:rtl w:val="0"/>
              </w:rPr>
              <w:t xml:space="preserve">Gabriel luiz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Nº UNESP: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141153628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80"/>
                <w:u w:val="single"/>
                <w:rtl w:val="0"/>
              </w:rPr>
              <w:t xml:space="preserve">g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80"/>
                  <w:u w:val="single"/>
                  <w:rtl w:val="0"/>
                </w:rPr>
                <w:t xml:space="preserve">abriel.luiz@unesp.br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Funcionário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 desde outubro de 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357" w:hanging="357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2"/>
          <w:szCs w:val="22"/>
          <w:rtl w:val="0"/>
        </w:rPr>
        <w:t xml:space="preserve">Identificação da Empresa</w:t>
      </w:r>
      <w:r w:rsidDel="00000000" w:rsidR="00000000" w:rsidRPr="00000000">
        <w:rPr>
          <w:rtl w:val="0"/>
        </w:rPr>
      </w:r>
    </w:p>
    <w:tbl>
      <w:tblPr>
        <w:tblStyle w:val="Table2"/>
        <w:tblW w:w="9708.0" w:type="dxa"/>
        <w:jc w:val="left"/>
        <w:tblInd w:w="0.0" w:type="dxa"/>
        <w:tblLayout w:type="fixed"/>
        <w:tblLook w:val="0000"/>
      </w:tblPr>
      <w:tblGrid>
        <w:gridCol w:w="2336"/>
        <w:gridCol w:w="7372"/>
        <w:tblGridChange w:id="0">
          <w:tblGrid>
            <w:gridCol w:w="2336"/>
            <w:gridCol w:w="737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Razão Social: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mallCaps w:val="1"/>
                <w:rtl w:val="0"/>
              </w:rPr>
              <w:t xml:space="preserve">DAITAN LABS SOLUCOES EM TECNOLOGIA S/A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12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Galleria Office Park Ed. 1, Cj. 141, Av. Bailarina Selma Parada, 201, Campinas - SP, 13091-904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Área(s)/Setor(res) de atuação: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Computação em Nuvem, Segurança e Comunicação, Ciência de Dados e Análise, Desenvolvimento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Software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Manutenção de Produto, Garantia da Qualidade 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Departamento/Setor</w:t>
            </w:r>
          </w:p>
          <w:p w:rsidR="00000000" w:rsidDel="00000000" w:rsidP="00000000" w:rsidRDefault="00000000" w:rsidRPr="00000000" w14:paraId="0000001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de realização do estágio: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357" w:hanging="357"/>
        <w:rPr>
          <w:rFonts w:ascii="Arial" w:cs="Arial" w:eastAsia="Arial" w:hAnsi="Arial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2"/>
          <w:szCs w:val="22"/>
          <w:rtl w:val="0"/>
        </w:rPr>
        <w:t xml:space="preserve">Identificação do Responsável na Empresa </w:t>
      </w:r>
    </w:p>
    <w:tbl>
      <w:tblPr>
        <w:tblStyle w:val="Table3"/>
        <w:tblW w:w="9708.0" w:type="dxa"/>
        <w:jc w:val="left"/>
        <w:tblInd w:w="0.0" w:type="dxa"/>
        <w:tblLayout w:type="fixed"/>
        <w:tblLook w:val="0000"/>
      </w:tblPr>
      <w:tblGrid>
        <w:gridCol w:w="3898"/>
        <w:gridCol w:w="5810"/>
        <w:tblGridChange w:id="0">
          <w:tblGrid>
            <w:gridCol w:w="3898"/>
            <w:gridCol w:w="581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mallCaps w:val="1"/>
                <w:rtl w:val="0"/>
              </w:rPr>
              <w:t xml:space="preserve">Flavio Peres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Documento de comprovação de atuação na área de Computação: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22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Curso Superior/Instituição: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Bacharelado em Análise de Sistemas/PUC Campinas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357" w:hanging="357"/>
        <w:rPr>
          <w:rFonts w:ascii="Arial" w:cs="Arial" w:eastAsia="Arial" w:hAnsi="Arial"/>
          <w:b w:val="1"/>
          <w:i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color w:val="000000"/>
          <w:sz w:val="22"/>
          <w:szCs w:val="22"/>
          <w:rtl w:val="0"/>
        </w:rPr>
        <w:t xml:space="preserve">Datas</w:t>
      </w:r>
    </w:p>
    <w:tbl>
      <w:tblPr>
        <w:tblStyle w:val="Table4"/>
        <w:tblW w:w="9709.0" w:type="dxa"/>
        <w:jc w:val="left"/>
        <w:tblInd w:w="0.0" w:type="dxa"/>
        <w:tblLayout w:type="fixed"/>
        <w:tblLook w:val="0000"/>
      </w:tblPr>
      <w:tblGrid>
        <w:gridCol w:w="3585"/>
        <w:gridCol w:w="1688"/>
        <w:gridCol w:w="236"/>
        <w:gridCol w:w="2653"/>
        <w:gridCol w:w="1547"/>
        <w:tblGridChange w:id="0">
          <w:tblGrid>
            <w:gridCol w:w="3585"/>
            <w:gridCol w:w="1688"/>
            <w:gridCol w:w="236"/>
            <w:gridCol w:w="2653"/>
            <w:gridCol w:w="154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 das atividades na empresa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 das atividades     alvo do estágio: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01/03/2020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Término previsto para encerramento das atividades na empresa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Término das atividades alvo do estágio: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30/05/2020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357" w:hanging="357"/>
        <w:rPr>
          <w:rFonts w:ascii="Arial" w:cs="Arial" w:eastAsia="Arial" w:hAnsi="Arial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2"/>
          <w:szCs w:val="22"/>
          <w:rtl w:val="0"/>
        </w:rPr>
        <w:t xml:space="preserve">Identificação das áreas de aplicação envolvidas no estágio</w:t>
      </w:r>
    </w:p>
    <w:p w:rsidR="00000000" w:rsidDel="00000000" w:rsidP="00000000" w:rsidRDefault="00000000" w:rsidRPr="00000000" w14:paraId="00000036">
      <w:pPr>
        <w:spacing w:after="12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à Computação I e II, Estruturas de Dados I e II, Conceitos de Linguagens de Programação, Análise de Sistemas, Sistemas Operacionais I, Sistemas Operacionais II, Linguagens Comerciais de Programação, Redes de Computadores, Engenharia de Software, Sistemas Orientados a Objetos, Gerenciamento de Projetos: Teoria e Prática - Optativa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357" w:hanging="357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2"/>
          <w:szCs w:val="22"/>
          <w:rtl w:val="0"/>
        </w:rPr>
        <w:t xml:space="preserve">Objetivos e Equipes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empresa Daitan tem como clientes empresas de desenvolvimento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necessitam de mais desenvolvedores, porém que não possuem espaço ou capacidade de contratação desses funcionários. A Daitan verifica a necessidade de mais desenvolvedores na empresa e forma equipes de tamanho variável para suprir as demandas de desenvolvimento. As equipes são compostas por profissionais com diferentes tipos de perfis, habilidades e níveis técnicos, para atuar desenvolvendo aplicações conforme a necessidade do cliente.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que estou alocado se chama Symphony. A empresa possui uma aplicação com o mesmo nome (Symphony) para comunicação bancária,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chat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possui ligações de vídeo, áudio, compartilhamento de tela, aplicações extras (como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plugins</w:t>
      </w:r>
      <w:r w:rsidDel="00000000" w:rsidR="00000000" w:rsidRPr="00000000">
        <w:rPr>
          <w:rFonts w:ascii="Arial" w:cs="Arial" w:eastAsia="Arial" w:hAnsi="Arial"/>
          <w:rtl w:val="0"/>
        </w:rPr>
        <w:t xml:space="preserve">) para serem instaladas dentro deste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chat </w:t>
      </w:r>
      <w:r w:rsidDel="00000000" w:rsidR="00000000" w:rsidRPr="00000000">
        <w:rPr>
          <w:rFonts w:ascii="Arial" w:cs="Arial" w:eastAsia="Arial" w:hAnsi="Arial"/>
          <w:rtl w:val="0"/>
        </w:rPr>
        <w:t xml:space="preserve">e expandir suas possibilidades de integrações com outros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Symphony possui em média 100 colaboradores na Daitan, divididos em pequenas equipes, para o desenvolvimento de seus produtos. A equipe que estou alocado possui atualmente 12 colaboradores distribuídos nas seguintes funções: 4 desenvolvedores back-end, 2 desenvolvedores front-end, 1 garantia de qualidade, 1 experiência de usuário, 1 devops, 1 arquiteto, 1 gerente de produto, 1 gerente de desenvolvimento.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Nossa equipe é responsável pelo desenvolvimento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chatbots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automações externas com o produto. Um funcionário da empresa bancária que possui o sistema Symphony pode, por exemplo, vender e comprar ações do mercado financeiro diariamente, ligando para compradores que são funcionários de outros bancos que possuem o mesmo sistema. Ao invés de precisar ligar para o outro comprador, ele poderia realizar esta operação via sistema Symphony, visto que possuem esta via de comunicação dos dados. Uma solução para evitar estas ligações entre os funcionários é criar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chatbot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realiza a compra e a venda destas ações sem os funcionários precisarem sair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chat</w:t>
      </w:r>
      <w:r w:rsidDel="00000000" w:rsidR="00000000" w:rsidRPr="00000000">
        <w:rPr>
          <w:rFonts w:ascii="Arial" w:cs="Arial" w:eastAsia="Arial" w:hAnsi="Arial"/>
          <w:rtl w:val="0"/>
        </w:rPr>
        <w:t xml:space="preserve">, ou até mesmo realizar ligações.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Minha função na equipe é desenvolver essas aplicações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bots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irão automatizar o processo de compra e venda de ações de segunda instância da bolsa de valores, no qual, atualmente, os usuários deste sistema (funcionários de banco) precisam enviar cotações um a um para todos os seus compradores, informando valores, e tendo que validar também qual é a melhor venda para ele. Neste caso, a automação irá realizar a comunicação com todos os compradores por ele, e toda a negociação é feita através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chat</w:t>
      </w:r>
      <w:r w:rsidDel="00000000" w:rsidR="00000000" w:rsidRPr="00000000">
        <w:rPr>
          <w:rFonts w:ascii="Arial" w:cs="Arial" w:eastAsia="Arial" w:hAnsi="Arial"/>
          <w:rtl w:val="0"/>
        </w:rPr>
        <w:t xml:space="preserve">, sem a necessidade de e-mails, ligações e tabelas manuais. </w:t>
      </w:r>
      <w:r w:rsidDel="00000000" w:rsidR="00000000" w:rsidRPr="00000000">
        <w:rPr>
          <w:rFonts w:ascii="Arial" w:cs="Arial" w:eastAsia="Arial" w:hAnsi="Arial"/>
          <w:rtl w:val="0"/>
        </w:rPr>
        <w:t xml:space="preserve">As tarefas são divididas entre os 4 desenvolvedores back-end, onde após o planejamento do que é necessário para a conclusão do projeto é separado o que cada um deve fazer levando em consideração o prazo de entrega, dependências entre tarefas e tempo estimado para cada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357" w:hanging="357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2"/>
          <w:szCs w:val="22"/>
          <w:rtl w:val="0"/>
        </w:rPr>
        <w:t xml:space="preserve">Descrição das Atividades do Estágio e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 este relatório de estágio é proposto o desenvolvimento de dois bots que irão comunicar entre si, no próprio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chat </w:t>
      </w:r>
      <w:r w:rsidDel="00000000" w:rsidR="00000000" w:rsidRPr="00000000">
        <w:rPr>
          <w:rFonts w:ascii="Arial" w:cs="Arial" w:eastAsia="Arial" w:hAnsi="Arial"/>
          <w:rtl w:val="0"/>
        </w:rPr>
        <w:t xml:space="preserve">da Symphony, para realizar a compra e a venda de ações do mercado financeiro de segunda instância, isto é, ações que não são mais gerenciadas pela bolsa de valores, e sim, pelos compradores e vendedores que têm em posse as ações. Um dos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bots </w:t>
      </w:r>
      <w:r w:rsidDel="00000000" w:rsidR="00000000" w:rsidRPr="00000000">
        <w:rPr>
          <w:rFonts w:ascii="Arial" w:cs="Arial" w:eastAsia="Arial" w:hAnsi="Arial"/>
          <w:rtl w:val="0"/>
        </w:rPr>
        <w:t xml:space="preserve">será responsável por anunciar a venda das ações e o outro será responsável por realizar a compra destas ações.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processo a ser desenvolvido possuirá uma arquitetura dividida em três etapas. Todas as etapas utilizarão a linguagem Java, com o gerenciador de pacotes Maven, para o desenvolvimento da parte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algumas bibliotecas variáveis em cada etapa do processo.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primeira parte do processo será o desenvolvimento de uma API (interface de programação de aplicações)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arquitetura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serverless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utilizando a infraestrutura da Amazon, com os serviços Lambda e API Gateway, será disponibilizado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endpoints </w:t>
      </w:r>
      <w:r w:rsidDel="00000000" w:rsidR="00000000" w:rsidRPr="00000000">
        <w:rPr>
          <w:rFonts w:ascii="Arial" w:cs="Arial" w:eastAsia="Arial" w:hAnsi="Arial"/>
          <w:rtl w:val="0"/>
        </w:rPr>
        <w:t xml:space="preserve">(terminais de comunicação) para persistência dos dados (referentes às ações) encriptados, utilizando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framework Spring Cloud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disponibilizar as funções Lambda na Amazon e gerenciar classes.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Existe uma criptografia em cada mensagem enviada neste sistema, no qual essa mensagem só pode ser aberta por uma pessoa que se encontra na sala onde a mensagem foi enviada. Isto é, se possuir uma conversa no chat entre duas pessoas, apenas as duas pessoas que estão nessa sala possuem a chave para conseguir ler a mensagem em questão. A integração utilizará esta segurança para enviar mensagens referente a compra e venda de ações, onde o comprador e o vendedor possuem uma sala em comum com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chatbot,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realizará esta operação, possibilitando a comunicação entre eles e a segurança das informações, visto que estes dados são sensíveis.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segunda parte será o desenvolvimento de um SDK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 Development Kit</w:t>
      </w:r>
      <w:r w:rsidDel="00000000" w:rsidR="00000000" w:rsidRPr="00000000">
        <w:rPr>
          <w:rFonts w:ascii="Arial" w:cs="Arial" w:eastAsia="Arial" w:hAnsi="Arial"/>
          <w:rtl w:val="0"/>
        </w:rPr>
        <w:t xml:space="preserve">), uma biblioteca, que irá realizar a abstração destas chamadas na API desenvolvida na primeira etapa, onde sua função é disponibilizar funções e objetos simples para realizar a persistência na API, onde o desenvolvedor que utiliza esta ferramenta deve instanciar essas classes e enviar na chamada das funções. O SDK é responsável por realizar a criptografia dos objetos enviados e a descriptografia quando é realizada alguma comunicação com a API. Nesta etapa não é utilizado nenhum framework.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spacing w:after="200" w:lineRule="auto"/>
        <w:jc w:val="both"/>
        <w:rPr>
          <w:rFonts w:ascii="Arial" w:cs="Arial" w:eastAsia="Arial" w:hAnsi="Arial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rtl w:val="0"/>
        </w:rPr>
        <w:tab/>
        <w:t xml:space="preserve">Com a API de persistência funcionando, e o SDK pronto para ser utilizado, o próximo passo é utilizar este SDK para o desenvolvimento dos bots propriamente ditos, que devem ser capazes de processar mensagens enviadas ao chat para montar os objetos fornecidos pelo SDK e utilizá-lo para realizar a persistência. Quando o objeto é persistido, envia uma mensagem para todos os compradores ou vendedores, comunicando que há uma nova oferta de ação e todos os valores necessários.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spacing w:after="2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875655" cy="15494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spacing w:after="2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1: </w:t>
      </w:r>
      <w:r w:rsidDel="00000000" w:rsidR="00000000" w:rsidRPr="00000000">
        <w:rPr>
          <w:rFonts w:ascii="Arial" w:cs="Arial" w:eastAsia="Arial" w:hAnsi="Arial"/>
          <w:rtl w:val="0"/>
        </w:rPr>
        <w:t xml:space="preserve"> Diagrama da arquitetura do chatbot exibindo as etapas a serem implementadas.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 Figura 1 apresenta a arquitetura do projeto que irá ser desenvolvido neste relatório, exibindo quais são as etapas desenvolvidas e as minhas contribuições em cada etapa, exibindo o fluxo de dados entre cada etapa do projeto e o que ela representa</w:t>
      </w:r>
      <w:r w:rsidDel="00000000" w:rsidR="00000000" w:rsidRPr="00000000">
        <w:rPr>
          <w:rFonts w:ascii="Arial" w:cs="Arial" w:eastAsia="Arial" w:hAnsi="Arial"/>
          <w:rtl w:val="0"/>
        </w:rPr>
        <w:t xml:space="preserve">. Neste período serão desenvolvidas seis tarefas, duas em cada etapa do processo, de acordo com o seguinte cronograma: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Etapa: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01/03/2020 a 15/03/2020: desenvolvimento de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endpoint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criação da venda de determinada ação, no qual a entrada será um arquivo contendo informações básicas sobre quem está enviando a solicitação e para quem, com o restante do conteúdo encriptado. Será persistido no banco de dados e depois retornado para o solicitante as informações que foram salvas.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16/03/2020 a 31/03/2020: desenvolvimento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endpoint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atualização da ação, no qual o usuário informará o ID desta ação e os novos valores encriptados, que serão persistidos no banco de dados, e o retorno será a ação atualizada.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553"/>
        </w:tabs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Segunda Etapa: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01/04/2020 a 15/04/2020: serei responsável por disponibilizar uma função para consulta de ações criadas. Irei disponibilizar uma classe com métodos públicos onde o usuário utilizará um modelo criado no SDK com filtros, onde é realizado a criptografia desses filtros e enviado para a API, e após o retorno da API os dados são decriptados e enviados como retorno de quem chamou esta função.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16/04/2020 a 30/04/2020: criarei um mecanismo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circuit break,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responsável por interromper solicitações quando a API não estiver disponível ou quando várias solicitações iguais são realizadas pelo cliente, com possibilidade de configurar o tempo que o serviço fica indisponível.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3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left" w:pos="553"/>
        </w:tabs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Terceira Etapa: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18"/>
        </w:tabs>
        <w:ind w:left="708" w:hanging="283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01/05/2020 a 14/05/2020: serei encarregado de criar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endpoint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gerar a venda de uma determinada ação, utilizando a biblioteca criada previamente. Irei utilizar a função responsável por persistir o dado e depois, com a confirmação, deve ser enviada uma mensagem de confirmação no chat que a ação foi criada.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18"/>
        </w:tabs>
        <w:spacing w:after="200" w:lineRule="auto"/>
        <w:ind w:left="708" w:hanging="283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15/05/2020 até 29/05/2020: serei responsável pela criação de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endpoint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verificar o estado da aplicação como um todo, informando se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bot </w:t>
      </w:r>
      <w:r w:rsidDel="00000000" w:rsidR="00000000" w:rsidRPr="00000000">
        <w:rPr>
          <w:rFonts w:ascii="Arial" w:cs="Arial" w:eastAsia="Arial" w:hAnsi="Arial"/>
          <w:rtl w:val="0"/>
        </w:rPr>
        <w:t xml:space="preserve">está funcionando, se ele pode se comunicar com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chat </w:t>
      </w:r>
      <w:r w:rsidDel="00000000" w:rsidR="00000000" w:rsidRPr="00000000">
        <w:rPr>
          <w:rFonts w:ascii="Arial" w:cs="Arial" w:eastAsia="Arial" w:hAnsi="Arial"/>
          <w:rtl w:val="0"/>
        </w:rPr>
        <w:t xml:space="preserve">da Symphony e se seu acesso é disponível externamente.</w:t>
      </w:r>
    </w:p>
    <w:p w:rsidR="00000000" w:rsidDel="00000000" w:rsidP="00000000" w:rsidRDefault="00000000" w:rsidRPr="00000000" w14:paraId="00000057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357" w:hanging="357"/>
        <w:rPr>
          <w:rFonts w:ascii="Arial" w:cs="Arial" w:eastAsia="Arial" w:hAnsi="Arial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2"/>
          <w:szCs w:val="22"/>
          <w:rtl w:val="0"/>
        </w:rPr>
        <w:t xml:space="preserve">Bibliografia inicial</w:t>
      </w:r>
    </w:p>
    <w:p w:rsidR="00000000" w:rsidDel="00000000" w:rsidP="00000000" w:rsidRDefault="00000000" w:rsidRPr="00000000" w14:paraId="00000058">
      <w:pPr>
        <w:tabs>
          <w:tab w:val="left" w:pos="1340"/>
        </w:tabs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GAMMA, Erich et al. Design Patterns: Elements of Reusable Object-Oriented Software. [S. l.: s. n.], 1994.</w:t>
      </w:r>
    </w:p>
    <w:p w:rsidR="00000000" w:rsidDel="00000000" w:rsidP="00000000" w:rsidRDefault="00000000" w:rsidRPr="00000000" w14:paraId="00000059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DEITEL, H. Java Como Programar, 8a edição, Editora Person, 2010;</w:t>
      </w:r>
    </w:p>
    <w:p w:rsidR="00000000" w:rsidDel="00000000" w:rsidP="00000000" w:rsidRDefault="00000000" w:rsidRPr="00000000" w14:paraId="0000005A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SOMMERVILLE, I. Engenharia de Software, 9. ed. São Paulo: Pearson Prentice Hall, 2011.</w:t>
      </w:r>
    </w:p>
    <w:p w:rsidR="00000000" w:rsidDel="00000000" w:rsidP="00000000" w:rsidRDefault="00000000" w:rsidRPr="00000000" w14:paraId="0000005B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MANAGEMENT INSTITUTE. Um Guia do Conhecimento em Gerenciamento de Projetos (Guia PMBOK. 4. Ed. Pennsylvania: Project Management Institute, 2008.</w:t>
      </w:r>
    </w:p>
    <w:p w:rsidR="00000000" w:rsidDel="00000000" w:rsidP="00000000" w:rsidRDefault="00000000" w:rsidRPr="00000000" w14:paraId="0000005C">
      <w:pPr>
        <w:spacing w:after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DEITEL, H. M., DEITEL, P. J., CHOFFNES, D. R., "Sistemas Operacionais: terceira edição", Pearson Prentice Hall,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rPr>
          <w:rFonts w:ascii="Arial" w:cs="Arial" w:eastAsia="Arial" w:hAnsi="Arial"/>
          <w:sz w:val="18"/>
          <w:szCs w:val="18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Rio Claro, XX de XXXX de 2020.</w:t>
      </w:r>
    </w:p>
    <w:p w:rsidR="00000000" w:rsidDel="00000000" w:rsidP="00000000" w:rsidRDefault="00000000" w:rsidRPr="00000000" w14:paraId="0000005F">
      <w:pPr>
        <w:spacing w:after="12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Assinaturas: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79.0" w:type="dxa"/>
        <w:jc w:val="left"/>
        <w:tblInd w:w="0.0" w:type="dxa"/>
        <w:tblLayout w:type="fixed"/>
        <w:tblLook w:val="0400"/>
      </w:tblPr>
      <w:tblGrid>
        <w:gridCol w:w="5140"/>
        <w:gridCol w:w="5139"/>
        <w:tblGridChange w:id="0">
          <w:tblGrid>
            <w:gridCol w:w="5140"/>
            <w:gridCol w:w="513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Flavio Luis Peres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 Luiz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rtl w:val="0"/>
              </w:rPr>
              <w:t xml:space="preserve">Orientador do Estágio na Empresa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rtl w:val="0"/>
              </w:rPr>
              <w:t xml:space="preserve">Curso de Bacharelado em Ciências da Computação</w:t>
            </w:r>
          </w:p>
        </w:tc>
      </w:tr>
    </w:tbl>
    <w:p w:rsidR="00000000" w:rsidDel="00000000" w:rsidP="00000000" w:rsidRDefault="00000000" w:rsidRPr="00000000" w14:paraId="0000007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right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1331" w:top="1188" w:left="1187" w:right="1470" w:header="0" w:footer="9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azook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right="36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0</wp:posOffset>
              </wp:positionV>
              <wp:extent cx="92655" cy="174015"/>
              <wp:effectExtent b="0" l="0" r="0" t="0"/>
              <wp:wrapSquare wrapText="bothSides" distB="0" distT="0" distL="0" distR="0"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60" y="3707280"/>
                        <a:ext cx="640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0</wp:posOffset>
              </wp:positionV>
              <wp:extent cx="92655" cy="174015"/>
              <wp:effectExtent b="0" l="0" r="0" t="0"/>
              <wp:wrapSquare wrapText="bothSides" distB="0" distT="0" distL="0" distR="0"/>
              <wp:docPr id="1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655" cy="1740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08" w:hanging="283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"/>
      <w:lvlJc w:val="left"/>
      <w:pPr>
        <w:ind w:left="1060" w:hanging="34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lineRule="auto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jc w:val="both"/>
      <w:outlineLvl w:val="0"/>
    </w:pPr>
    <w:rPr>
      <w:rFonts w:ascii="Arial" w:cs="Arial" w:eastAsia="Arial" w:hAnsi="Arial"/>
      <w:i w:val="1"/>
      <w:sz w:val="22"/>
      <w:szCs w:val="22"/>
    </w:rPr>
  </w:style>
  <w:style w:type="paragraph" w:styleId="Ttulo2">
    <w:name w:val="heading 2"/>
    <w:basedOn w:val="Normal"/>
    <w:next w:val="Normal"/>
    <w:pPr>
      <w:keepNext w:val="1"/>
      <w:spacing w:after="60" w:before="240"/>
      <w:outlineLvl w:val="1"/>
    </w:pPr>
    <w:rPr>
      <w:rFonts w:ascii="Arial" w:cs="Arial" w:eastAsia="Arial" w:hAnsi="Arial"/>
      <w:b w:val="1"/>
      <w:i w:val="1"/>
      <w:sz w:val="24"/>
      <w:szCs w:val="24"/>
    </w:rPr>
  </w:style>
  <w:style w:type="paragraph" w:styleId="Ttulo3">
    <w:name w:val="heading 3"/>
    <w:basedOn w:val="Normal"/>
    <w:next w:val="Normal"/>
    <w:pPr>
      <w:keepNext w:val="1"/>
      <w:spacing w:after="120"/>
      <w:outlineLvl w:val="2"/>
    </w:pPr>
    <w:rPr>
      <w:rFonts w:ascii="Arial" w:cs="Arial" w:eastAsia="Arial" w:hAnsi="Arial"/>
      <w:b w:val="1"/>
      <w:sz w:val="22"/>
      <w:szCs w:val="22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648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64802"/>
    <w:rPr>
      <w:rFonts w:ascii="Segoe UI" w:cs="Segoe UI" w:hAnsi="Segoe UI"/>
      <w:sz w:val="18"/>
      <w:szCs w:val="18"/>
    </w:r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hyperlink" Target="mailto:Gabriel.luiz@unesp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OysUfP5lIJBIHJHNrlJh3m/Bhg==">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2020-06-08T19:07:00Z</dcterms:created>
</cp:coreProperties>
</file>