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EA65" w14:textId="03DB7DA9" w:rsidR="00415C77" w:rsidRPr="00040C67" w:rsidRDefault="00415C77" w:rsidP="00040C67">
      <w:pPr>
        <w:spacing w:line="480" w:lineRule="auto"/>
        <w:jc w:val="center"/>
        <w:rPr>
          <w:rFonts w:ascii="Times New Roman" w:hAnsi="Times New Roman" w:cs="Times New Roman"/>
          <w:b/>
          <w:color w:val="000000"/>
          <w:sz w:val="24"/>
          <w:szCs w:val="24"/>
        </w:rPr>
      </w:pPr>
      <w:r w:rsidRPr="00040C67">
        <w:rPr>
          <w:rFonts w:ascii="Times New Roman" w:hAnsi="Times New Roman" w:cs="Times New Roman" w:hint="eastAsia"/>
          <w:b/>
          <w:color w:val="000000"/>
          <w:sz w:val="24"/>
          <w:szCs w:val="24"/>
        </w:rPr>
        <w:t>Supplementary Materials</w:t>
      </w:r>
    </w:p>
    <w:p w14:paraId="7FC1F353" w14:textId="686E2B37" w:rsidR="008C2063" w:rsidRPr="001D5023" w:rsidRDefault="00DB0C98" w:rsidP="00305892">
      <w:pPr>
        <w:jc w:val="center"/>
        <w:rPr>
          <w:rFonts w:ascii="Times New Roman" w:hAnsi="Times New Roman" w:cs="Times New Roman"/>
          <w:bCs/>
          <w:color w:val="000000"/>
          <w:sz w:val="20"/>
          <w:szCs w:val="20"/>
        </w:rPr>
      </w:pPr>
      <w:r w:rsidRPr="001D5023">
        <w:rPr>
          <w:rFonts w:ascii="Times New Roman" w:hAnsi="Times New Roman" w:cs="Times New Roman" w:hint="eastAsia"/>
          <w:b/>
          <w:color w:val="000000"/>
          <w:sz w:val="20"/>
          <w:szCs w:val="20"/>
        </w:rPr>
        <w:t>Supplementary Table 1</w:t>
      </w:r>
      <w:r w:rsidR="00207D34" w:rsidRPr="001D5023">
        <w:rPr>
          <w:rFonts w:ascii="Times New Roman" w:hAnsi="Times New Roman" w:cs="Times New Roman" w:hint="eastAsia"/>
          <w:b/>
          <w:color w:val="000000"/>
          <w:sz w:val="20"/>
          <w:szCs w:val="20"/>
        </w:rPr>
        <w:t xml:space="preserve">. </w:t>
      </w:r>
      <w:r w:rsidRPr="001D5023">
        <w:rPr>
          <w:rFonts w:ascii="Times New Roman" w:hAnsi="Times New Roman" w:cs="Times New Roman" w:hint="eastAsia"/>
          <w:bCs/>
          <w:color w:val="000000"/>
          <w:sz w:val="20"/>
          <w:szCs w:val="20"/>
        </w:rPr>
        <w:t>Demographics and Baseline Characteristics of the Study Cohorts</w:t>
      </w:r>
    </w:p>
    <w:tbl>
      <w:tblPr>
        <w:tblStyle w:val="a7"/>
        <w:tblW w:w="4778" w:type="pct"/>
        <w:jc w:val="center"/>
        <w:tblBorders>
          <w:left w:val="none" w:sz="0" w:space="0" w:color="auto"/>
          <w:right w:val="none" w:sz="0" w:space="0" w:color="auto"/>
        </w:tblBorders>
        <w:tblLook w:val="04A0" w:firstRow="1" w:lastRow="0" w:firstColumn="1" w:lastColumn="0" w:noHBand="0" w:noVBand="1"/>
      </w:tblPr>
      <w:tblGrid>
        <w:gridCol w:w="1791"/>
        <w:gridCol w:w="1629"/>
        <w:gridCol w:w="1794"/>
        <w:gridCol w:w="1794"/>
        <w:gridCol w:w="929"/>
      </w:tblGrid>
      <w:tr w:rsidR="008E3B65" w:rsidRPr="000A77B8" w14:paraId="278376A0" w14:textId="36094681" w:rsidTr="000A77B8">
        <w:trPr>
          <w:trHeight w:val="634"/>
          <w:jc w:val="center"/>
        </w:trPr>
        <w:tc>
          <w:tcPr>
            <w:tcW w:w="1129" w:type="pct"/>
            <w:tcBorders>
              <w:right w:val="nil"/>
            </w:tcBorders>
            <w:vAlign w:val="center"/>
          </w:tcPr>
          <w:p w14:paraId="4EA0AC31" w14:textId="3633C74B" w:rsidR="00E06229"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Characteristics</w:t>
            </w:r>
          </w:p>
        </w:tc>
        <w:tc>
          <w:tcPr>
            <w:tcW w:w="1026" w:type="pct"/>
            <w:tcBorders>
              <w:left w:val="nil"/>
              <w:right w:val="nil"/>
            </w:tcBorders>
            <w:vAlign w:val="center"/>
          </w:tcPr>
          <w:p w14:paraId="58B0F64F" w14:textId="77777777" w:rsidR="00DB0C98"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HC</w:t>
            </w:r>
          </w:p>
          <w:p w14:paraId="04FAA327" w14:textId="17E60DDE" w:rsidR="00E06229"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(n=40)</w:t>
            </w:r>
          </w:p>
        </w:tc>
        <w:tc>
          <w:tcPr>
            <w:tcW w:w="1130" w:type="pct"/>
            <w:tcBorders>
              <w:left w:val="nil"/>
              <w:right w:val="nil"/>
            </w:tcBorders>
            <w:vAlign w:val="center"/>
          </w:tcPr>
          <w:p w14:paraId="68EBC948" w14:textId="109518E0" w:rsidR="00DB0C98"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Remission RA</w:t>
            </w:r>
          </w:p>
          <w:p w14:paraId="227E8EEF" w14:textId="58F5CDFA" w:rsidR="00E06229"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(n=80)</w:t>
            </w:r>
          </w:p>
        </w:tc>
        <w:tc>
          <w:tcPr>
            <w:tcW w:w="1130" w:type="pct"/>
            <w:tcBorders>
              <w:left w:val="nil"/>
              <w:right w:val="nil"/>
            </w:tcBorders>
            <w:vAlign w:val="center"/>
          </w:tcPr>
          <w:p w14:paraId="18F194DA" w14:textId="3381B5F8" w:rsidR="00E06229" w:rsidRPr="000A77B8" w:rsidRDefault="00533740" w:rsidP="00305892">
            <w:pPr>
              <w:jc w:val="center"/>
              <w:rPr>
                <w:rFonts w:ascii="Times New Roman" w:hAnsi="Times New Roman" w:cs="Times New Roman"/>
                <w:b/>
                <w:color w:val="000000"/>
                <w:sz w:val="16"/>
                <w:szCs w:val="16"/>
              </w:rPr>
            </w:pPr>
            <w:r>
              <w:rPr>
                <w:rFonts w:ascii="Times New Roman" w:hAnsi="Times New Roman" w:cs="Times New Roman" w:hint="eastAsia"/>
                <w:b/>
                <w:color w:val="000000"/>
                <w:sz w:val="16"/>
                <w:szCs w:val="16"/>
              </w:rPr>
              <w:t>Active</w:t>
            </w:r>
            <w:r w:rsidRPr="000A77B8">
              <w:rPr>
                <w:rFonts w:ascii="Times New Roman" w:hAnsi="Times New Roman" w:cs="Times New Roman" w:hint="eastAsia"/>
                <w:b/>
                <w:color w:val="000000"/>
                <w:sz w:val="16"/>
                <w:szCs w:val="16"/>
              </w:rPr>
              <w:t xml:space="preserve"> </w:t>
            </w:r>
            <w:r w:rsidR="00DB0C98" w:rsidRPr="000A77B8">
              <w:rPr>
                <w:rFonts w:ascii="Times New Roman" w:hAnsi="Times New Roman" w:cs="Times New Roman" w:hint="eastAsia"/>
                <w:b/>
                <w:color w:val="000000"/>
                <w:sz w:val="16"/>
                <w:szCs w:val="16"/>
              </w:rPr>
              <w:t>RA</w:t>
            </w:r>
          </w:p>
          <w:p w14:paraId="6C3E27A3" w14:textId="7C9EDD8C" w:rsidR="00DB0C98" w:rsidRPr="000A77B8" w:rsidRDefault="00DB0C98" w:rsidP="00305892">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(n=80)</w:t>
            </w:r>
          </w:p>
        </w:tc>
        <w:tc>
          <w:tcPr>
            <w:tcW w:w="585" w:type="pct"/>
            <w:tcBorders>
              <w:left w:val="nil"/>
            </w:tcBorders>
            <w:vAlign w:val="center"/>
          </w:tcPr>
          <w:p w14:paraId="73A1D7B2" w14:textId="0D67C0D0" w:rsidR="00E06229" w:rsidRPr="000A77B8" w:rsidRDefault="00DB0C98" w:rsidP="00C56950">
            <w:pP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P value</w:t>
            </w:r>
          </w:p>
        </w:tc>
      </w:tr>
      <w:tr w:rsidR="002B3A31" w:rsidRPr="000A77B8" w14:paraId="172D483B" w14:textId="77777777" w:rsidTr="000A77B8">
        <w:trPr>
          <w:trHeight w:val="306"/>
          <w:jc w:val="center"/>
        </w:trPr>
        <w:tc>
          <w:tcPr>
            <w:tcW w:w="1129" w:type="pct"/>
            <w:tcBorders>
              <w:bottom w:val="nil"/>
              <w:right w:val="nil"/>
            </w:tcBorders>
          </w:tcPr>
          <w:p w14:paraId="0CB0E94D" w14:textId="6565A211"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Age</w:t>
            </w:r>
            <w:r w:rsidR="008E4E44" w:rsidRPr="000A77B8">
              <w:rPr>
                <w:rFonts w:ascii="Times New Roman" w:hAnsi="Times New Roman" w:cs="Times New Roman" w:hint="eastAsia"/>
                <w:color w:val="000000"/>
                <w:sz w:val="16"/>
                <w:szCs w:val="16"/>
              </w:rPr>
              <w:t xml:space="preserve"> (years)</w:t>
            </w:r>
          </w:p>
        </w:tc>
        <w:tc>
          <w:tcPr>
            <w:tcW w:w="1026" w:type="pct"/>
            <w:tcBorders>
              <w:top w:val="nil"/>
              <w:left w:val="nil"/>
              <w:bottom w:val="nil"/>
              <w:right w:val="nil"/>
            </w:tcBorders>
            <w:vAlign w:val="bottom"/>
          </w:tcPr>
          <w:p w14:paraId="79F2F4E1" w14:textId="02577183"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54.83</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12.37</w:t>
            </w:r>
          </w:p>
        </w:tc>
        <w:tc>
          <w:tcPr>
            <w:tcW w:w="1130" w:type="pct"/>
            <w:tcBorders>
              <w:top w:val="nil"/>
              <w:left w:val="nil"/>
              <w:bottom w:val="nil"/>
              <w:right w:val="nil"/>
            </w:tcBorders>
            <w:vAlign w:val="bottom"/>
          </w:tcPr>
          <w:p w14:paraId="78A947A2" w14:textId="6FAA53AD"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56.23</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10.06</w:t>
            </w:r>
          </w:p>
        </w:tc>
        <w:tc>
          <w:tcPr>
            <w:tcW w:w="1130" w:type="pct"/>
            <w:tcBorders>
              <w:top w:val="nil"/>
              <w:left w:val="nil"/>
              <w:bottom w:val="nil"/>
              <w:right w:val="nil"/>
            </w:tcBorders>
            <w:vAlign w:val="bottom"/>
          </w:tcPr>
          <w:p w14:paraId="112E0146" w14:textId="745910AD"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58.84</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8.95</w:t>
            </w:r>
          </w:p>
        </w:tc>
        <w:tc>
          <w:tcPr>
            <w:tcW w:w="585" w:type="pct"/>
            <w:tcBorders>
              <w:top w:val="nil"/>
              <w:left w:val="nil"/>
              <w:bottom w:val="nil"/>
              <w:right w:val="nil"/>
            </w:tcBorders>
            <w:vAlign w:val="bottom"/>
          </w:tcPr>
          <w:p w14:paraId="2CF391CE" w14:textId="01590C14" w:rsidR="00E962E9" w:rsidRPr="000A77B8" w:rsidRDefault="0033351C" w:rsidP="00305892">
            <w:pPr>
              <w:jc w:val="center"/>
              <w:rPr>
                <w:rFonts w:ascii="Times New Roman" w:hAnsi="Times New Roman" w:cs="Times New Roman"/>
                <w:color w:val="000000"/>
                <w:sz w:val="16"/>
                <w:szCs w:val="16"/>
              </w:rPr>
            </w:pPr>
            <w:r w:rsidRPr="000A77B8">
              <w:rPr>
                <w:rFonts w:ascii="Times New Roman" w:hAnsi="Times New Roman" w:cs="Times New Roman"/>
                <w:color w:val="000000"/>
                <w:sz w:val="16"/>
                <w:szCs w:val="16"/>
              </w:rPr>
              <w:t>0.</w:t>
            </w:r>
            <w:r w:rsidRPr="000A77B8">
              <w:rPr>
                <w:rFonts w:ascii="Times New Roman" w:hAnsi="Times New Roman" w:cs="Times New Roman" w:hint="eastAsia"/>
                <w:color w:val="000000"/>
                <w:sz w:val="16"/>
                <w:szCs w:val="16"/>
              </w:rPr>
              <w:t>116</w:t>
            </w:r>
            <w:r w:rsidRPr="000A77B8">
              <w:rPr>
                <w:rFonts w:ascii="Times New Roman" w:eastAsia="宋体" w:hAnsi="Times New Roman" w:cs="Times New Roman" w:hint="eastAsia"/>
                <w:sz w:val="16"/>
                <w:szCs w:val="16"/>
                <w:vertAlign w:val="superscript"/>
              </w:rPr>
              <w:t xml:space="preserve"> </w:t>
            </w:r>
            <w:r w:rsidRPr="000A77B8">
              <w:rPr>
                <w:rFonts w:ascii="Times New Roman" w:hAnsi="Times New Roman" w:cs="Times New Roman" w:hint="eastAsia"/>
                <w:color w:val="000000"/>
                <w:sz w:val="16"/>
                <w:szCs w:val="16"/>
                <w:vertAlign w:val="superscript"/>
              </w:rPr>
              <w:t>c</w:t>
            </w:r>
          </w:p>
        </w:tc>
      </w:tr>
      <w:tr w:rsidR="002B3A31" w:rsidRPr="000A77B8" w14:paraId="4C7FE7DC" w14:textId="77777777" w:rsidTr="000A77B8">
        <w:trPr>
          <w:trHeight w:val="312"/>
          <w:jc w:val="center"/>
        </w:trPr>
        <w:tc>
          <w:tcPr>
            <w:tcW w:w="1129" w:type="pct"/>
            <w:tcBorders>
              <w:top w:val="nil"/>
              <w:bottom w:val="nil"/>
              <w:right w:val="nil"/>
            </w:tcBorders>
          </w:tcPr>
          <w:p w14:paraId="16A23EE5" w14:textId="70832409"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Gender (female)</w:t>
            </w:r>
          </w:p>
        </w:tc>
        <w:tc>
          <w:tcPr>
            <w:tcW w:w="1026" w:type="pct"/>
            <w:tcBorders>
              <w:top w:val="nil"/>
              <w:left w:val="nil"/>
              <w:bottom w:val="nil"/>
              <w:right w:val="nil"/>
            </w:tcBorders>
            <w:vAlign w:val="bottom"/>
          </w:tcPr>
          <w:p w14:paraId="69538EA3" w14:textId="7222A6ED"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29</w:t>
            </w:r>
            <w:r w:rsidR="00914D53" w:rsidRPr="000A77B8">
              <w:rPr>
                <w:rFonts w:ascii="Times New Roman" w:hAnsi="Times New Roman" w:cs="Times New Roman" w:hint="eastAsia"/>
                <w:color w:val="000000"/>
                <w:sz w:val="16"/>
                <w:szCs w:val="16"/>
              </w:rPr>
              <w:t xml:space="preserve"> (72.5%)</w:t>
            </w:r>
          </w:p>
        </w:tc>
        <w:tc>
          <w:tcPr>
            <w:tcW w:w="1130" w:type="pct"/>
            <w:tcBorders>
              <w:top w:val="nil"/>
              <w:left w:val="nil"/>
              <w:bottom w:val="nil"/>
              <w:right w:val="nil"/>
            </w:tcBorders>
            <w:vAlign w:val="bottom"/>
          </w:tcPr>
          <w:p w14:paraId="4593ECF0" w14:textId="366ABA40"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66</w:t>
            </w:r>
            <w:r w:rsidR="00914D53" w:rsidRPr="000A77B8">
              <w:rPr>
                <w:rFonts w:ascii="Times New Roman" w:hAnsi="Times New Roman" w:cs="Times New Roman" w:hint="eastAsia"/>
                <w:color w:val="000000"/>
                <w:sz w:val="16"/>
                <w:szCs w:val="16"/>
              </w:rPr>
              <w:t xml:space="preserve"> (82.5%)</w:t>
            </w:r>
          </w:p>
        </w:tc>
        <w:tc>
          <w:tcPr>
            <w:tcW w:w="1130" w:type="pct"/>
            <w:tcBorders>
              <w:top w:val="nil"/>
              <w:left w:val="nil"/>
              <w:bottom w:val="nil"/>
              <w:right w:val="nil"/>
            </w:tcBorders>
            <w:vAlign w:val="bottom"/>
          </w:tcPr>
          <w:p w14:paraId="56F59857" w14:textId="20E8B600"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66</w:t>
            </w:r>
            <w:r w:rsidR="00914D53" w:rsidRPr="000A77B8">
              <w:rPr>
                <w:rFonts w:ascii="Times New Roman" w:hAnsi="Times New Roman" w:cs="Times New Roman" w:hint="eastAsia"/>
                <w:color w:val="000000"/>
                <w:sz w:val="16"/>
                <w:szCs w:val="16"/>
              </w:rPr>
              <w:t xml:space="preserve"> (82.5%)</w:t>
            </w:r>
          </w:p>
        </w:tc>
        <w:tc>
          <w:tcPr>
            <w:tcW w:w="585" w:type="pct"/>
            <w:tcBorders>
              <w:top w:val="nil"/>
              <w:left w:val="nil"/>
              <w:bottom w:val="nil"/>
              <w:right w:val="nil"/>
            </w:tcBorders>
            <w:vAlign w:val="bottom"/>
          </w:tcPr>
          <w:p w14:paraId="26E223B0" w14:textId="0DFB5D63" w:rsidR="00E962E9" w:rsidRPr="000A77B8" w:rsidRDefault="0033351C"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0.361</w:t>
            </w:r>
          </w:p>
        </w:tc>
      </w:tr>
      <w:tr w:rsidR="002B3A31" w:rsidRPr="000A77B8" w14:paraId="3C712397" w14:textId="77777777" w:rsidTr="000A77B8">
        <w:trPr>
          <w:trHeight w:val="317"/>
          <w:jc w:val="center"/>
        </w:trPr>
        <w:tc>
          <w:tcPr>
            <w:tcW w:w="1129" w:type="pct"/>
            <w:tcBorders>
              <w:top w:val="nil"/>
              <w:bottom w:val="nil"/>
              <w:right w:val="nil"/>
            </w:tcBorders>
          </w:tcPr>
          <w:p w14:paraId="7C2AF353" w14:textId="6FC89478"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BMI</w:t>
            </w:r>
            <w:r w:rsidR="000E3EE8" w:rsidRPr="000A77B8">
              <w:rPr>
                <w:rFonts w:ascii="Times New Roman" w:hAnsi="Times New Roman" w:cs="Times New Roman" w:hint="eastAsia"/>
                <w:color w:val="000000"/>
                <w:sz w:val="16"/>
                <w:szCs w:val="16"/>
              </w:rPr>
              <w:t xml:space="preserve"> (kg/m</w:t>
            </w:r>
            <w:r w:rsidR="000E3EE8" w:rsidRPr="000A77B8">
              <w:rPr>
                <w:rFonts w:ascii="Times New Roman" w:hAnsi="Times New Roman" w:cs="Times New Roman" w:hint="eastAsia"/>
                <w:color w:val="000000"/>
                <w:sz w:val="16"/>
                <w:szCs w:val="16"/>
                <w:vertAlign w:val="superscript"/>
              </w:rPr>
              <w:t>2</w:t>
            </w:r>
            <w:r w:rsidR="000E3EE8" w:rsidRPr="000A77B8">
              <w:rPr>
                <w:rFonts w:ascii="Times New Roman" w:hAnsi="Times New Roman" w:cs="Times New Roman" w:hint="eastAsia"/>
                <w:color w:val="000000"/>
                <w:sz w:val="16"/>
                <w:szCs w:val="16"/>
              </w:rPr>
              <w:t>)</w:t>
            </w:r>
          </w:p>
        </w:tc>
        <w:tc>
          <w:tcPr>
            <w:tcW w:w="1026" w:type="pct"/>
            <w:tcBorders>
              <w:top w:val="nil"/>
              <w:left w:val="nil"/>
              <w:bottom w:val="nil"/>
              <w:right w:val="nil"/>
            </w:tcBorders>
            <w:vAlign w:val="bottom"/>
          </w:tcPr>
          <w:p w14:paraId="16C5C106" w14:textId="2E97FD10"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22.85</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2.61</w:t>
            </w:r>
          </w:p>
        </w:tc>
        <w:tc>
          <w:tcPr>
            <w:tcW w:w="1130" w:type="pct"/>
            <w:tcBorders>
              <w:top w:val="nil"/>
              <w:left w:val="nil"/>
              <w:bottom w:val="nil"/>
              <w:right w:val="nil"/>
            </w:tcBorders>
            <w:vAlign w:val="bottom"/>
          </w:tcPr>
          <w:p w14:paraId="3B8ABF0C" w14:textId="17D42C2D"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23.08</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2.96</w:t>
            </w:r>
          </w:p>
        </w:tc>
        <w:tc>
          <w:tcPr>
            <w:tcW w:w="1130" w:type="pct"/>
            <w:tcBorders>
              <w:top w:val="nil"/>
              <w:left w:val="nil"/>
              <w:bottom w:val="nil"/>
              <w:right w:val="nil"/>
            </w:tcBorders>
            <w:vAlign w:val="bottom"/>
          </w:tcPr>
          <w:p w14:paraId="54D00E38" w14:textId="41AF7A43"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22.83</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3.50</w:t>
            </w:r>
          </w:p>
        </w:tc>
        <w:tc>
          <w:tcPr>
            <w:tcW w:w="585" w:type="pct"/>
            <w:tcBorders>
              <w:top w:val="nil"/>
              <w:left w:val="nil"/>
              <w:bottom w:val="nil"/>
              <w:right w:val="nil"/>
            </w:tcBorders>
            <w:vAlign w:val="bottom"/>
          </w:tcPr>
          <w:p w14:paraId="4CBE5289" w14:textId="03F233DC" w:rsidR="00E962E9" w:rsidRPr="000A77B8" w:rsidRDefault="00E962E9"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0.858</w:t>
            </w:r>
          </w:p>
        </w:tc>
      </w:tr>
      <w:tr w:rsidR="00207D34" w:rsidRPr="000A77B8" w14:paraId="441B2F36" w14:textId="77777777" w:rsidTr="000A77B8">
        <w:trPr>
          <w:trHeight w:val="312"/>
          <w:jc w:val="center"/>
        </w:trPr>
        <w:tc>
          <w:tcPr>
            <w:tcW w:w="1129" w:type="pct"/>
            <w:tcBorders>
              <w:top w:val="nil"/>
              <w:bottom w:val="nil"/>
              <w:right w:val="nil"/>
            </w:tcBorders>
          </w:tcPr>
          <w:p w14:paraId="7A3BF3D1" w14:textId="4702584E" w:rsidR="008E3B65" w:rsidRPr="000A77B8" w:rsidRDefault="008E3B65" w:rsidP="00305892">
            <w:pPr>
              <w:jc w:val="center"/>
              <w:rPr>
                <w:rFonts w:ascii="Times New Roman" w:hAnsi="Times New Roman" w:cs="Times New Roman"/>
                <w:sz w:val="16"/>
                <w:szCs w:val="16"/>
              </w:rPr>
            </w:pPr>
            <w:r w:rsidRPr="000A77B8">
              <w:rPr>
                <w:rFonts w:ascii="Times New Roman" w:hAnsi="Times New Roman" w:cs="Times New Roman" w:hint="eastAsia"/>
                <w:sz w:val="16"/>
                <w:szCs w:val="16"/>
              </w:rPr>
              <w:t>FBG</w:t>
            </w:r>
            <w:r w:rsidR="009D3A8F" w:rsidRPr="000A77B8">
              <w:rPr>
                <w:rFonts w:ascii="Times New Roman" w:hAnsi="Times New Roman" w:cs="Times New Roman" w:hint="eastAsia"/>
                <w:sz w:val="16"/>
                <w:szCs w:val="16"/>
              </w:rPr>
              <w:t xml:space="preserve"> (mmol/L)</w:t>
            </w:r>
          </w:p>
        </w:tc>
        <w:tc>
          <w:tcPr>
            <w:tcW w:w="1026" w:type="pct"/>
            <w:tcBorders>
              <w:top w:val="nil"/>
              <w:left w:val="nil"/>
              <w:bottom w:val="nil"/>
              <w:right w:val="nil"/>
            </w:tcBorders>
            <w:vAlign w:val="bottom"/>
          </w:tcPr>
          <w:p w14:paraId="69058A37" w14:textId="54B66137"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5.17</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5.02,</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5.59</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14945266" w14:textId="73BC6AEC"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5.12</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4.91,</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5.62</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1929D48B" w14:textId="1E5EC7D0"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5.12</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4.83,</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5.69</w:t>
            </w:r>
            <w:r w:rsidRPr="000A77B8">
              <w:rPr>
                <w:rFonts w:ascii="Times New Roman" w:hAnsi="Times New Roman" w:cs="Times New Roman" w:hint="eastAsia"/>
                <w:color w:val="000000"/>
                <w:sz w:val="16"/>
                <w:szCs w:val="16"/>
              </w:rPr>
              <w:t>）</w:t>
            </w:r>
          </w:p>
        </w:tc>
        <w:tc>
          <w:tcPr>
            <w:tcW w:w="585" w:type="pct"/>
            <w:tcBorders>
              <w:top w:val="nil"/>
              <w:left w:val="nil"/>
              <w:bottom w:val="nil"/>
              <w:right w:val="nil"/>
            </w:tcBorders>
            <w:vAlign w:val="bottom"/>
          </w:tcPr>
          <w:p w14:paraId="74CBA8E4" w14:textId="31976209"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0.664</w:t>
            </w:r>
          </w:p>
        </w:tc>
      </w:tr>
      <w:tr w:rsidR="00207D34" w:rsidRPr="000A77B8" w14:paraId="1CD49B3C" w14:textId="77777777" w:rsidTr="000A77B8">
        <w:trPr>
          <w:trHeight w:val="312"/>
          <w:jc w:val="center"/>
        </w:trPr>
        <w:tc>
          <w:tcPr>
            <w:tcW w:w="1129" w:type="pct"/>
            <w:tcBorders>
              <w:top w:val="nil"/>
              <w:bottom w:val="nil"/>
              <w:right w:val="nil"/>
            </w:tcBorders>
          </w:tcPr>
          <w:p w14:paraId="49F73C39" w14:textId="79ABB045" w:rsidR="008E3B65" w:rsidRPr="000A77B8" w:rsidRDefault="008E3B65" w:rsidP="00305892">
            <w:pPr>
              <w:jc w:val="center"/>
              <w:rPr>
                <w:rFonts w:ascii="Times New Roman" w:hAnsi="Times New Roman" w:cs="Times New Roman"/>
                <w:sz w:val="16"/>
                <w:szCs w:val="16"/>
              </w:rPr>
            </w:pPr>
            <w:r w:rsidRPr="000A77B8">
              <w:rPr>
                <w:rFonts w:ascii="Times New Roman" w:hAnsi="Times New Roman" w:cs="Times New Roman" w:hint="eastAsia"/>
                <w:sz w:val="16"/>
                <w:szCs w:val="16"/>
              </w:rPr>
              <w:t>TC</w:t>
            </w:r>
            <w:r w:rsidR="007C0B63" w:rsidRPr="000A77B8">
              <w:rPr>
                <w:rFonts w:ascii="Times New Roman" w:hAnsi="Times New Roman" w:cs="Times New Roman" w:hint="eastAsia"/>
                <w:sz w:val="16"/>
                <w:szCs w:val="16"/>
              </w:rPr>
              <w:t xml:space="preserve"> (mmol/L)</w:t>
            </w:r>
          </w:p>
        </w:tc>
        <w:tc>
          <w:tcPr>
            <w:tcW w:w="1026" w:type="pct"/>
            <w:tcBorders>
              <w:top w:val="nil"/>
              <w:left w:val="nil"/>
              <w:bottom w:val="nil"/>
              <w:right w:val="nil"/>
            </w:tcBorders>
            <w:vAlign w:val="bottom"/>
          </w:tcPr>
          <w:p w14:paraId="2CCE41DB" w14:textId="293EFD12"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5.37</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1.03</w:t>
            </w:r>
          </w:p>
        </w:tc>
        <w:tc>
          <w:tcPr>
            <w:tcW w:w="1130" w:type="pct"/>
            <w:tcBorders>
              <w:top w:val="nil"/>
              <w:left w:val="nil"/>
              <w:bottom w:val="nil"/>
              <w:right w:val="nil"/>
            </w:tcBorders>
            <w:vAlign w:val="bottom"/>
          </w:tcPr>
          <w:p w14:paraId="7FC13EA7" w14:textId="707F6C02"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4.96</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1.12</w:t>
            </w:r>
          </w:p>
        </w:tc>
        <w:tc>
          <w:tcPr>
            <w:tcW w:w="1130" w:type="pct"/>
            <w:tcBorders>
              <w:top w:val="nil"/>
              <w:left w:val="nil"/>
              <w:bottom w:val="nil"/>
              <w:right w:val="nil"/>
            </w:tcBorders>
            <w:vAlign w:val="bottom"/>
          </w:tcPr>
          <w:p w14:paraId="338D938A" w14:textId="635F8C13"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4.88</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1.01</w:t>
            </w:r>
          </w:p>
        </w:tc>
        <w:tc>
          <w:tcPr>
            <w:tcW w:w="585" w:type="pct"/>
            <w:tcBorders>
              <w:top w:val="nil"/>
              <w:left w:val="nil"/>
              <w:bottom w:val="nil"/>
              <w:right w:val="nil"/>
            </w:tcBorders>
            <w:vAlign w:val="bottom"/>
          </w:tcPr>
          <w:p w14:paraId="5961ED2C" w14:textId="1798BCA1"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0.053</w:t>
            </w:r>
          </w:p>
        </w:tc>
      </w:tr>
      <w:tr w:rsidR="00207D34" w:rsidRPr="000A77B8" w14:paraId="190620C8" w14:textId="77777777" w:rsidTr="000A77B8">
        <w:trPr>
          <w:trHeight w:val="312"/>
          <w:jc w:val="center"/>
        </w:trPr>
        <w:tc>
          <w:tcPr>
            <w:tcW w:w="1129" w:type="pct"/>
            <w:tcBorders>
              <w:top w:val="nil"/>
              <w:bottom w:val="nil"/>
              <w:right w:val="nil"/>
            </w:tcBorders>
          </w:tcPr>
          <w:p w14:paraId="48A0C05C" w14:textId="3EF2D0CC" w:rsidR="008E3B65" w:rsidRPr="000A77B8" w:rsidRDefault="0066313C" w:rsidP="00305892">
            <w:pPr>
              <w:jc w:val="center"/>
              <w:rPr>
                <w:rFonts w:ascii="Times New Roman" w:hAnsi="Times New Roman" w:cs="Times New Roman"/>
                <w:sz w:val="16"/>
                <w:szCs w:val="16"/>
              </w:rPr>
            </w:pPr>
            <w:r w:rsidRPr="000A77B8">
              <w:rPr>
                <w:rFonts w:ascii="Times New Roman" w:hAnsi="Times New Roman" w:cs="Times New Roman" w:hint="eastAsia"/>
                <w:sz w:val="16"/>
                <w:szCs w:val="16"/>
              </w:rPr>
              <w:t xml:space="preserve">TG </w:t>
            </w:r>
            <w:r w:rsidR="007C0B63" w:rsidRPr="000A77B8">
              <w:rPr>
                <w:rFonts w:ascii="Times New Roman" w:hAnsi="Times New Roman" w:cs="Times New Roman" w:hint="eastAsia"/>
                <w:sz w:val="16"/>
                <w:szCs w:val="16"/>
              </w:rPr>
              <w:t>(mmol/L)</w:t>
            </w:r>
          </w:p>
        </w:tc>
        <w:tc>
          <w:tcPr>
            <w:tcW w:w="1026" w:type="pct"/>
            <w:tcBorders>
              <w:top w:val="nil"/>
              <w:left w:val="nil"/>
              <w:bottom w:val="nil"/>
              <w:right w:val="nil"/>
            </w:tcBorders>
            <w:vAlign w:val="bottom"/>
          </w:tcPr>
          <w:p w14:paraId="5A0064C2" w14:textId="3524359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1.2</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(0.85,</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1.66)</w:t>
            </w:r>
          </w:p>
        </w:tc>
        <w:tc>
          <w:tcPr>
            <w:tcW w:w="1130" w:type="pct"/>
            <w:tcBorders>
              <w:top w:val="nil"/>
              <w:left w:val="nil"/>
              <w:bottom w:val="nil"/>
              <w:right w:val="nil"/>
            </w:tcBorders>
            <w:vAlign w:val="bottom"/>
          </w:tcPr>
          <w:p w14:paraId="5C26506C" w14:textId="490677DB"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1.27(0.94,</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1.74)</w:t>
            </w:r>
          </w:p>
        </w:tc>
        <w:tc>
          <w:tcPr>
            <w:tcW w:w="1130" w:type="pct"/>
            <w:tcBorders>
              <w:top w:val="nil"/>
              <w:left w:val="nil"/>
              <w:bottom w:val="nil"/>
              <w:right w:val="nil"/>
            </w:tcBorders>
            <w:vAlign w:val="bottom"/>
          </w:tcPr>
          <w:p w14:paraId="44E8394B" w14:textId="1830DB03"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1.1</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(0.77,</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1.52)</w:t>
            </w:r>
          </w:p>
        </w:tc>
        <w:tc>
          <w:tcPr>
            <w:tcW w:w="585" w:type="pct"/>
            <w:tcBorders>
              <w:top w:val="nil"/>
              <w:left w:val="nil"/>
              <w:bottom w:val="nil"/>
              <w:right w:val="nil"/>
            </w:tcBorders>
            <w:vAlign w:val="bottom"/>
          </w:tcPr>
          <w:p w14:paraId="1BEAC7F7" w14:textId="5989194B"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0.260</w:t>
            </w:r>
          </w:p>
        </w:tc>
      </w:tr>
      <w:tr w:rsidR="00207D34" w:rsidRPr="000A77B8" w14:paraId="71A88880" w14:textId="77777777" w:rsidTr="000A77B8">
        <w:trPr>
          <w:trHeight w:val="312"/>
          <w:jc w:val="center"/>
        </w:trPr>
        <w:tc>
          <w:tcPr>
            <w:tcW w:w="1129" w:type="pct"/>
            <w:tcBorders>
              <w:top w:val="nil"/>
              <w:bottom w:val="nil"/>
              <w:right w:val="nil"/>
            </w:tcBorders>
          </w:tcPr>
          <w:p w14:paraId="2A05D292" w14:textId="0707529A"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ALT</w:t>
            </w:r>
            <w:r w:rsidR="008E4E44" w:rsidRPr="000A77B8">
              <w:rPr>
                <w:rFonts w:ascii="Times New Roman" w:hAnsi="Times New Roman" w:cs="Times New Roman" w:hint="eastAsia"/>
                <w:color w:val="000000"/>
                <w:sz w:val="16"/>
                <w:szCs w:val="16"/>
              </w:rPr>
              <w:t xml:space="preserve"> (U/L)</w:t>
            </w:r>
          </w:p>
        </w:tc>
        <w:tc>
          <w:tcPr>
            <w:tcW w:w="1026" w:type="pct"/>
            <w:tcBorders>
              <w:top w:val="nil"/>
              <w:left w:val="nil"/>
              <w:bottom w:val="nil"/>
              <w:right w:val="nil"/>
            </w:tcBorders>
            <w:vAlign w:val="bottom"/>
          </w:tcPr>
          <w:p w14:paraId="3C6BEC14" w14:textId="59503D5C"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19</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(14</w:t>
            </w:r>
            <w:r w:rsidR="00434B65" w:rsidRPr="000A77B8">
              <w:rPr>
                <w:rFonts w:ascii="Times New Roman" w:hAnsi="Times New Roman" w:cs="Times New Roman" w:hint="eastAsia"/>
                <w:color w:val="000000"/>
                <w:sz w:val="16"/>
                <w:szCs w:val="16"/>
              </w:rPr>
              <w:t>.0</w:t>
            </w:r>
            <w:r w:rsidR="002B12B0"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25.75)</w:t>
            </w:r>
          </w:p>
        </w:tc>
        <w:tc>
          <w:tcPr>
            <w:tcW w:w="1130" w:type="pct"/>
            <w:tcBorders>
              <w:top w:val="nil"/>
              <w:left w:val="nil"/>
              <w:bottom w:val="nil"/>
              <w:right w:val="nil"/>
            </w:tcBorders>
            <w:vAlign w:val="bottom"/>
          </w:tcPr>
          <w:p w14:paraId="134C9F39" w14:textId="6DB5C17B"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16</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(10.25,</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25</w:t>
            </w:r>
            <w:r w:rsidR="00434B65"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7D850D05" w14:textId="70CC822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13.5</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(9</w:t>
            </w:r>
            <w:r w:rsidR="00434B65"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22</w:t>
            </w:r>
            <w:r w:rsidR="00434B65"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vertAlign w:val="superscript"/>
              </w:rPr>
              <w:t>*</w:t>
            </w:r>
            <w:proofErr w:type="gramEnd"/>
          </w:p>
        </w:tc>
        <w:tc>
          <w:tcPr>
            <w:tcW w:w="585" w:type="pct"/>
            <w:tcBorders>
              <w:top w:val="nil"/>
              <w:left w:val="nil"/>
              <w:bottom w:val="nil"/>
              <w:right w:val="nil"/>
            </w:tcBorders>
            <w:vAlign w:val="bottom"/>
          </w:tcPr>
          <w:p w14:paraId="7451654F" w14:textId="7B9C43E9"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0.007</w:t>
            </w:r>
          </w:p>
        </w:tc>
      </w:tr>
      <w:tr w:rsidR="00207D34" w:rsidRPr="000A77B8" w14:paraId="2107DCD6" w14:textId="77777777" w:rsidTr="000A77B8">
        <w:trPr>
          <w:trHeight w:val="312"/>
          <w:jc w:val="center"/>
        </w:trPr>
        <w:tc>
          <w:tcPr>
            <w:tcW w:w="1129" w:type="pct"/>
            <w:tcBorders>
              <w:top w:val="nil"/>
              <w:bottom w:val="nil"/>
              <w:right w:val="nil"/>
            </w:tcBorders>
          </w:tcPr>
          <w:p w14:paraId="0A641952" w14:textId="3EF88B0D"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AST</w:t>
            </w:r>
            <w:r w:rsidR="008E4E44" w:rsidRPr="000A77B8">
              <w:rPr>
                <w:rFonts w:ascii="Times New Roman" w:hAnsi="Times New Roman" w:cs="Times New Roman" w:hint="eastAsia"/>
                <w:color w:val="000000"/>
                <w:sz w:val="16"/>
                <w:szCs w:val="16"/>
              </w:rPr>
              <w:t xml:space="preserve"> (U/L)</w:t>
            </w:r>
          </w:p>
        </w:tc>
        <w:tc>
          <w:tcPr>
            <w:tcW w:w="1026" w:type="pct"/>
            <w:tcBorders>
              <w:top w:val="nil"/>
              <w:left w:val="nil"/>
              <w:bottom w:val="nil"/>
              <w:right w:val="nil"/>
            </w:tcBorders>
            <w:vAlign w:val="bottom"/>
          </w:tcPr>
          <w:p w14:paraId="3D2C06CD" w14:textId="3753134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21</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(17.25,</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25</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5D0DC029" w14:textId="70A9A605"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22.5</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(19</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28.75)</w:t>
            </w:r>
          </w:p>
        </w:tc>
        <w:tc>
          <w:tcPr>
            <w:tcW w:w="1130" w:type="pct"/>
            <w:tcBorders>
              <w:top w:val="nil"/>
              <w:left w:val="nil"/>
              <w:bottom w:val="nil"/>
              <w:right w:val="nil"/>
            </w:tcBorders>
            <w:vAlign w:val="bottom"/>
          </w:tcPr>
          <w:p w14:paraId="7391CEFD" w14:textId="449D09D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20.5(17</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25.75)</w:t>
            </w:r>
            <w:r w:rsidRPr="000A77B8">
              <w:rPr>
                <w:rFonts w:ascii="Times New Roman" w:hAnsi="Times New Roman" w:cs="Times New Roman" w:hint="eastAsia"/>
                <w:color w:val="000000"/>
                <w:sz w:val="16"/>
                <w:szCs w:val="16"/>
                <w:vertAlign w:val="superscript"/>
              </w:rPr>
              <w:t>#</w:t>
            </w:r>
            <w:proofErr w:type="gramEnd"/>
          </w:p>
        </w:tc>
        <w:tc>
          <w:tcPr>
            <w:tcW w:w="585" w:type="pct"/>
            <w:tcBorders>
              <w:top w:val="nil"/>
              <w:left w:val="nil"/>
              <w:bottom w:val="nil"/>
              <w:right w:val="nil"/>
            </w:tcBorders>
            <w:vAlign w:val="bottom"/>
          </w:tcPr>
          <w:p w14:paraId="3BBEC7E8" w14:textId="34E6308A"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0.041</w:t>
            </w:r>
          </w:p>
        </w:tc>
      </w:tr>
      <w:tr w:rsidR="00207D34" w:rsidRPr="000A77B8" w14:paraId="2087E775" w14:textId="77777777" w:rsidTr="000A77B8">
        <w:trPr>
          <w:trHeight w:val="312"/>
          <w:jc w:val="center"/>
        </w:trPr>
        <w:tc>
          <w:tcPr>
            <w:tcW w:w="1129" w:type="pct"/>
            <w:tcBorders>
              <w:top w:val="nil"/>
              <w:bottom w:val="nil"/>
              <w:right w:val="nil"/>
            </w:tcBorders>
          </w:tcPr>
          <w:p w14:paraId="4CF9CA1C" w14:textId="6B613BA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ESR</w:t>
            </w:r>
            <w:r w:rsidR="009D3A8F" w:rsidRPr="000A77B8">
              <w:rPr>
                <w:rFonts w:ascii="Times New Roman" w:hAnsi="Times New Roman" w:cs="Times New Roman" w:hint="eastAsia"/>
                <w:color w:val="000000"/>
                <w:sz w:val="16"/>
                <w:szCs w:val="16"/>
              </w:rPr>
              <w:t xml:space="preserve"> (mm/h)</w:t>
            </w:r>
          </w:p>
        </w:tc>
        <w:tc>
          <w:tcPr>
            <w:tcW w:w="1026" w:type="pct"/>
            <w:tcBorders>
              <w:top w:val="nil"/>
              <w:left w:val="nil"/>
              <w:bottom w:val="nil"/>
              <w:right w:val="nil"/>
            </w:tcBorders>
            <w:vAlign w:val="bottom"/>
          </w:tcPr>
          <w:p w14:paraId="25CB8192" w14:textId="57906C2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12</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(9.0,</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23.75)</w:t>
            </w:r>
          </w:p>
        </w:tc>
        <w:tc>
          <w:tcPr>
            <w:tcW w:w="1130" w:type="pct"/>
            <w:tcBorders>
              <w:top w:val="nil"/>
              <w:left w:val="nil"/>
              <w:bottom w:val="nil"/>
              <w:right w:val="nil"/>
            </w:tcBorders>
            <w:vAlign w:val="bottom"/>
          </w:tcPr>
          <w:p w14:paraId="0B367903" w14:textId="21642CE0"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13</w:t>
            </w:r>
            <w:r w:rsidR="002B12B0"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(7</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20</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43CD19B1" w14:textId="1757EE97"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40.5(25</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59.75)</w:t>
            </w:r>
            <w:r w:rsidRPr="000A77B8">
              <w:rPr>
                <w:rFonts w:ascii="Times New Roman" w:hAnsi="Times New Roman" w:cs="Times New Roman" w:hint="eastAsia"/>
                <w:color w:val="000000"/>
                <w:sz w:val="16"/>
                <w:szCs w:val="16"/>
                <w:vertAlign w:val="superscript"/>
              </w:rPr>
              <w:t>*</w:t>
            </w:r>
            <w:proofErr w:type="gramEnd"/>
            <w:r w:rsidRPr="000A77B8">
              <w:rPr>
                <w:rFonts w:ascii="Times New Roman" w:hAnsi="Times New Roman" w:cs="Times New Roman" w:hint="eastAsia"/>
                <w:color w:val="000000"/>
                <w:sz w:val="16"/>
                <w:szCs w:val="16"/>
                <w:vertAlign w:val="superscript"/>
              </w:rPr>
              <w:t>#</w:t>
            </w:r>
          </w:p>
        </w:tc>
        <w:tc>
          <w:tcPr>
            <w:tcW w:w="585" w:type="pct"/>
            <w:tcBorders>
              <w:top w:val="nil"/>
              <w:left w:val="nil"/>
              <w:bottom w:val="nil"/>
              <w:right w:val="nil"/>
            </w:tcBorders>
            <w:vAlign w:val="bottom"/>
          </w:tcPr>
          <w:p w14:paraId="2E5F7E95" w14:textId="70783FE3" w:rsidR="008E3B65" w:rsidRPr="000A77B8" w:rsidRDefault="008E3B65" w:rsidP="000A77B8">
            <w:pP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0.001</w:t>
            </w:r>
          </w:p>
        </w:tc>
      </w:tr>
      <w:tr w:rsidR="00207D34" w:rsidRPr="000A77B8" w14:paraId="28E33236" w14:textId="77777777" w:rsidTr="000A77B8">
        <w:trPr>
          <w:trHeight w:val="312"/>
          <w:jc w:val="center"/>
        </w:trPr>
        <w:tc>
          <w:tcPr>
            <w:tcW w:w="1129" w:type="pct"/>
            <w:tcBorders>
              <w:top w:val="nil"/>
              <w:bottom w:val="nil"/>
              <w:right w:val="nil"/>
            </w:tcBorders>
          </w:tcPr>
          <w:p w14:paraId="64A201AB" w14:textId="6912F9C8"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CRP</w:t>
            </w:r>
            <w:r w:rsidR="009D3A8F" w:rsidRPr="000A77B8">
              <w:rPr>
                <w:rFonts w:ascii="Times New Roman" w:hAnsi="Times New Roman" w:cs="Times New Roman" w:hint="eastAsia"/>
                <w:color w:val="000000"/>
                <w:sz w:val="16"/>
                <w:szCs w:val="16"/>
              </w:rPr>
              <w:t xml:space="preserve"> (mg/L)</w:t>
            </w:r>
          </w:p>
        </w:tc>
        <w:tc>
          <w:tcPr>
            <w:tcW w:w="1026" w:type="pct"/>
            <w:tcBorders>
              <w:top w:val="nil"/>
              <w:left w:val="nil"/>
              <w:bottom w:val="nil"/>
              <w:right w:val="nil"/>
            </w:tcBorders>
            <w:vAlign w:val="bottom"/>
          </w:tcPr>
          <w:p w14:paraId="3626EA98" w14:textId="3BB4EA4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0.5(0.5</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0.69)</w:t>
            </w:r>
          </w:p>
        </w:tc>
        <w:tc>
          <w:tcPr>
            <w:tcW w:w="1130" w:type="pct"/>
            <w:tcBorders>
              <w:top w:val="nil"/>
              <w:left w:val="nil"/>
              <w:bottom w:val="nil"/>
              <w:right w:val="nil"/>
            </w:tcBorders>
            <w:vAlign w:val="bottom"/>
          </w:tcPr>
          <w:p w14:paraId="0E028B29" w14:textId="268D83C9"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0.85(0.5</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3.97)</w:t>
            </w:r>
            <w:r w:rsidRPr="000A77B8">
              <w:rPr>
                <w:rFonts w:ascii="Times New Roman" w:hAnsi="Times New Roman" w:cs="Times New Roman" w:hint="eastAsia"/>
                <w:color w:val="000000"/>
                <w:sz w:val="16"/>
                <w:szCs w:val="16"/>
                <w:vertAlign w:val="superscript"/>
              </w:rPr>
              <w:t>*</w:t>
            </w:r>
            <w:proofErr w:type="gramEnd"/>
          </w:p>
        </w:tc>
        <w:tc>
          <w:tcPr>
            <w:tcW w:w="1130" w:type="pct"/>
            <w:tcBorders>
              <w:top w:val="nil"/>
              <w:left w:val="nil"/>
              <w:bottom w:val="nil"/>
              <w:right w:val="nil"/>
            </w:tcBorders>
            <w:vAlign w:val="bottom"/>
          </w:tcPr>
          <w:p w14:paraId="12A15161" w14:textId="7AA4886A"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13.06(5.22,</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43.40)</w:t>
            </w:r>
            <w:r w:rsidRPr="000A77B8">
              <w:rPr>
                <w:rFonts w:ascii="Times New Roman" w:hAnsi="Times New Roman" w:cs="Times New Roman" w:hint="eastAsia"/>
                <w:color w:val="000000"/>
                <w:sz w:val="16"/>
                <w:szCs w:val="16"/>
                <w:vertAlign w:val="superscript"/>
              </w:rPr>
              <w:t>*</w:t>
            </w:r>
            <w:proofErr w:type="gramEnd"/>
            <w:r w:rsidRPr="000A77B8">
              <w:rPr>
                <w:rFonts w:ascii="Times New Roman" w:hAnsi="Times New Roman" w:cs="Times New Roman" w:hint="eastAsia"/>
                <w:color w:val="000000"/>
                <w:sz w:val="16"/>
                <w:szCs w:val="16"/>
                <w:vertAlign w:val="superscript"/>
              </w:rPr>
              <w:t>#</w:t>
            </w:r>
          </w:p>
        </w:tc>
        <w:tc>
          <w:tcPr>
            <w:tcW w:w="585" w:type="pct"/>
            <w:tcBorders>
              <w:top w:val="nil"/>
              <w:left w:val="nil"/>
              <w:bottom w:val="nil"/>
              <w:right w:val="nil"/>
            </w:tcBorders>
            <w:vAlign w:val="bottom"/>
          </w:tcPr>
          <w:p w14:paraId="51BBB387" w14:textId="5528FAD5"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0.001</w:t>
            </w:r>
          </w:p>
        </w:tc>
      </w:tr>
      <w:tr w:rsidR="00207D34" w:rsidRPr="000A77B8" w14:paraId="15C569B8" w14:textId="77777777" w:rsidTr="000A77B8">
        <w:trPr>
          <w:trHeight w:val="312"/>
          <w:jc w:val="center"/>
        </w:trPr>
        <w:tc>
          <w:tcPr>
            <w:tcW w:w="1129" w:type="pct"/>
            <w:tcBorders>
              <w:top w:val="nil"/>
              <w:bottom w:val="nil"/>
              <w:right w:val="nil"/>
            </w:tcBorders>
          </w:tcPr>
          <w:p w14:paraId="0B3CEF38" w14:textId="09044EF2"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Anti-CCP</w:t>
            </w:r>
            <w:r w:rsidR="009D3A8F" w:rsidRPr="000A77B8">
              <w:rPr>
                <w:rFonts w:ascii="Times New Roman" w:hAnsi="Times New Roman" w:cs="Times New Roman" w:hint="eastAsia"/>
                <w:color w:val="000000"/>
                <w:sz w:val="16"/>
                <w:szCs w:val="16"/>
              </w:rPr>
              <w:t xml:space="preserve"> (U/ml)</w:t>
            </w:r>
          </w:p>
        </w:tc>
        <w:tc>
          <w:tcPr>
            <w:tcW w:w="1026" w:type="pct"/>
            <w:tcBorders>
              <w:top w:val="nil"/>
              <w:left w:val="nil"/>
              <w:bottom w:val="nil"/>
              <w:right w:val="nil"/>
            </w:tcBorders>
            <w:vAlign w:val="bottom"/>
          </w:tcPr>
          <w:p w14:paraId="3BB1E9EC" w14:textId="602809C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2.65(0.3</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5.3</w:t>
            </w:r>
            <w:r w:rsidR="002B3A31"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3367CD84" w14:textId="7B0BA11B"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391.95(178.53,</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820.53)</w:t>
            </w:r>
            <w:r w:rsidRPr="000A77B8">
              <w:rPr>
                <w:rFonts w:ascii="Times New Roman" w:hAnsi="Times New Roman" w:cs="Times New Roman" w:hint="eastAsia"/>
                <w:color w:val="000000"/>
                <w:sz w:val="16"/>
                <w:szCs w:val="16"/>
                <w:vertAlign w:val="superscript"/>
              </w:rPr>
              <w:t>*</w:t>
            </w:r>
            <w:proofErr w:type="gramEnd"/>
          </w:p>
        </w:tc>
        <w:tc>
          <w:tcPr>
            <w:tcW w:w="1130" w:type="pct"/>
            <w:tcBorders>
              <w:top w:val="nil"/>
              <w:left w:val="nil"/>
              <w:bottom w:val="nil"/>
              <w:right w:val="nil"/>
            </w:tcBorders>
            <w:vAlign w:val="bottom"/>
          </w:tcPr>
          <w:p w14:paraId="3043FF12" w14:textId="08308126"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335(40.75,</w:t>
            </w:r>
            <w:r w:rsidR="002B3A31" w:rsidRPr="000A77B8">
              <w:rPr>
                <w:rFonts w:ascii="Times New Roman" w:hAnsi="Times New Roman" w:cs="Times New Roman" w:hint="eastAsia"/>
                <w:color w:val="000000"/>
                <w:sz w:val="16"/>
                <w:szCs w:val="16"/>
              </w:rPr>
              <w:t xml:space="preserve"> </w:t>
            </w:r>
            <w:proofErr w:type="gramStart"/>
            <w:r w:rsidRPr="000A77B8">
              <w:rPr>
                <w:rFonts w:ascii="Times New Roman" w:hAnsi="Times New Roman" w:cs="Times New Roman" w:hint="eastAsia"/>
                <w:color w:val="000000"/>
                <w:sz w:val="16"/>
                <w:szCs w:val="16"/>
              </w:rPr>
              <w:t>762.78)</w:t>
            </w:r>
            <w:r w:rsidRPr="000A77B8">
              <w:rPr>
                <w:rFonts w:ascii="Times New Roman" w:hAnsi="Times New Roman" w:cs="Times New Roman" w:hint="eastAsia"/>
                <w:color w:val="000000"/>
                <w:sz w:val="16"/>
                <w:szCs w:val="16"/>
                <w:vertAlign w:val="superscript"/>
              </w:rPr>
              <w:t>*</w:t>
            </w:r>
            <w:proofErr w:type="gramEnd"/>
          </w:p>
        </w:tc>
        <w:tc>
          <w:tcPr>
            <w:tcW w:w="585" w:type="pct"/>
            <w:tcBorders>
              <w:top w:val="nil"/>
              <w:left w:val="nil"/>
              <w:bottom w:val="nil"/>
              <w:right w:val="nil"/>
            </w:tcBorders>
            <w:vAlign w:val="bottom"/>
          </w:tcPr>
          <w:p w14:paraId="3B9D1F45" w14:textId="548D8745"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0.001</w:t>
            </w:r>
          </w:p>
        </w:tc>
      </w:tr>
      <w:tr w:rsidR="00207D34" w:rsidRPr="000A77B8" w14:paraId="26FB18BC" w14:textId="77777777" w:rsidTr="000A77B8">
        <w:trPr>
          <w:trHeight w:val="312"/>
          <w:jc w:val="center"/>
        </w:trPr>
        <w:tc>
          <w:tcPr>
            <w:tcW w:w="1129" w:type="pct"/>
            <w:tcBorders>
              <w:top w:val="nil"/>
              <w:bottom w:val="nil"/>
              <w:right w:val="nil"/>
            </w:tcBorders>
          </w:tcPr>
          <w:p w14:paraId="6EC9C4E5" w14:textId="100F5F88" w:rsidR="008E3B65" w:rsidRPr="000A77B8" w:rsidRDefault="008E3B65" w:rsidP="00305892">
            <w:pPr>
              <w:jc w:val="center"/>
              <w:rPr>
                <w:rFonts w:ascii="Times New Roman" w:hAnsi="Times New Roman" w:cs="Times New Roman"/>
                <w:color w:val="000000"/>
                <w:sz w:val="16"/>
                <w:szCs w:val="16"/>
              </w:rPr>
            </w:pPr>
            <w:bookmarkStart w:id="0" w:name="_Hlk187279348"/>
            <w:r w:rsidRPr="000A77B8">
              <w:rPr>
                <w:rFonts w:ascii="Times New Roman" w:hAnsi="Times New Roman" w:cs="Times New Roman" w:hint="eastAsia"/>
                <w:color w:val="000000"/>
                <w:sz w:val="16"/>
                <w:szCs w:val="16"/>
              </w:rPr>
              <w:t>RF-IgM</w:t>
            </w:r>
            <w:r w:rsidR="009D3A8F" w:rsidRPr="000A77B8">
              <w:rPr>
                <w:rFonts w:ascii="Times New Roman" w:hAnsi="Times New Roman" w:cs="Times New Roman" w:hint="eastAsia"/>
                <w:color w:val="000000"/>
                <w:sz w:val="16"/>
                <w:szCs w:val="16"/>
              </w:rPr>
              <w:t xml:space="preserve"> (IU/ml)</w:t>
            </w:r>
          </w:p>
        </w:tc>
        <w:tc>
          <w:tcPr>
            <w:tcW w:w="1026" w:type="pct"/>
            <w:tcBorders>
              <w:top w:val="nil"/>
              <w:left w:val="nil"/>
              <w:bottom w:val="nil"/>
              <w:right w:val="nil"/>
            </w:tcBorders>
            <w:vAlign w:val="bottom"/>
          </w:tcPr>
          <w:p w14:paraId="4D9369E5" w14:textId="548B44AC"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2B5254D4" w14:textId="0FBB8F23"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89.25(28.73,</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199.5</w:t>
            </w:r>
            <w:r w:rsidR="00F87F2A"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108D0C4E" w14:textId="7DE32F25"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106.5(32.1,</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337.75)</w:t>
            </w:r>
          </w:p>
        </w:tc>
        <w:tc>
          <w:tcPr>
            <w:tcW w:w="585" w:type="pct"/>
            <w:tcBorders>
              <w:top w:val="nil"/>
              <w:left w:val="nil"/>
              <w:bottom w:val="nil"/>
              <w:right w:val="nil"/>
            </w:tcBorders>
            <w:vAlign w:val="bottom"/>
          </w:tcPr>
          <w:p w14:paraId="0E1DC429" w14:textId="05CB4F02"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0.346</w:t>
            </w:r>
          </w:p>
        </w:tc>
      </w:tr>
      <w:tr w:rsidR="00207D34" w:rsidRPr="000A77B8" w14:paraId="66773B49" w14:textId="77777777" w:rsidTr="000A77B8">
        <w:trPr>
          <w:trHeight w:val="312"/>
          <w:jc w:val="center"/>
        </w:trPr>
        <w:tc>
          <w:tcPr>
            <w:tcW w:w="1129" w:type="pct"/>
            <w:tcBorders>
              <w:top w:val="nil"/>
              <w:bottom w:val="nil"/>
              <w:right w:val="nil"/>
            </w:tcBorders>
          </w:tcPr>
          <w:p w14:paraId="5865BC5D" w14:textId="199A9893"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RF-IgA</w:t>
            </w:r>
            <w:r w:rsidR="009D3A8F" w:rsidRPr="000A77B8">
              <w:rPr>
                <w:rFonts w:ascii="Times New Roman" w:hAnsi="Times New Roman" w:cs="Times New Roman" w:hint="eastAsia"/>
                <w:color w:val="000000"/>
                <w:sz w:val="16"/>
                <w:szCs w:val="16"/>
              </w:rPr>
              <w:t xml:space="preserve"> (U/ml)</w:t>
            </w:r>
          </w:p>
        </w:tc>
        <w:tc>
          <w:tcPr>
            <w:tcW w:w="1026" w:type="pct"/>
            <w:tcBorders>
              <w:top w:val="nil"/>
              <w:left w:val="nil"/>
              <w:bottom w:val="nil"/>
              <w:right w:val="nil"/>
            </w:tcBorders>
            <w:vAlign w:val="bottom"/>
          </w:tcPr>
          <w:p w14:paraId="51F812EE" w14:textId="63A2BD0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34FB0875" w14:textId="296EEB09"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13.41(3.31,</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58.51)</w:t>
            </w:r>
          </w:p>
        </w:tc>
        <w:tc>
          <w:tcPr>
            <w:tcW w:w="1130" w:type="pct"/>
            <w:tcBorders>
              <w:top w:val="nil"/>
              <w:left w:val="nil"/>
              <w:bottom w:val="nil"/>
              <w:right w:val="nil"/>
            </w:tcBorders>
            <w:vAlign w:val="bottom"/>
          </w:tcPr>
          <w:p w14:paraId="1D803BBC" w14:textId="47D7377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16.95(2.65,</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159.44)</w:t>
            </w:r>
          </w:p>
        </w:tc>
        <w:tc>
          <w:tcPr>
            <w:tcW w:w="585" w:type="pct"/>
            <w:tcBorders>
              <w:top w:val="nil"/>
              <w:left w:val="nil"/>
              <w:bottom w:val="nil"/>
              <w:right w:val="nil"/>
            </w:tcBorders>
            <w:vAlign w:val="bottom"/>
          </w:tcPr>
          <w:p w14:paraId="5B805CDC" w14:textId="3844662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0.384</w:t>
            </w:r>
          </w:p>
        </w:tc>
      </w:tr>
      <w:tr w:rsidR="00207D34" w:rsidRPr="000A77B8" w14:paraId="32E45E63" w14:textId="77777777" w:rsidTr="000A77B8">
        <w:trPr>
          <w:trHeight w:val="312"/>
          <w:jc w:val="center"/>
        </w:trPr>
        <w:tc>
          <w:tcPr>
            <w:tcW w:w="1129" w:type="pct"/>
            <w:tcBorders>
              <w:top w:val="nil"/>
              <w:bottom w:val="nil"/>
              <w:right w:val="nil"/>
            </w:tcBorders>
          </w:tcPr>
          <w:p w14:paraId="1A8F2516" w14:textId="296EDAD6"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RF-IgG</w:t>
            </w:r>
            <w:r w:rsidR="009D3A8F" w:rsidRPr="000A77B8">
              <w:rPr>
                <w:rFonts w:ascii="Times New Roman" w:hAnsi="Times New Roman" w:cs="Times New Roman" w:hint="eastAsia"/>
                <w:color w:val="000000"/>
                <w:sz w:val="16"/>
                <w:szCs w:val="16"/>
              </w:rPr>
              <w:t xml:space="preserve"> (U/ml)</w:t>
            </w:r>
          </w:p>
        </w:tc>
        <w:tc>
          <w:tcPr>
            <w:tcW w:w="1026" w:type="pct"/>
            <w:tcBorders>
              <w:top w:val="nil"/>
              <w:left w:val="nil"/>
              <w:bottom w:val="nil"/>
              <w:right w:val="nil"/>
            </w:tcBorders>
            <w:vAlign w:val="bottom"/>
          </w:tcPr>
          <w:p w14:paraId="008E7139" w14:textId="3310BD7E"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739A3BF8" w14:textId="1F3B9063"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16.33(4.21,</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67.51)</w:t>
            </w:r>
          </w:p>
        </w:tc>
        <w:tc>
          <w:tcPr>
            <w:tcW w:w="1130" w:type="pct"/>
            <w:tcBorders>
              <w:top w:val="nil"/>
              <w:left w:val="nil"/>
              <w:bottom w:val="nil"/>
              <w:right w:val="nil"/>
            </w:tcBorders>
            <w:vAlign w:val="bottom"/>
          </w:tcPr>
          <w:p w14:paraId="7EFB95FF" w14:textId="55433E58"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30.4(7.01,</w:t>
            </w:r>
            <w:r w:rsidR="002B3A3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84.99)</w:t>
            </w:r>
          </w:p>
        </w:tc>
        <w:tc>
          <w:tcPr>
            <w:tcW w:w="585" w:type="pct"/>
            <w:tcBorders>
              <w:top w:val="nil"/>
              <w:left w:val="nil"/>
              <w:bottom w:val="nil"/>
              <w:right w:val="nil"/>
            </w:tcBorders>
            <w:vAlign w:val="bottom"/>
          </w:tcPr>
          <w:p w14:paraId="14B65B97" w14:textId="129B699A"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0.119</w:t>
            </w:r>
          </w:p>
        </w:tc>
      </w:tr>
      <w:bookmarkEnd w:id="0"/>
      <w:tr w:rsidR="00207D34" w:rsidRPr="000A77B8" w14:paraId="4C01715A" w14:textId="77777777" w:rsidTr="000A77B8">
        <w:trPr>
          <w:trHeight w:val="317"/>
          <w:jc w:val="center"/>
        </w:trPr>
        <w:tc>
          <w:tcPr>
            <w:tcW w:w="1129" w:type="pct"/>
            <w:tcBorders>
              <w:top w:val="nil"/>
              <w:bottom w:val="nil"/>
              <w:right w:val="nil"/>
            </w:tcBorders>
          </w:tcPr>
          <w:p w14:paraId="6B3A9787" w14:textId="471053B4"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Smoking</w:t>
            </w:r>
            <w:r w:rsidR="00DF5095" w:rsidRPr="000A77B8">
              <w:rPr>
                <w:rFonts w:ascii="Times New Roman" w:hAnsi="Times New Roman" w:cs="Times New Roman" w:hint="eastAsia"/>
                <w:color w:val="000000"/>
                <w:sz w:val="16"/>
                <w:szCs w:val="16"/>
              </w:rPr>
              <w:t>,</w:t>
            </w:r>
            <w:r w:rsidR="000A77B8">
              <w:rPr>
                <w:rFonts w:ascii="Times New Roman" w:hAnsi="Times New Roman" w:cs="Times New Roman" w:hint="eastAsia"/>
                <w:color w:val="000000"/>
                <w:sz w:val="16"/>
                <w:szCs w:val="16"/>
              </w:rPr>
              <w:t xml:space="preserve"> </w:t>
            </w:r>
            <w:r w:rsidR="00DF5095" w:rsidRPr="000A77B8">
              <w:rPr>
                <w:rFonts w:ascii="Times New Roman" w:hAnsi="Times New Roman" w:cs="Times New Roman" w:hint="eastAsia"/>
                <w:color w:val="000000"/>
                <w:sz w:val="16"/>
                <w:szCs w:val="16"/>
              </w:rPr>
              <w:t>n</w:t>
            </w:r>
            <w:r w:rsidR="008E4E44" w:rsidRPr="000A77B8">
              <w:rPr>
                <w:rFonts w:ascii="Times New Roman" w:hAnsi="Times New Roman" w:cs="Times New Roman" w:hint="eastAsia"/>
                <w:color w:val="000000"/>
                <w:sz w:val="16"/>
                <w:szCs w:val="16"/>
              </w:rPr>
              <w:t xml:space="preserve"> (</w:t>
            </w:r>
            <w:proofErr w:type="gramStart"/>
            <w:r w:rsidR="00207D34" w:rsidRPr="000A77B8">
              <w:rPr>
                <w:rFonts w:ascii="Times New Roman" w:hAnsi="Times New Roman" w:cs="Times New Roman" w:hint="eastAsia"/>
                <w:color w:val="000000"/>
                <w:sz w:val="16"/>
                <w:szCs w:val="16"/>
              </w:rPr>
              <w:t>%</w:t>
            </w:r>
            <w:r w:rsidR="008E4E44" w:rsidRPr="000A77B8">
              <w:rPr>
                <w:rFonts w:ascii="Times New Roman" w:hAnsi="Times New Roman" w:cs="Times New Roman" w:hint="eastAsia"/>
                <w:color w:val="000000"/>
                <w:sz w:val="16"/>
                <w:szCs w:val="16"/>
              </w:rPr>
              <w:t>)</w:t>
            </w:r>
            <w:r w:rsidR="0030680E" w:rsidRPr="000A77B8">
              <w:rPr>
                <w:rFonts w:ascii="Times New Roman" w:hAnsi="Times New Roman" w:cs="Times New Roman" w:hint="eastAsia"/>
                <w:color w:val="000000"/>
                <w:sz w:val="16"/>
                <w:szCs w:val="16"/>
                <w:vertAlign w:val="superscript"/>
              </w:rPr>
              <w:t>a</w:t>
            </w:r>
            <w:proofErr w:type="gramEnd"/>
          </w:p>
        </w:tc>
        <w:tc>
          <w:tcPr>
            <w:tcW w:w="1026" w:type="pct"/>
            <w:tcBorders>
              <w:top w:val="nil"/>
              <w:left w:val="nil"/>
              <w:bottom w:val="nil"/>
              <w:right w:val="nil"/>
            </w:tcBorders>
            <w:vAlign w:val="bottom"/>
          </w:tcPr>
          <w:p w14:paraId="41D40430" w14:textId="0FA9A798"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 (</w:t>
            </w:r>
            <w:r w:rsidR="00997C37" w:rsidRPr="000A77B8">
              <w:rPr>
                <w:rFonts w:ascii="Times New Roman" w:hAnsi="Times New Roman" w:cs="Times New Roman" w:hint="eastAsia"/>
                <w:color w:val="000000"/>
                <w:sz w:val="16"/>
                <w:szCs w:val="16"/>
              </w:rPr>
              <w:t>7.50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7DB17FDF" w14:textId="7A8F1BF3"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7 (</w:t>
            </w:r>
            <w:r w:rsidR="00997C37" w:rsidRPr="000A77B8">
              <w:rPr>
                <w:rFonts w:ascii="Times New Roman" w:hAnsi="Times New Roman" w:cs="Times New Roman" w:hint="eastAsia"/>
                <w:color w:val="000000"/>
                <w:sz w:val="16"/>
                <w:szCs w:val="16"/>
              </w:rPr>
              <w:t>8.75</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1D83976F" w14:textId="5F304026"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7 (</w:t>
            </w:r>
            <w:r w:rsidR="00997C37" w:rsidRPr="000A77B8">
              <w:rPr>
                <w:rFonts w:ascii="Times New Roman" w:hAnsi="Times New Roman" w:cs="Times New Roman" w:hint="eastAsia"/>
                <w:color w:val="000000"/>
                <w:sz w:val="16"/>
                <w:szCs w:val="16"/>
              </w:rPr>
              <w:t>8.75</w:t>
            </w:r>
            <w:r w:rsidRPr="000A77B8">
              <w:rPr>
                <w:rFonts w:ascii="Times New Roman" w:hAnsi="Times New Roman" w:cs="Times New Roman" w:hint="eastAsia"/>
                <w:color w:val="000000"/>
                <w:sz w:val="16"/>
                <w:szCs w:val="16"/>
              </w:rPr>
              <w:t>)</w:t>
            </w:r>
          </w:p>
        </w:tc>
        <w:tc>
          <w:tcPr>
            <w:tcW w:w="585" w:type="pct"/>
            <w:tcBorders>
              <w:top w:val="nil"/>
              <w:left w:val="nil"/>
              <w:bottom w:val="nil"/>
              <w:right w:val="nil"/>
            </w:tcBorders>
            <w:vAlign w:val="bottom"/>
          </w:tcPr>
          <w:p w14:paraId="5C5535E5" w14:textId="2624E6A8"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0.968</w:t>
            </w:r>
          </w:p>
        </w:tc>
      </w:tr>
      <w:tr w:rsidR="00207D34" w:rsidRPr="000A77B8" w14:paraId="0EF6D609" w14:textId="77777777" w:rsidTr="000A77B8">
        <w:trPr>
          <w:trHeight w:val="312"/>
          <w:jc w:val="center"/>
        </w:trPr>
        <w:tc>
          <w:tcPr>
            <w:tcW w:w="1129" w:type="pct"/>
            <w:tcBorders>
              <w:top w:val="nil"/>
              <w:bottom w:val="nil"/>
              <w:right w:val="nil"/>
            </w:tcBorders>
          </w:tcPr>
          <w:p w14:paraId="62A65FFE" w14:textId="5867FE46"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Drinking</w:t>
            </w:r>
            <w:r w:rsidR="00DF5095" w:rsidRPr="000A77B8">
              <w:rPr>
                <w:rFonts w:ascii="Times New Roman" w:hAnsi="Times New Roman" w:cs="Times New Roman" w:hint="eastAsia"/>
                <w:color w:val="000000"/>
                <w:sz w:val="16"/>
                <w:szCs w:val="16"/>
              </w:rPr>
              <w:t>,</w:t>
            </w:r>
            <w:r w:rsidR="000A77B8">
              <w:rPr>
                <w:rFonts w:ascii="Times New Roman" w:hAnsi="Times New Roman" w:cs="Times New Roman" w:hint="eastAsia"/>
                <w:color w:val="000000"/>
                <w:sz w:val="16"/>
                <w:szCs w:val="16"/>
              </w:rPr>
              <w:t xml:space="preserve"> </w:t>
            </w:r>
            <w:r w:rsidR="00DF5095" w:rsidRPr="000A77B8">
              <w:rPr>
                <w:rFonts w:ascii="Times New Roman" w:hAnsi="Times New Roman" w:cs="Times New Roman" w:hint="eastAsia"/>
                <w:color w:val="000000"/>
                <w:sz w:val="16"/>
                <w:szCs w:val="16"/>
              </w:rPr>
              <w:t>n</w:t>
            </w:r>
            <w:r w:rsidR="00207D34" w:rsidRPr="000A77B8">
              <w:rPr>
                <w:rFonts w:ascii="Times New Roman" w:hAnsi="Times New Roman" w:cs="Times New Roman" w:hint="eastAsia"/>
                <w:color w:val="000000"/>
                <w:sz w:val="16"/>
                <w:szCs w:val="16"/>
              </w:rPr>
              <w:t xml:space="preserve"> (</w:t>
            </w:r>
            <w:proofErr w:type="gramStart"/>
            <w:r w:rsidR="00207D34" w:rsidRPr="000A77B8">
              <w:rPr>
                <w:rFonts w:ascii="Times New Roman" w:hAnsi="Times New Roman" w:cs="Times New Roman" w:hint="eastAsia"/>
                <w:color w:val="000000"/>
                <w:sz w:val="16"/>
                <w:szCs w:val="16"/>
              </w:rPr>
              <w:t>%)</w:t>
            </w:r>
            <w:r w:rsidR="0030680E" w:rsidRPr="000A77B8">
              <w:rPr>
                <w:rFonts w:ascii="Times New Roman" w:hAnsi="Times New Roman" w:cs="Times New Roman" w:hint="eastAsia"/>
                <w:color w:val="000000"/>
                <w:sz w:val="16"/>
                <w:szCs w:val="16"/>
                <w:vertAlign w:val="superscript"/>
              </w:rPr>
              <w:t>b</w:t>
            </w:r>
            <w:proofErr w:type="gramEnd"/>
          </w:p>
        </w:tc>
        <w:tc>
          <w:tcPr>
            <w:tcW w:w="1026" w:type="pct"/>
            <w:tcBorders>
              <w:top w:val="nil"/>
              <w:left w:val="nil"/>
              <w:bottom w:val="nil"/>
              <w:right w:val="nil"/>
            </w:tcBorders>
            <w:vAlign w:val="bottom"/>
          </w:tcPr>
          <w:p w14:paraId="23BD779B" w14:textId="5919C9D8"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 (</w:t>
            </w:r>
            <w:r w:rsidR="00997C37" w:rsidRPr="000A77B8">
              <w:rPr>
                <w:rFonts w:ascii="Times New Roman" w:hAnsi="Times New Roman" w:cs="Times New Roman" w:hint="eastAsia"/>
                <w:color w:val="000000"/>
                <w:sz w:val="16"/>
                <w:szCs w:val="16"/>
              </w:rPr>
              <w:t>2.50</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36A2311A" w14:textId="515A6301"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 (</w:t>
            </w:r>
            <w:r w:rsidR="00997C37" w:rsidRPr="000A77B8">
              <w:rPr>
                <w:rFonts w:ascii="Times New Roman" w:hAnsi="Times New Roman" w:cs="Times New Roman" w:hint="eastAsia"/>
                <w:color w:val="000000"/>
                <w:sz w:val="16"/>
                <w:szCs w:val="16"/>
              </w:rPr>
              <w:t>2.5</w:t>
            </w: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07428A57" w14:textId="1395031E" w:rsidR="008E3B65" w:rsidRPr="000A77B8" w:rsidRDefault="00CE0F7D"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 (</w:t>
            </w:r>
            <w:r w:rsidR="00997C37" w:rsidRPr="000A77B8">
              <w:rPr>
                <w:rFonts w:ascii="Times New Roman" w:hAnsi="Times New Roman" w:cs="Times New Roman" w:hint="eastAsia"/>
                <w:color w:val="000000"/>
                <w:sz w:val="16"/>
                <w:szCs w:val="16"/>
              </w:rPr>
              <w:t>5</w:t>
            </w:r>
            <w:r w:rsidR="0030680E" w:rsidRPr="000A77B8">
              <w:rPr>
                <w:rFonts w:ascii="Times New Roman" w:hAnsi="Times New Roman" w:cs="Times New Roman" w:hint="eastAsia"/>
                <w:color w:val="000000"/>
                <w:sz w:val="16"/>
                <w:szCs w:val="16"/>
              </w:rPr>
              <w:t>.0</w:t>
            </w:r>
            <w:r w:rsidRPr="000A77B8">
              <w:rPr>
                <w:rFonts w:ascii="Times New Roman" w:hAnsi="Times New Roman" w:cs="Times New Roman" w:hint="eastAsia"/>
                <w:color w:val="000000"/>
                <w:sz w:val="16"/>
                <w:szCs w:val="16"/>
              </w:rPr>
              <w:t>)</w:t>
            </w:r>
          </w:p>
        </w:tc>
        <w:tc>
          <w:tcPr>
            <w:tcW w:w="585" w:type="pct"/>
            <w:tcBorders>
              <w:top w:val="nil"/>
              <w:left w:val="nil"/>
              <w:bottom w:val="nil"/>
              <w:right w:val="nil"/>
            </w:tcBorders>
            <w:vAlign w:val="bottom"/>
          </w:tcPr>
          <w:p w14:paraId="1EC1E18E" w14:textId="3BA14978" w:rsidR="008E3B65" w:rsidRPr="000A77B8" w:rsidRDefault="008E3B6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0.704</w:t>
            </w:r>
            <w:r w:rsidR="0033351C" w:rsidRPr="000A77B8">
              <w:rPr>
                <w:rFonts w:ascii="Times New Roman" w:eastAsia="宋体" w:hAnsi="Times New Roman" w:cs="Times New Roman" w:hint="eastAsia"/>
                <w:sz w:val="16"/>
                <w:szCs w:val="16"/>
                <w:vertAlign w:val="superscript"/>
              </w:rPr>
              <w:t xml:space="preserve"> </w:t>
            </w:r>
            <w:r w:rsidR="0033351C" w:rsidRPr="000A77B8">
              <w:rPr>
                <w:rFonts w:ascii="Times New Roman" w:hAnsi="Times New Roman" w:cs="Times New Roman" w:hint="eastAsia"/>
                <w:color w:val="000000"/>
                <w:sz w:val="16"/>
                <w:szCs w:val="16"/>
                <w:vertAlign w:val="superscript"/>
              </w:rPr>
              <w:t>d</w:t>
            </w:r>
          </w:p>
        </w:tc>
      </w:tr>
      <w:tr w:rsidR="00B86F51" w:rsidRPr="000A77B8" w14:paraId="00E35A95" w14:textId="77777777" w:rsidTr="000A77B8">
        <w:trPr>
          <w:trHeight w:val="312"/>
          <w:jc w:val="center"/>
        </w:trPr>
        <w:tc>
          <w:tcPr>
            <w:tcW w:w="1129" w:type="pct"/>
            <w:tcBorders>
              <w:top w:val="nil"/>
              <w:bottom w:val="nil"/>
              <w:right w:val="nil"/>
            </w:tcBorders>
          </w:tcPr>
          <w:p w14:paraId="52BF945B" w14:textId="6ED2D1D9"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RA-related medication,</w:t>
            </w:r>
            <w:r w:rsidR="00411E0A"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n (%)</w:t>
            </w:r>
          </w:p>
        </w:tc>
        <w:tc>
          <w:tcPr>
            <w:tcW w:w="1026" w:type="pct"/>
            <w:tcBorders>
              <w:top w:val="nil"/>
              <w:left w:val="nil"/>
              <w:bottom w:val="nil"/>
              <w:right w:val="nil"/>
            </w:tcBorders>
            <w:vAlign w:val="bottom"/>
          </w:tcPr>
          <w:p w14:paraId="1AAB4120" w14:textId="77777777" w:rsidR="00B86F51" w:rsidRPr="000A77B8" w:rsidRDefault="00B86F51" w:rsidP="00305892">
            <w:pPr>
              <w:jc w:val="center"/>
              <w:rPr>
                <w:rFonts w:ascii="Times New Roman" w:hAnsi="Times New Roman" w:cs="Times New Roman"/>
                <w:color w:val="000000"/>
                <w:sz w:val="16"/>
                <w:szCs w:val="16"/>
              </w:rPr>
            </w:pPr>
          </w:p>
        </w:tc>
        <w:tc>
          <w:tcPr>
            <w:tcW w:w="1130" w:type="pct"/>
            <w:tcBorders>
              <w:top w:val="nil"/>
              <w:left w:val="nil"/>
              <w:bottom w:val="nil"/>
              <w:right w:val="nil"/>
            </w:tcBorders>
            <w:vAlign w:val="bottom"/>
          </w:tcPr>
          <w:p w14:paraId="36EE28D7" w14:textId="77777777" w:rsidR="00B86F51" w:rsidRPr="000A77B8" w:rsidRDefault="00B86F51" w:rsidP="00305892">
            <w:pPr>
              <w:jc w:val="center"/>
              <w:rPr>
                <w:rFonts w:ascii="Times New Roman" w:hAnsi="Times New Roman" w:cs="Times New Roman"/>
                <w:color w:val="000000"/>
                <w:sz w:val="16"/>
                <w:szCs w:val="16"/>
              </w:rPr>
            </w:pPr>
          </w:p>
        </w:tc>
        <w:tc>
          <w:tcPr>
            <w:tcW w:w="1130" w:type="pct"/>
            <w:tcBorders>
              <w:top w:val="nil"/>
              <w:left w:val="nil"/>
              <w:bottom w:val="nil"/>
              <w:right w:val="nil"/>
            </w:tcBorders>
            <w:vAlign w:val="bottom"/>
          </w:tcPr>
          <w:p w14:paraId="69A18D21" w14:textId="77777777" w:rsidR="00B86F51" w:rsidRPr="000A77B8" w:rsidRDefault="00B86F51" w:rsidP="00305892">
            <w:pPr>
              <w:jc w:val="center"/>
              <w:rPr>
                <w:rFonts w:ascii="Times New Roman" w:hAnsi="Times New Roman" w:cs="Times New Roman"/>
                <w:color w:val="000000"/>
                <w:sz w:val="16"/>
                <w:szCs w:val="16"/>
              </w:rPr>
            </w:pPr>
          </w:p>
        </w:tc>
        <w:tc>
          <w:tcPr>
            <w:tcW w:w="585" w:type="pct"/>
            <w:tcBorders>
              <w:top w:val="nil"/>
              <w:left w:val="nil"/>
              <w:bottom w:val="nil"/>
              <w:right w:val="nil"/>
            </w:tcBorders>
            <w:vAlign w:val="bottom"/>
          </w:tcPr>
          <w:p w14:paraId="75B020B3" w14:textId="77777777" w:rsidR="00B86F51" w:rsidRPr="000A77B8" w:rsidRDefault="00B86F51" w:rsidP="00305892">
            <w:pPr>
              <w:jc w:val="center"/>
              <w:rPr>
                <w:rFonts w:ascii="Times New Roman" w:hAnsi="Times New Roman" w:cs="Times New Roman"/>
                <w:color w:val="000000"/>
                <w:sz w:val="16"/>
                <w:szCs w:val="16"/>
              </w:rPr>
            </w:pPr>
          </w:p>
        </w:tc>
      </w:tr>
      <w:tr w:rsidR="00B86F51" w:rsidRPr="000A77B8" w14:paraId="45D71826" w14:textId="77777777" w:rsidTr="000A77B8">
        <w:trPr>
          <w:trHeight w:val="312"/>
          <w:jc w:val="center"/>
        </w:trPr>
        <w:tc>
          <w:tcPr>
            <w:tcW w:w="1129" w:type="pct"/>
            <w:tcBorders>
              <w:top w:val="nil"/>
              <w:bottom w:val="nil"/>
              <w:right w:val="nil"/>
            </w:tcBorders>
          </w:tcPr>
          <w:p w14:paraId="2D16BACE" w14:textId="56C32BAF"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NSAIDs</w:t>
            </w:r>
          </w:p>
        </w:tc>
        <w:tc>
          <w:tcPr>
            <w:tcW w:w="1026" w:type="pct"/>
            <w:tcBorders>
              <w:top w:val="nil"/>
              <w:left w:val="nil"/>
              <w:bottom w:val="nil"/>
              <w:right w:val="nil"/>
            </w:tcBorders>
            <w:vAlign w:val="bottom"/>
          </w:tcPr>
          <w:p w14:paraId="5C093EE9" w14:textId="19B2B9B7"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69BF6053" w14:textId="49815575" w:rsidR="00B86F51" w:rsidRPr="000A77B8" w:rsidRDefault="00DC310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31 (38.8)</w:t>
            </w:r>
          </w:p>
        </w:tc>
        <w:tc>
          <w:tcPr>
            <w:tcW w:w="1130" w:type="pct"/>
            <w:tcBorders>
              <w:top w:val="nil"/>
              <w:left w:val="nil"/>
              <w:bottom w:val="nil"/>
              <w:right w:val="nil"/>
            </w:tcBorders>
            <w:vAlign w:val="bottom"/>
          </w:tcPr>
          <w:p w14:paraId="6DDF330E" w14:textId="7E8FC3E6" w:rsidR="00B86F51" w:rsidRPr="000A77B8" w:rsidRDefault="00DC310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56 (70.0)</w:t>
            </w:r>
          </w:p>
        </w:tc>
        <w:tc>
          <w:tcPr>
            <w:tcW w:w="585" w:type="pct"/>
            <w:tcBorders>
              <w:top w:val="nil"/>
              <w:left w:val="nil"/>
              <w:bottom w:val="nil"/>
              <w:right w:val="nil"/>
            </w:tcBorders>
            <w:vAlign w:val="bottom"/>
          </w:tcPr>
          <w:p w14:paraId="26B6974C" w14:textId="2AFEE526" w:rsidR="00B86F51" w:rsidRPr="000A77B8" w:rsidRDefault="001F338E"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0.001</w:t>
            </w:r>
          </w:p>
        </w:tc>
      </w:tr>
      <w:tr w:rsidR="00B86F51" w:rsidRPr="000A77B8" w14:paraId="69A0D9BE" w14:textId="77777777" w:rsidTr="000A77B8">
        <w:trPr>
          <w:trHeight w:val="312"/>
          <w:jc w:val="center"/>
        </w:trPr>
        <w:tc>
          <w:tcPr>
            <w:tcW w:w="1129" w:type="pct"/>
            <w:tcBorders>
              <w:top w:val="nil"/>
              <w:bottom w:val="nil"/>
              <w:right w:val="nil"/>
            </w:tcBorders>
          </w:tcPr>
          <w:p w14:paraId="2D1DDADC" w14:textId="1900BC76" w:rsidR="00B86F51" w:rsidRPr="000A77B8" w:rsidRDefault="00B86F51" w:rsidP="00305892">
            <w:pPr>
              <w:jc w:val="center"/>
              <w:rPr>
                <w:rFonts w:ascii="Times New Roman" w:hAnsi="Times New Roman" w:cs="Times New Roman"/>
                <w:color w:val="000000"/>
                <w:sz w:val="16"/>
                <w:szCs w:val="16"/>
              </w:rPr>
            </w:pPr>
            <w:proofErr w:type="spellStart"/>
            <w:r w:rsidRPr="000A77B8">
              <w:rPr>
                <w:rFonts w:ascii="Times New Roman" w:hAnsi="Times New Roman" w:cs="Times New Roman" w:hint="eastAsia"/>
                <w:color w:val="000000"/>
                <w:sz w:val="16"/>
                <w:szCs w:val="16"/>
              </w:rPr>
              <w:t>csDMARDs</w:t>
            </w:r>
            <w:proofErr w:type="spellEnd"/>
          </w:p>
        </w:tc>
        <w:tc>
          <w:tcPr>
            <w:tcW w:w="1026" w:type="pct"/>
            <w:tcBorders>
              <w:top w:val="nil"/>
              <w:left w:val="nil"/>
              <w:bottom w:val="nil"/>
              <w:right w:val="nil"/>
            </w:tcBorders>
            <w:vAlign w:val="bottom"/>
          </w:tcPr>
          <w:p w14:paraId="6D61F825" w14:textId="788B654A"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6279958E" w14:textId="33A3D600" w:rsidR="00B86F51" w:rsidRPr="000A77B8" w:rsidRDefault="00304843" w:rsidP="00305892">
            <w:pPr>
              <w:jc w:val="center"/>
              <w:rPr>
                <w:rFonts w:ascii="Times New Roman" w:hAnsi="Times New Roman" w:cs="Times New Roman"/>
                <w:sz w:val="16"/>
                <w:szCs w:val="16"/>
              </w:rPr>
            </w:pPr>
            <w:r w:rsidRPr="000A77B8">
              <w:rPr>
                <w:rFonts w:ascii="Times New Roman" w:hAnsi="Times New Roman" w:cs="Times New Roman" w:hint="eastAsia"/>
                <w:sz w:val="16"/>
                <w:szCs w:val="16"/>
              </w:rPr>
              <w:t>58 (72.5)</w:t>
            </w:r>
          </w:p>
        </w:tc>
        <w:tc>
          <w:tcPr>
            <w:tcW w:w="1130" w:type="pct"/>
            <w:tcBorders>
              <w:top w:val="nil"/>
              <w:left w:val="nil"/>
              <w:bottom w:val="nil"/>
              <w:right w:val="nil"/>
            </w:tcBorders>
            <w:vAlign w:val="bottom"/>
          </w:tcPr>
          <w:p w14:paraId="6D6B5B00" w14:textId="08ECDD43" w:rsidR="00B86F51" w:rsidRPr="000A77B8" w:rsidRDefault="00304843" w:rsidP="00305892">
            <w:pPr>
              <w:jc w:val="center"/>
              <w:rPr>
                <w:rFonts w:ascii="Times New Roman" w:hAnsi="Times New Roman" w:cs="Times New Roman"/>
                <w:sz w:val="16"/>
                <w:szCs w:val="16"/>
              </w:rPr>
            </w:pPr>
            <w:r w:rsidRPr="000A77B8">
              <w:rPr>
                <w:rFonts w:ascii="Times New Roman" w:hAnsi="Times New Roman" w:cs="Times New Roman" w:hint="eastAsia"/>
                <w:sz w:val="16"/>
                <w:szCs w:val="16"/>
              </w:rPr>
              <w:t>63 (78.8)</w:t>
            </w:r>
          </w:p>
        </w:tc>
        <w:tc>
          <w:tcPr>
            <w:tcW w:w="585" w:type="pct"/>
            <w:tcBorders>
              <w:top w:val="nil"/>
              <w:left w:val="nil"/>
              <w:bottom w:val="nil"/>
              <w:right w:val="nil"/>
            </w:tcBorders>
            <w:vAlign w:val="bottom"/>
          </w:tcPr>
          <w:p w14:paraId="4A8EF6DA" w14:textId="4E14D60E" w:rsidR="00B86F51" w:rsidRPr="000A77B8" w:rsidRDefault="001F338E"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0.357</w:t>
            </w:r>
          </w:p>
        </w:tc>
      </w:tr>
      <w:tr w:rsidR="00B86F51" w:rsidRPr="000A77B8" w14:paraId="1D545B63" w14:textId="77777777" w:rsidTr="000A77B8">
        <w:trPr>
          <w:trHeight w:val="312"/>
          <w:jc w:val="center"/>
        </w:trPr>
        <w:tc>
          <w:tcPr>
            <w:tcW w:w="1129" w:type="pct"/>
            <w:tcBorders>
              <w:top w:val="nil"/>
              <w:bottom w:val="nil"/>
              <w:right w:val="nil"/>
            </w:tcBorders>
          </w:tcPr>
          <w:p w14:paraId="36A070F9" w14:textId="28C95F61" w:rsidR="00B86F51" w:rsidRPr="000A77B8" w:rsidRDefault="00B86F51" w:rsidP="00305892">
            <w:pPr>
              <w:jc w:val="center"/>
              <w:rPr>
                <w:rFonts w:ascii="Times New Roman" w:hAnsi="Times New Roman" w:cs="Times New Roman"/>
                <w:color w:val="000000"/>
                <w:sz w:val="16"/>
                <w:szCs w:val="16"/>
              </w:rPr>
            </w:pPr>
            <w:proofErr w:type="spellStart"/>
            <w:r w:rsidRPr="000A77B8">
              <w:rPr>
                <w:rFonts w:ascii="Times New Roman" w:hAnsi="Times New Roman" w:cs="Times New Roman" w:hint="eastAsia"/>
                <w:color w:val="000000"/>
                <w:sz w:val="16"/>
                <w:szCs w:val="16"/>
              </w:rPr>
              <w:t>bDMARDs</w:t>
            </w:r>
            <w:proofErr w:type="spellEnd"/>
            <w:r w:rsidRPr="000A77B8">
              <w:rPr>
                <w:rFonts w:ascii="Times New Roman" w:hAnsi="Times New Roman" w:cs="Times New Roman" w:hint="eastAsia"/>
                <w:color w:val="000000"/>
                <w:sz w:val="16"/>
                <w:szCs w:val="16"/>
              </w:rPr>
              <w:t>/</w:t>
            </w:r>
            <w:r w:rsidR="00411E0A" w:rsidRPr="000A77B8">
              <w:rPr>
                <w:rFonts w:ascii="Times New Roman" w:hAnsi="Times New Roman" w:cs="Times New Roman" w:hint="eastAsia"/>
                <w:color w:val="000000"/>
                <w:sz w:val="16"/>
                <w:szCs w:val="16"/>
              </w:rPr>
              <w:t xml:space="preserve"> </w:t>
            </w:r>
            <w:proofErr w:type="spellStart"/>
            <w:r w:rsidRPr="000A77B8">
              <w:rPr>
                <w:rFonts w:ascii="Times New Roman" w:hAnsi="Times New Roman" w:cs="Times New Roman" w:hint="eastAsia"/>
                <w:color w:val="000000"/>
                <w:sz w:val="16"/>
                <w:szCs w:val="16"/>
              </w:rPr>
              <w:t>tsDMARDs</w:t>
            </w:r>
            <w:proofErr w:type="spellEnd"/>
          </w:p>
        </w:tc>
        <w:tc>
          <w:tcPr>
            <w:tcW w:w="1026" w:type="pct"/>
            <w:tcBorders>
              <w:top w:val="nil"/>
              <w:left w:val="nil"/>
              <w:bottom w:val="nil"/>
              <w:right w:val="nil"/>
            </w:tcBorders>
            <w:vAlign w:val="bottom"/>
          </w:tcPr>
          <w:p w14:paraId="441AD1AE" w14:textId="16B9B07C"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53EAD627" w14:textId="34D3E151" w:rsidR="00B86F51" w:rsidRPr="000A77B8" w:rsidRDefault="009F263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57 (71.3)</w:t>
            </w:r>
          </w:p>
        </w:tc>
        <w:tc>
          <w:tcPr>
            <w:tcW w:w="1130" w:type="pct"/>
            <w:tcBorders>
              <w:top w:val="nil"/>
              <w:left w:val="nil"/>
              <w:bottom w:val="nil"/>
              <w:right w:val="nil"/>
            </w:tcBorders>
            <w:vAlign w:val="bottom"/>
          </w:tcPr>
          <w:p w14:paraId="73267D1E" w14:textId="00535CFE" w:rsidR="00B86F51" w:rsidRPr="000A77B8" w:rsidRDefault="009F2635"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46 (57.5)</w:t>
            </w:r>
          </w:p>
        </w:tc>
        <w:tc>
          <w:tcPr>
            <w:tcW w:w="585" w:type="pct"/>
            <w:tcBorders>
              <w:top w:val="nil"/>
              <w:left w:val="nil"/>
              <w:bottom w:val="nil"/>
              <w:right w:val="nil"/>
            </w:tcBorders>
            <w:vAlign w:val="bottom"/>
          </w:tcPr>
          <w:p w14:paraId="269AD7C5" w14:textId="7F3A3B02" w:rsidR="00B86F51" w:rsidRPr="000A77B8" w:rsidRDefault="00DB62CE"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0.069</w:t>
            </w:r>
          </w:p>
        </w:tc>
      </w:tr>
      <w:tr w:rsidR="00B86F51" w:rsidRPr="000A77B8" w14:paraId="7A8E5025" w14:textId="77777777" w:rsidTr="000A77B8">
        <w:trPr>
          <w:trHeight w:val="312"/>
          <w:jc w:val="center"/>
        </w:trPr>
        <w:tc>
          <w:tcPr>
            <w:tcW w:w="1129" w:type="pct"/>
            <w:tcBorders>
              <w:top w:val="nil"/>
              <w:bottom w:val="nil"/>
              <w:right w:val="nil"/>
            </w:tcBorders>
          </w:tcPr>
          <w:p w14:paraId="53F1918E" w14:textId="5C8239E1"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Sharpe score</w:t>
            </w:r>
          </w:p>
        </w:tc>
        <w:tc>
          <w:tcPr>
            <w:tcW w:w="1026" w:type="pct"/>
            <w:tcBorders>
              <w:top w:val="nil"/>
              <w:left w:val="nil"/>
              <w:bottom w:val="nil"/>
              <w:right w:val="nil"/>
            </w:tcBorders>
            <w:vAlign w:val="bottom"/>
          </w:tcPr>
          <w:p w14:paraId="7569D0D2" w14:textId="2F146A55"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nil"/>
              <w:right w:val="nil"/>
            </w:tcBorders>
            <w:vAlign w:val="bottom"/>
          </w:tcPr>
          <w:p w14:paraId="777CF921" w14:textId="7D096D5F"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30.0(10.75,83.50)</w:t>
            </w:r>
          </w:p>
        </w:tc>
        <w:tc>
          <w:tcPr>
            <w:tcW w:w="1130" w:type="pct"/>
            <w:tcBorders>
              <w:top w:val="nil"/>
              <w:left w:val="nil"/>
              <w:bottom w:val="nil"/>
              <w:right w:val="nil"/>
            </w:tcBorders>
            <w:vAlign w:val="bottom"/>
          </w:tcPr>
          <w:p w14:paraId="106E561C" w14:textId="3857BA6F"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43.5(13.25,108.0)</w:t>
            </w:r>
          </w:p>
        </w:tc>
        <w:tc>
          <w:tcPr>
            <w:tcW w:w="585" w:type="pct"/>
            <w:tcBorders>
              <w:top w:val="nil"/>
              <w:left w:val="nil"/>
              <w:bottom w:val="nil"/>
              <w:right w:val="nil"/>
            </w:tcBorders>
            <w:vAlign w:val="bottom"/>
          </w:tcPr>
          <w:p w14:paraId="73EA3208" w14:textId="7DE0F160"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0.166</w:t>
            </w:r>
          </w:p>
        </w:tc>
      </w:tr>
      <w:tr w:rsidR="00B86F51" w:rsidRPr="000A77B8" w14:paraId="7724E6FF" w14:textId="77777777" w:rsidTr="000A77B8">
        <w:trPr>
          <w:trHeight w:val="312"/>
          <w:jc w:val="center"/>
        </w:trPr>
        <w:tc>
          <w:tcPr>
            <w:tcW w:w="1129" w:type="pct"/>
            <w:tcBorders>
              <w:top w:val="nil"/>
              <w:bottom w:val="single" w:sz="4" w:space="0" w:color="auto"/>
              <w:right w:val="nil"/>
            </w:tcBorders>
          </w:tcPr>
          <w:p w14:paraId="69546270" w14:textId="70497C27"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DAS28-ESR</w:t>
            </w:r>
          </w:p>
        </w:tc>
        <w:tc>
          <w:tcPr>
            <w:tcW w:w="1026" w:type="pct"/>
            <w:tcBorders>
              <w:top w:val="nil"/>
              <w:left w:val="nil"/>
              <w:bottom w:val="single" w:sz="4" w:space="0" w:color="auto"/>
              <w:right w:val="nil"/>
            </w:tcBorders>
            <w:vAlign w:val="bottom"/>
          </w:tcPr>
          <w:p w14:paraId="65515C38" w14:textId="37D3D934"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p>
        </w:tc>
        <w:tc>
          <w:tcPr>
            <w:tcW w:w="1130" w:type="pct"/>
            <w:tcBorders>
              <w:top w:val="nil"/>
              <w:left w:val="nil"/>
              <w:bottom w:val="single" w:sz="4" w:space="0" w:color="auto"/>
              <w:right w:val="nil"/>
            </w:tcBorders>
            <w:vAlign w:val="bottom"/>
          </w:tcPr>
          <w:p w14:paraId="7D4BC202" w14:textId="55407874"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1.94(1.54,2.32)</w:t>
            </w:r>
          </w:p>
        </w:tc>
        <w:tc>
          <w:tcPr>
            <w:tcW w:w="1130" w:type="pct"/>
            <w:tcBorders>
              <w:top w:val="nil"/>
              <w:left w:val="nil"/>
              <w:bottom w:val="single" w:sz="4" w:space="0" w:color="auto"/>
              <w:right w:val="nil"/>
            </w:tcBorders>
            <w:vAlign w:val="bottom"/>
          </w:tcPr>
          <w:p w14:paraId="5E5EB59E" w14:textId="2559EECE"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4.78(3.98,5.69)</w:t>
            </w:r>
          </w:p>
        </w:tc>
        <w:tc>
          <w:tcPr>
            <w:tcW w:w="585" w:type="pct"/>
            <w:tcBorders>
              <w:top w:val="nil"/>
              <w:left w:val="nil"/>
              <w:bottom w:val="single" w:sz="4" w:space="0" w:color="auto"/>
              <w:right w:val="nil"/>
            </w:tcBorders>
            <w:vAlign w:val="bottom"/>
          </w:tcPr>
          <w:p w14:paraId="726A6801" w14:textId="062B2790" w:rsidR="00B86F51" w:rsidRPr="000A77B8" w:rsidRDefault="00B86F51" w:rsidP="00305892">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0.001</w:t>
            </w:r>
          </w:p>
        </w:tc>
      </w:tr>
    </w:tbl>
    <w:p w14:paraId="5728F81D" w14:textId="6AF41164" w:rsidR="00F462E5" w:rsidRPr="000A77B8" w:rsidRDefault="00CC543A" w:rsidP="00C56950">
      <w:pP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Based on whether the data follows a normal distribution, continuous variables are presented as mean</w:t>
      </w:r>
      <w:r w:rsidR="00207D81"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w:t>
      </w:r>
      <w:r w:rsidR="003378E4" w:rsidRPr="000A77B8">
        <w:rPr>
          <w:rFonts w:ascii="Times New Roman" w:hAnsi="Times New Roman" w:cs="Times New Roman" w:hint="eastAsia"/>
          <w:color w:val="000000"/>
          <w:sz w:val="16"/>
          <w:szCs w:val="16"/>
        </w:rPr>
        <w:t xml:space="preserve"> </w:t>
      </w:r>
      <w:r w:rsidRPr="000A77B8">
        <w:rPr>
          <w:rFonts w:ascii="Times New Roman" w:hAnsi="Times New Roman" w:cs="Times New Roman" w:hint="eastAsia"/>
          <w:color w:val="000000"/>
          <w:sz w:val="16"/>
          <w:szCs w:val="16"/>
        </w:rPr>
        <w:t xml:space="preserve">SD or median (interquartile range). Categorical variables are expressed as percentages, n (%). </w:t>
      </w:r>
      <w:r w:rsidR="00207D81" w:rsidRPr="000A77B8">
        <w:rPr>
          <w:rFonts w:ascii="Times New Roman" w:hAnsi="Times New Roman" w:cs="Times New Roman" w:hint="eastAsia"/>
          <w:color w:val="000000"/>
          <w:sz w:val="16"/>
          <w:szCs w:val="16"/>
          <w:vertAlign w:val="superscript"/>
        </w:rPr>
        <w:t>*</w:t>
      </w:r>
      <w:r w:rsidR="00207D81" w:rsidRPr="000A77B8">
        <w:rPr>
          <w:rFonts w:ascii="Times New Roman" w:hAnsi="Times New Roman" w:cs="Times New Roman" w:hint="eastAsia"/>
          <w:color w:val="000000"/>
          <w:sz w:val="16"/>
          <w:szCs w:val="16"/>
        </w:rPr>
        <w:t xml:space="preserve"> </w:t>
      </w:r>
      <w:r w:rsidR="00FC7D25" w:rsidRPr="000A77B8">
        <w:rPr>
          <w:rFonts w:ascii="Times New Roman" w:hAnsi="Times New Roman" w:cs="Times New Roman" w:hint="eastAsia"/>
          <w:color w:val="000000"/>
          <w:sz w:val="16"/>
          <w:szCs w:val="16"/>
        </w:rPr>
        <w:t>Indicates comparison with HC, P</w:t>
      </w:r>
      <w:r w:rsidR="00FC7D25" w:rsidRPr="000A77B8">
        <w:rPr>
          <w:rFonts w:ascii="Times New Roman" w:hAnsi="Times New Roman" w:cs="Times New Roman" w:hint="eastAsia"/>
          <w:color w:val="000000"/>
          <w:sz w:val="16"/>
          <w:szCs w:val="16"/>
        </w:rPr>
        <w:t>＜</w:t>
      </w:r>
      <w:r w:rsidR="00FC7D25" w:rsidRPr="000A77B8">
        <w:rPr>
          <w:rFonts w:ascii="Times New Roman" w:hAnsi="Times New Roman" w:cs="Times New Roman" w:hint="eastAsia"/>
          <w:color w:val="000000"/>
          <w:sz w:val="16"/>
          <w:szCs w:val="16"/>
        </w:rPr>
        <w:t xml:space="preserve">0.05; </w:t>
      </w:r>
      <w:r w:rsidR="00FC7D25" w:rsidRPr="000A77B8">
        <w:rPr>
          <w:rFonts w:ascii="Times New Roman" w:hAnsi="Times New Roman" w:cs="Times New Roman" w:hint="eastAsia"/>
          <w:color w:val="000000"/>
          <w:sz w:val="16"/>
          <w:szCs w:val="16"/>
          <w:vertAlign w:val="superscript"/>
        </w:rPr>
        <w:t>#</w:t>
      </w:r>
      <w:r w:rsidR="00FC7D25" w:rsidRPr="000A77B8">
        <w:rPr>
          <w:rFonts w:ascii="Times New Roman" w:hAnsi="Times New Roman" w:cs="Times New Roman" w:hint="eastAsia"/>
          <w:color w:val="000000"/>
          <w:sz w:val="16"/>
          <w:szCs w:val="16"/>
        </w:rPr>
        <w:t xml:space="preserve"> Indicates comparison with Remission RA, P</w:t>
      </w:r>
      <w:r w:rsidR="00396BCF" w:rsidRPr="000A77B8">
        <w:rPr>
          <w:rFonts w:ascii="Times New Roman" w:hAnsi="Times New Roman" w:cs="Times New Roman" w:hint="eastAsia"/>
          <w:color w:val="000000"/>
          <w:sz w:val="16"/>
          <w:szCs w:val="16"/>
        </w:rPr>
        <w:t>＜</w:t>
      </w:r>
      <w:r w:rsidR="00FC7D25" w:rsidRPr="000A77B8">
        <w:rPr>
          <w:rFonts w:ascii="Times New Roman" w:hAnsi="Times New Roman" w:cs="Times New Roman" w:hint="eastAsia"/>
          <w:color w:val="000000"/>
          <w:sz w:val="16"/>
          <w:szCs w:val="16"/>
        </w:rPr>
        <w:t xml:space="preserve">0.05. </w:t>
      </w:r>
      <w:r w:rsidR="008050E3" w:rsidRPr="000A77B8">
        <w:rPr>
          <w:rFonts w:ascii="Times New Roman" w:hAnsi="Times New Roman" w:cs="Times New Roman" w:hint="eastAsia"/>
          <w:color w:val="000000"/>
          <w:sz w:val="16"/>
          <w:szCs w:val="16"/>
        </w:rPr>
        <w:t>BMI</w:t>
      </w:r>
      <w:r w:rsidR="0030680E" w:rsidRPr="000A77B8">
        <w:rPr>
          <w:rFonts w:ascii="Times New Roman" w:hAnsi="Times New Roman" w:cs="Times New Roman" w:hint="eastAsia"/>
          <w:color w:val="000000"/>
          <w:sz w:val="16"/>
          <w:szCs w:val="16"/>
        </w:rPr>
        <w:t>:</w:t>
      </w:r>
      <w:r w:rsidRPr="000A77B8">
        <w:rPr>
          <w:rFonts w:ascii="Times New Roman" w:hAnsi="Times New Roman" w:cs="Times New Roman" w:hint="eastAsia"/>
          <w:color w:val="000000"/>
          <w:sz w:val="16"/>
          <w:szCs w:val="16"/>
        </w:rPr>
        <w:t xml:space="preserve"> </w:t>
      </w:r>
      <w:r w:rsidR="008050E3" w:rsidRPr="000A77B8">
        <w:rPr>
          <w:rFonts w:ascii="Times New Roman" w:hAnsi="Times New Roman" w:cs="Times New Roman" w:hint="eastAsia"/>
          <w:color w:val="000000"/>
          <w:sz w:val="16"/>
          <w:szCs w:val="16"/>
        </w:rPr>
        <w:t>B</w:t>
      </w:r>
      <w:r w:rsidR="008050E3" w:rsidRPr="000A77B8">
        <w:rPr>
          <w:rFonts w:ascii="Times New Roman" w:hAnsi="Times New Roman" w:cs="Times New Roman"/>
          <w:color w:val="000000"/>
          <w:sz w:val="16"/>
          <w:szCs w:val="16"/>
        </w:rPr>
        <w:t>ody mass index</w:t>
      </w:r>
      <w:r w:rsidR="008050E3" w:rsidRPr="000A77B8">
        <w:rPr>
          <w:rFonts w:ascii="Times New Roman" w:hAnsi="Times New Roman" w:cs="Times New Roman" w:hint="eastAsia"/>
          <w:color w:val="000000"/>
          <w:sz w:val="16"/>
          <w:szCs w:val="16"/>
        </w:rPr>
        <w:t>; FBG:</w:t>
      </w:r>
      <w:r w:rsidR="008050E3" w:rsidRPr="000A77B8">
        <w:rPr>
          <w:rFonts w:hint="eastAsia"/>
          <w:sz w:val="16"/>
          <w:szCs w:val="16"/>
        </w:rPr>
        <w:t xml:space="preserve"> </w:t>
      </w:r>
      <w:r w:rsidR="008050E3" w:rsidRPr="000A77B8">
        <w:rPr>
          <w:rFonts w:ascii="Times New Roman" w:hAnsi="Times New Roman" w:cs="Times New Roman" w:hint="eastAsia"/>
          <w:color w:val="000000"/>
          <w:sz w:val="16"/>
          <w:szCs w:val="16"/>
        </w:rPr>
        <w:t>Fasting Blood Glucose; TC: Total Cholesterol</w:t>
      </w:r>
      <w:r w:rsidR="00B66467" w:rsidRPr="000A77B8">
        <w:rPr>
          <w:rFonts w:ascii="Times New Roman" w:hAnsi="Times New Roman" w:cs="Times New Roman" w:hint="eastAsia"/>
          <w:color w:val="000000"/>
          <w:sz w:val="16"/>
          <w:szCs w:val="16"/>
        </w:rPr>
        <w:t>;</w:t>
      </w:r>
      <w:r w:rsidR="0030680E" w:rsidRPr="000A77B8">
        <w:rPr>
          <w:rFonts w:ascii="Times New Roman" w:hAnsi="Times New Roman" w:cs="Times New Roman" w:hint="eastAsia"/>
          <w:color w:val="000000"/>
          <w:sz w:val="16"/>
          <w:szCs w:val="16"/>
        </w:rPr>
        <w:t xml:space="preserve"> </w:t>
      </w:r>
      <w:r w:rsidR="0066313C" w:rsidRPr="000A77B8">
        <w:rPr>
          <w:rFonts w:ascii="Times New Roman" w:hAnsi="Times New Roman" w:cs="Times New Roman" w:hint="eastAsia"/>
          <w:color w:val="000000"/>
          <w:sz w:val="16"/>
          <w:szCs w:val="16"/>
        </w:rPr>
        <w:t>TG</w:t>
      </w:r>
      <w:r w:rsidR="0066313C" w:rsidRPr="000A77B8">
        <w:rPr>
          <w:rFonts w:ascii="Times New Roman" w:hAnsi="Times New Roman" w:cs="Times New Roman" w:hint="eastAsia"/>
          <w:color w:val="000000"/>
          <w:sz w:val="16"/>
          <w:szCs w:val="16"/>
        </w:rPr>
        <w:t>：</w:t>
      </w:r>
      <w:r w:rsidR="0066313C" w:rsidRPr="000A77B8">
        <w:rPr>
          <w:rFonts w:ascii="Times New Roman" w:hAnsi="Times New Roman" w:cs="Times New Roman" w:hint="eastAsia"/>
          <w:color w:val="000000"/>
          <w:sz w:val="16"/>
          <w:szCs w:val="16"/>
        </w:rPr>
        <w:t xml:space="preserve">Triglycerides; </w:t>
      </w:r>
      <w:r w:rsidR="00B66467" w:rsidRPr="000A77B8">
        <w:rPr>
          <w:rFonts w:ascii="Times New Roman" w:hAnsi="Times New Roman" w:cs="Times New Roman" w:hint="eastAsia"/>
          <w:color w:val="000000"/>
          <w:sz w:val="16"/>
          <w:szCs w:val="16"/>
        </w:rPr>
        <w:t>ALT</w:t>
      </w:r>
      <w:r w:rsidR="0030680E" w:rsidRPr="000A77B8">
        <w:rPr>
          <w:rFonts w:ascii="Times New Roman" w:hAnsi="Times New Roman" w:cs="Times New Roman" w:hint="eastAsia"/>
          <w:color w:val="000000"/>
          <w:sz w:val="16"/>
          <w:szCs w:val="16"/>
        </w:rPr>
        <w:t>:</w:t>
      </w:r>
      <w:r w:rsidR="0030680E" w:rsidRPr="000A77B8">
        <w:rPr>
          <w:sz w:val="16"/>
          <w:szCs w:val="16"/>
        </w:rPr>
        <w:t xml:space="preserve"> </w:t>
      </w:r>
      <w:r w:rsidR="0030680E" w:rsidRPr="000A77B8">
        <w:rPr>
          <w:rFonts w:ascii="Times New Roman" w:hAnsi="Times New Roman" w:cs="Times New Roman"/>
          <w:color w:val="000000"/>
          <w:sz w:val="16"/>
          <w:szCs w:val="16"/>
        </w:rPr>
        <w:t>Alanine Aminotransferase</w:t>
      </w:r>
      <w:r w:rsidR="0030680E" w:rsidRPr="000A77B8">
        <w:rPr>
          <w:rFonts w:ascii="Times New Roman" w:hAnsi="Times New Roman" w:cs="Times New Roman" w:hint="eastAsia"/>
          <w:color w:val="000000"/>
          <w:sz w:val="16"/>
          <w:szCs w:val="16"/>
        </w:rPr>
        <w:t xml:space="preserve">; </w:t>
      </w:r>
      <w:r w:rsidR="00B66467" w:rsidRPr="000A77B8">
        <w:rPr>
          <w:rFonts w:ascii="Times New Roman" w:hAnsi="Times New Roman" w:cs="Times New Roman" w:hint="eastAsia"/>
          <w:color w:val="000000"/>
          <w:sz w:val="16"/>
          <w:szCs w:val="16"/>
        </w:rPr>
        <w:t>AST</w:t>
      </w:r>
      <w:r w:rsidR="0030680E" w:rsidRPr="000A77B8">
        <w:rPr>
          <w:rFonts w:ascii="Times New Roman" w:hAnsi="Times New Roman" w:cs="Times New Roman" w:hint="eastAsia"/>
          <w:color w:val="000000"/>
          <w:sz w:val="16"/>
          <w:szCs w:val="16"/>
        </w:rPr>
        <w:t>:</w:t>
      </w:r>
      <w:r w:rsidR="0030680E" w:rsidRPr="000A77B8">
        <w:rPr>
          <w:rFonts w:hint="eastAsia"/>
          <w:sz w:val="16"/>
          <w:szCs w:val="16"/>
        </w:rPr>
        <w:t xml:space="preserve"> </w:t>
      </w:r>
      <w:r w:rsidR="0030680E" w:rsidRPr="000A77B8">
        <w:rPr>
          <w:rFonts w:ascii="Times New Roman" w:hAnsi="Times New Roman" w:cs="Times New Roman" w:hint="eastAsia"/>
          <w:color w:val="000000"/>
          <w:sz w:val="16"/>
          <w:szCs w:val="16"/>
        </w:rPr>
        <w:t>Aspartate Aminotransferase;</w:t>
      </w:r>
      <w:r w:rsidR="009C23D2" w:rsidRPr="000A77B8">
        <w:rPr>
          <w:rFonts w:ascii="Times New Roman" w:hAnsi="Times New Roman" w:cs="Times New Roman" w:hint="eastAsia"/>
          <w:color w:val="000000"/>
          <w:sz w:val="16"/>
          <w:szCs w:val="16"/>
        </w:rPr>
        <w:t xml:space="preserve"> </w:t>
      </w:r>
      <w:r w:rsidR="00B66467" w:rsidRPr="000A77B8">
        <w:rPr>
          <w:rFonts w:ascii="Times New Roman" w:hAnsi="Times New Roman" w:cs="Times New Roman" w:hint="eastAsia"/>
          <w:color w:val="000000"/>
          <w:sz w:val="16"/>
          <w:szCs w:val="16"/>
        </w:rPr>
        <w:t>CRP</w:t>
      </w:r>
      <w:r w:rsidR="0030680E" w:rsidRPr="000A77B8">
        <w:rPr>
          <w:rFonts w:ascii="Times New Roman" w:hAnsi="Times New Roman" w:cs="Times New Roman" w:hint="eastAsia"/>
          <w:color w:val="000000"/>
          <w:sz w:val="16"/>
          <w:szCs w:val="16"/>
        </w:rPr>
        <w:t>:</w:t>
      </w:r>
      <w:r w:rsidR="0030680E" w:rsidRPr="000A77B8">
        <w:rPr>
          <w:rFonts w:hint="eastAsia"/>
          <w:sz w:val="16"/>
          <w:szCs w:val="16"/>
        </w:rPr>
        <w:t xml:space="preserve"> </w:t>
      </w:r>
      <w:r w:rsidR="0030680E" w:rsidRPr="000A77B8">
        <w:rPr>
          <w:rFonts w:ascii="Times New Roman" w:hAnsi="Times New Roman" w:cs="Times New Roman" w:hint="eastAsia"/>
          <w:color w:val="000000"/>
          <w:sz w:val="16"/>
          <w:szCs w:val="16"/>
        </w:rPr>
        <w:t>C-Reactive Protein; RF:</w:t>
      </w:r>
      <w:r w:rsidR="0030680E" w:rsidRPr="000A77B8">
        <w:rPr>
          <w:rFonts w:hint="eastAsia"/>
          <w:sz w:val="16"/>
          <w:szCs w:val="16"/>
        </w:rPr>
        <w:t xml:space="preserve"> </w:t>
      </w:r>
      <w:r w:rsidR="0030680E" w:rsidRPr="000A77B8">
        <w:rPr>
          <w:rFonts w:ascii="Times New Roman" w:hAnsi="Times New Roman" w:cs="Times New Roman" w:hint="eastAsia"/>
          <w:color w:val="000000"/>
          <w:sz w:val="16"/>
          <w:szCs w:val="16"/>
        </w:rPr>
        <w:t xml:space="preserve">Rheumatoid Factor; </w:t>
      </w:r>
      <w:r w:rsidR="00B66467" w:rsidRPr="000A77B8">
        <w:rPr>
          <w:rFonts w:ascii="Times New Roman" w:hAnsi="Times New Roman" w:cs="Times New Roman" w:hint="eastAsia"/>
          <w:color w:val="000000"/>
          <w:sz w:val="16"/>
          <w:szCs w:val="16"/>
        </w:rPr>
        <w:t>Anti-CCP:</w:t>
      </w:r>
      <w:r w:rsidR="00B66467" w:rsidRPr="000A77B8">
        <w:rPr>
          <w:rFonts w:hint="eastAsia"/>
          <w:sz w:val="16"/>
          <w:szCs w:val="16"/>
        </w:rPr>
        <w:t xml:space="preserve"> </w:t>
      </w:r>
      <w:r w:rsidR="00B66467" w:rsidRPr="000A77B8">
        <w:rPr>
          <w:rFonts w:ascii="Times New Roman" w:hAnsi="Times New Roman" w:cs="Times New Roman" w:hint="eastAsia"/>
          <w:color w:val="000000"/>
          <w:sz w:val="16"/>
          <w:szCs w:val="16"/>
        </w:rPr>
        <w:t xml:space="preserve">Anti-Cyclic Citrullinated Peptide </w:t>
      </w:r>
      <w:r w:rsidR="00864B98" w:rsidRPr="00864B98">
        <w:rPr>
          <w:rFonts w:ascii="Times New Roman" w:hAnsi="Times New Roman" w:cs="Times New Roman" w:hint="eastAsia"/>
          <w:color w:val="000000"/>
          <w:sz w:val="16"/>
          <w:szCs w:val="16"/>
        </w:rPr>
        <w:t>Antibody</w:t>
      </w:r>
      <w:r w:rsidR="009C23D2" w:rsidRPr="000A77B8">
        <w:rPr>
          <w:rFonts w:ascii="Times New Roman" w:hAnsi="Times New Roman" w:cs="Times New Roman" w:hint="eastAsia"/>
          <w:color w:val="000000"/>
          <w:sz w:val="16"/>
          <w:szCs w:val="16"/>
        </w:rPr>
        <w:t xml:space="preserve">; NSAID: non-steroidal anti-inflammatory drug; </w:t>
      </w:r>
      <w:proofErr w:type="spellStart"/>
      <w:r w:rsidR="009C23D2" w:rsidRPr="000A77B8">
        <w:rPr>
          <w:rFonts w:ascii="Times New Roman" w:hAnsi="Times New Roman" w:cs="Times New Roman" w:hint="eastAsia"/>
          <w:color w:val="000000"/>
          <w:sz w:val="16"/>
          <w:szCs w:val="16"/>
        </w:rPr>
        <w:t>csDMARD</w:t>
      </w:r>
      <w:proofErr w:type="spellEnd"/>
      <w:r w:rsidR="009C23D2" w:rsidRPr="000A77B8">
        <w:rPr>
          <w:rFonts w:ascii="Times New Roman" w:hAnsi="Times New Roman" w:cs="Times New Roman" w:hint="eastAsia"/>
          <w:color w:val="000000"/>
          <w:sz w:val="16"/>
          <w:szCs w:val="16"/>
        </w:rPr>
        <w:t xml:space="preserve">: conventional synthetic DMARD; </w:t>
      </w:r>
      <w:proofErr w:type="spellStart"/>
      <w:r w:rsidR="009C23D2" w:rsidRPr="000A77B8">
        <w:rPr>
          <w:rFonts w:ascii="Times New Roman" w:hAnsi="Times New Roman" w:cs="Times New Roman" w:hint="eastAsia"/>
          <w:color w:val="000000"/>
          <w:sz w:val="16"/>
          <w:szCs w:val="16"/>
        </w:rPr>
        <w:t>bDMARDs</w:t>
      </w:r>
      <w:proofErr w:type="spellEnd"/>
      <w:r w:rsidR="009C23D2" w:rsidRPr="000A77B8">
        <w:rPr>
          <w:rFonts w:ascii="Times New Roman" w:hAnsi="Times New Roman" w:cs="Times New Roman" w:hint="eastAsia"/>
          <w:color w:val="000000"/>
          <w:sz w:val="16"/>
          <w:szCs w:val="16"/>
        </w:rPr>
        <w:t xml:space="preserve">: biologic disease-modifying antirheumatic drugs; </w:t>
      </w:r>
      <w:proofErr w:type="spellStart"/>
      <w:r w:rsidR="009C23D2" w:rsidRPr="000A77B8">
        <w:rPr>
          <w:rFonts w:ascii="Times New Roman" w:hAnsi="Times New Roman" w:cs="Times New Roman" w:hint="eastAsia"/>
          <w:color w:val="000000"/>
          <w:sz w:val="16"/>
          <w:szCs w:val="16"/>
        </w:rPr>
        <w:t>tsDMARDs</w:t>
      </w:r>
      <w:proofErr w:type="spellEnd"/>
      <w:r w:rsidR="00EB64E0" w:rsidRPr="000A77B8">
        <w:rPr>
          <w:rFonts w:ascii="Times New Roman" w:hAnsi="Times New Roman" w:cs="Times New Roman" w:hint="eastAsia"/>
          <w:color w:val="000000"/>
          <w:sz w:val="16"/>
          <w:szCs w:val="16"/>
        </w:rPr>
        <w:t xml:space="preserve">: </w:t>
      </w:r>
      <w:r w:rsidR="009C23D2" w:rsidRPr="000A77B8">
        <w:rPr>
          <w:rFonts w:ascii="Times New Roman" w:hAnsi="Times New Roman" w:cs="Times New Roman" w:hint="eastAsia"/>
          <w:color w:val="000000"/>
          <w:sz w:val="16"/>
          <w:szCs w:val="16"/>
        </w:rPr>
        <w:t>targeted synthetic disease-modifying antirheumatic drugs; DAS28-ESR: Disease Activity Score 28 based on erythrocyte sedimentation rate</w:t>
      </w:r>
      <w:r w:rsidR="00FC7D25" w:rsidRPr="000A77B8">
        <w:rPr>
          <w:rFonts w:ascii="Times New Roman" w:hAnsi="Times New Roman" w:cs="Times New Roman" w:hint="eastAsia"/>
          <w:color w:val="000000"/>
          <w:sz w:val="16"/>
          <w:szCs w:val="16"/>
        </w:rPr>
        <w:t>.</w:t>
      </w:r>
      <w:r w:rsidR="0033351C" w:rsidRPr="000A77B8">
        <w:rPr>
          <w:rFonts w:ascii="Times New Roman" w:hAnsi="Times New Roman" w:cs="Times New Roman" w:hint="eastAsia"/>
          <w:color w:val="000000"/>
          <w:sz w:val="16"/>
          <w:szCs w:val="16"/>
        </w:rPr>
        <w:t xml:space="preserve"> </w:t>
      </w:r>
      <w:r w:rsidR="00F462E5" w:rsidRPr="000A77B8">
        <w:rPr>
          <w:rFonts w:ascii="Times New Roman" w:hAnsi="Times New Roman" w:cs="Times New Roman" w:hint="eastAsia"/>
          <w:color w:val="000000"/>
          <w:sz w:val="16"/>
          <w:szCs w:val="16"/>
        </w:rPr>
        <w:t>a: Smoked at least 20 packs of cigarettes in a lifetime, or smoked at least one cigarette per day for a year.</w:t>
      </w:r>
      <w:r w:rsidR="0033351C" w:rsidRPr="000A77B8">
        <w:rPr>
          <w:rFonts w:ascii="Times New Roman" w:hAnsi="Times New Roman" w:cs="Times New Roman" w:hint="eastAsia"/>
          <w:color w:val="000000"/>
          <w:sz w:val="16"/>
          <w:szCs w:val="16"/>
        </w:rPr>
        <w:t xml:space="preserve"> </w:t>
      </w:r>
      <w:r w:rsidR="00F462E5" w:rsidRPr="000A77B8">
        <w:rPr>
          <w:rFonts w:ascii="Times New Roman" w:hAnsi="Times New Roman" w:cs="Times New Roman" w:hint="eastAsia"/>
          <w:color w:val="000000"/>
          <w:sz w:val="16"/>
          <w:szCs w:val="16"/>
        </w:rPr>
        <w:t>b: Consumed alcohol at least once a week for a duration of six months.</w:t>
      </w:r>
      <w:r w:rsidR="0033351C" w:rsidRPr="000A77B8">
        <w:rPr>
          <w:rFonts w:ascii="Times New Roman" w:hAnsi="Times New Roman" w:cs="Times New Roman" w:hint="eastAsia"/>
          <w:color w:val="000000"/>
          <w:sz w:val="16"/>
          <w:szCs w:val="16"/>
        </w:rPr>
        <w:t xml:space="preserve"> c: Brown-Forsythe test. d: Fisher</w:t>
      </w:r>
      <w:proofErr w:type="gramStart"/>
      <w:r w:rsidR="0033351C" w:rsidRPr="000A77B8">
        <w:rPr>
          <w:rFonts w:ascii="Times New Roman" w:hAnsi="Times New Roman" w:cs="Times New Roman" w:hint="eastAsia"/>
          <w:color w:val="000000"/>
          <w:sz w:val="16"/>
          <w:szCs w:val="16"/>
        </w:rPr>
        <w:t>’</w:t>
      </w:r>
      <w:proofErr w:type="gramEnd"/>
      <w:r w:rsidR="0033351C" w:rsidRPr="000A77B8">
        <w:rPr>
          <w:rFonts w:ascii="Times New Roman" w:hAnsi="Times New Roman" w:cs="Times New Roman" w:hint="eastAsia"/>
          <w:color w:val="000000"/>
          <w:sz w:val="16"/>
          <w:szCs w:val="16"/>
        </w:rPr>
        <w:t>s exact test</w:t>
      </w:r>
    </w:p>
    <w:p w14:paraId="5BE1AA7B" w14:textId="2BA8E891" w:rsidR="009C23D2" w:rsidRPr="009C23D2" w:rsidRDefault="009C23D2" w:rsidP="00C56950">
      <w:pPr>
        <w:rPr>
          <w:rFonts w:ascii="Times New Roman" w:hAnsi="Times New Roman" w:cs="Times New Roman"/>
          <w:color w:val="000000"/>
          <w:sz w:val="14"/>
        </w:rPr>
      </w:pPr>
    </w:p>
    <w:p w14:paraId="34040E69" w14:textId="77777777" w:rsidR="005B6240" w:rsidRDefault="005B6240" w:rsidP="00F462E5">
      <w:pPr>
        <w:rPr>
          <w:rFonts w:ascii="Times New Roman" w:hAnsi="Times New Roman" w:cs="Times New Roman"/>
          <w:color w:val="000000"/>
          <w:sz w:val="14"/>
        </w:rPr>
      </w:pPr>
    </w:p>
    <w:p w14:paraId="557F059E" w14:textId="77777777" w:rsidR="00C56950" w:rsidRDefault="00C56950" w:rsidP="00F462E5">
      <w:pPr>
        <w:rPr>
          <w:rFonts w:ascii="Times New Roman" w:hAnsi="Times New Roman" w:cs="Times New Roman"/>
          <w:color w:val="000000"/>
          <w:sz w:val="14"/>
        </w:rPr>
      </w:pPr>
    </w:p>
    <w:p w14:paraId="76F22E3D" w14:textId="77777777" w:rsidR="004A14F5" w:rsidRDefault="004A14F5" w:rsidP="00F462E5">
      <w:pPr>
        <w:rPr>
          <w:rFonts w:ascii="Times New Roman" w:hAnsi="Times New Roman" w:cs="Times New Roman"/>
          <w:color w:val="000000"/>
          <w:sz w:val="14"/>
        </w:rPr>
      </w:pPr>
    </w:p>
    <w:p w14:paraId="03645EDE" w14:textId="4004CE10" w:rsidR="004A14F5" w:rsidRDefault="004A14F5" w:rsidP="004A14F5">
      <w:pPr>
        <w:widowControl/>
        <w:jc w:val="left"/>
        <w:rPr>
          <w:rFonts w:ascii="Times New Roman" w:hAnsi="Times New Roman" w:cs="Times New Roman"/>
          <w:color w:val="000000"/>
          <w:sz w:val="14"/>
        </w:rPr>
      </w:pPr>
      <w:r>
        <w:rPr>
          <w:rFonts w:ascii="Times New Roman" w:hAnsi="Times New Roman" w:cs="Times New Roman"/>
          <w:color w:val="000000"/>
          <w:sz w:val="14"/>
        </w:rPr>
        <w:br w:type="page"/>
      </w:r>
    </w:p>
    <w:p w14:paraId="1BEEAF4E" w14:textId="063270C7" w:rsidR="00C474F3" w:rsidRPr="001D5023" w:rsidRDefault="000A77B8" w:rsidP="00C474F3">
      <w:pPr>
        <w:jc w:val="center"/>
        <w:rPr>
          <w:rFonts w:ascii="Times New Roman" w:hAnsi="Times New Roman" w:cs="Times New Roman"/>
          <w:b/>
          <w:color w:val="000000"/>
          <w:sz w:val="20"/>
          <w:szCs w:val="20"/>
        </w:rPr>
      </w:pPr>
      <w:r w:rsidRPr="001D5023">
        <w:rPr>
          <w:rFonts w:ascii="Times New Roman" w:hAnsi="Times New Roman" w:cs="Times New Roman" w:hint="eastAsia"/>
          <w:b/>
          <w:color w:val="000000"/>
          <w:sz w:val="20"/>
          <w:szCs w:val="20"/>
        </w:rPr>
        <w:lastRenderedPageBreak/>
        <w:t xml:space="preserve"> </w:t>
      </w:r>
      <w:r w:rsidR="00C474F3" w:rsidRPr="001D5023">
        <w:rPr>
          <w:rFonts w:ascii="Times New Roman" w:hAnsi="Times New Roman" w:cs="Times New Roman" w:hint="eastAsia"/>
          <w:b/>
          <w:color w:val="000000"/>
          <w:sz w:val="20"/>
          <w:szCs w:val="20"/>
        </w:rPr>
        <w:t>Supplementary Table 2. Demographics and Baseline Characteristics of the Validation Cohort</w:t>
      </w:r>
    </w:p>
    <w:tbl>
      <w:tblPr>
        <w:tblStyle w:val="a7"/>
        <w:tblpPr w:leftFromText="180" w:rightFromText="180" w:vertAnchor="text" w:horzAnchor="margin" w:tblpXSpec="center" w:tblpY="63"/>
        <w:tblW w:w="4694" w:type="pct"/>
        <w:tblBorders>
          <w:left w:val="none" w:sz="0" w:space="0" w:color="auto"/>
          <w:right w:val="none" w:sz="0" w:space="0" w:color="auto"/>
        </w:tblBorders>
        <w:tblLook w:val="04A0" w:firstRow="1" w:lastRow="0" w:firstColumn="1" w:lastColumn="0" w:noHBand="0" w:noVBand="1"/>
      </w:tblPr>
      <w:tblGrid>
        <w:gridCol w:w="1575"/>
        <w:gridCol w:w="8"/>
        <w:gridCol w:w="1536"/>
        <w:gridCol w:w="1702"/>
        <w:gridCol w:w="1280"/>
        <w:gridCol w:w="1697"/>
      </w:tblGrid>
      <w:tr w:rsidR="000A77B8" w:rsidRPr="00207D34" w14:paraId="050D72C6" w14:textId="77777777" w:rsidTr="009F0ABE">
        <w:trPr>
          <w:trHeight w:val="634"/>
        </w:trPr>
        <w:tc>
          <w:tcPr>
            <w:tcW w:w="1010" w:type="pct"/>
            <w:tcBorders>
              <w:right w:val="nil"/>
            </w:tcBorders>
            <w:vAlign w:val="center"/>
          </w:tcPr>
          <w:p w14:paraId="1D401491" w14:textId="77777777" w:rsidR="000A77B8" w:rsidRPr="000A77B8" w:rsidRDefault="000A77B8" w:rsidP="000A77B8">
            <w:pP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Characteristics</w:t>
            </w:r>
          </w:p>
        </w:tc>
        <w:tc>
          <w:tcPr>
            <w:tcW w:w="2081" w:type="pct"/>
            <w:gridSpan w:val="3"/>
            <w:tcBorders>
              <w:left w:val="nil"/>
              <w:right w:val="nil"/>
            </w:tcBorders>
          </w:tcPr>
          <w:p w14:paraId="3E61C9C1" w14:textId="77777777" w:rsidR="000A77B8" w:rsidRPr="000A77B8" w:rsidRDefault="000A77B8" w:rsidP="000A77B8">
            <w:pPr>
              <w:pBdr>
                <w:bottom w:val="single" w:sz="4" w:space="1" w:color="auto"/>
              </w:pBdr>
              <w:jc w:val="center"/>
              <w:rPr>
                <w:rFonts w:ascii="Times New Roman" w:hAnsi="Times New Roman" w:cs="Times New Roman"/>
                <w:b/>
                <w:color w:val="000000"/>
                <w:sz w:val="16"/>
                <w:szCs w:val="16"/>
              </w:rPr>
            </w:pPr>
            <w:r w:rsidRPr="000A77B8">
              <w:rPr>
                <w:rFonts w:ascii="Times New Roman" w:hAnsi="Times New Roman" w:cs="Times New Roman" w:hint="eastAsia"/>
                <w:b/>
                <w:color w:val="000000"/>
                <w:sz w:val="16"/>
                <w:szCs w:val="16"/>
              </w:rPr>
              <w:t>Validation Cohort 1</w:t>
            </w:r>
          </w:p>
          <w:p w14:paraId="4885CB1A" w14:textId="122EB234"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Remission RA (n=25</w:t>
            </w:r>
            <w:proofErr w:type="gramStart"/>
            <w:r w:rsidRPr="000A77B8">
              <w:rPr>
                <w:rFonts w:ascii="Times New Roman" w:hAnsi="Times New Roman" w:cs="Times New Roman" w:hint="eastAsia"/>
                <w:sz w:val="16"/>
                <w:szCs w:val="16"/>
              </w:rPr>
              <w:t>)</w:t>
            </w:r>
            <w:r w:rsidR="009F0ABE">
              <w:rPr>
                <w:rFonts w:ascii="Times New Roman" w:hAnsi="Times New Roman" w:cs="Times New Roman" w:hint="eastAsia"/>
                <w:sz w:val="16"/>
                <w:szCs w:val="16"/>
              </w:rPr>
              <w:t xml:space="preserve">  </w:t>
            </w:r>
            <w:r w:rsidR="00533740">
              <w:rPr>
                <w:rFonts w:ascii="Times New Roman" w:hAnsi="Times New Roman" w:cs="Times New Roman" w:hint="eastAsia"/>
                <w:sz w:val="16"/>
                <w:szCs w:val="16"/>
              </w:rPr>
              <w:t>Active</w:t>
            </w:r>
            <w:proofErr w:type="gramEnd"/>
            <w:r w:rsidR="00533740" w:rsidRPr="000A77B8">
              <w:rPr>
                <w:rFonts w:ascii="Times New Roman" w:hAnsi="Times New Roman" w:cs="Times New Roman" w:hint="eastAsia"/>
                <w:sz w:val="16"/>
                <w:szCs w:val="16"/>
              </w:rPr>
              <w:t xml:space="preserve"> </w:t>
            </w:r>
            <w:r w:rsidRPr="000A77B8">
              <w:rPr>
                <w:rFonts w:ascii="Times New Roman" w:hAnsi="Times New Roman" w:cs="Times New Roman" w:hint="eastAsia"/>
                <w:sz w:val="16"/>
                <w:szCs w:val="16"/>
              </w:rPr>
              <w:t>RA (n=25)</w:t>
            </w:r>
          </w:p>
        </w:tc>
        <w:tc>
          <w:tcPr>
            <w:tcW w:w="1909" w:type="pct"/>
            <w:gridSpan w:val="2"/>
            <w:tcBorders>
              <w:left w:val="nil"/>
              <w:right w:val="nil"/>
            </w:tcBorders>
          </w:tcPr>
          <w:p w14:paraId="4FCD840E" w14:textId="77777777" w:rsidR="000A77B8" w:rsidRPr="000A77B8" w:rsidRDefault="000A77B8" w:rsidP="000A77B8">
            <w:pPr>
              <w:pBdr>
                <w:bottom w:val="single" w:sz="4" w:space="1" w:color="auto"/>
              </w:pBdr>
              <w:jc w:val="center"/>
              <w:rPr>
                <w:rFonts w:ascii="Times New Roman" w:hAnsi="Times New Roman" w:cs="Times New Roman"/>
                <w:b/>
                <w:sz w:val="16"/>
                <w:szCs w:val="16"/>
              </w:rPr>
            </w:pPr>
            <w:r w:rsidRPr="000A77B8">
              <w:rPr>
                <w:rFonts w:ascii="Times New Roman" w:hAnsi="Times New Roman" w:cs="Times New Roman" w:hint="eastAsia"/>
                <w:b/>
                <w:sz w:val="16"/>
                <w:szCs w:val="16"/>
              </w:rPr>
              <w:t>Validation Cohort 2</w:t>
            </w:r>
          </w:p>
          <w:p w14:paraId="1A4FDE3C" w14:textId="247736D4" w:rsidR="000A77B8" w:rsidRPr="000A77B8" w:rsidRDefault="000A77B8" w:rsidP="000A77B8">
            <w:pPr>
              <w:jc w:val="center"/>
              <w:rPr>
                <w:rFonts w:ascii="Times New Roman" w:hAnsi="Times New Roman" w:cs="Times New Roman"/>
                <w:b/>
                <w:color w:val="FF0000"/>
                <w:sz w:val="16"/>
                <w:szCs w:val="16"/>
              </w:rPr>
            </w:pPr>
            <w:r w:rsidRPr="000A77B8">
              <w:rPr>
                <w:rFonts w:ascii="Times New Roman" w:hAnsi="Times New Roman" w:cs="Times New Roman" w:hint="eastAsia"/>
                <w:sz w:val="16"/>
                <w:szCs w:val="16"/>
              </w:rPr>
              <w:t>Remission RA (n=5</w:t>
            </w:r>
            <w:proofErr w:type="gramStart"/>
            <w:r w:rsidRPr="000A77B8">
              <w:rPr>
                <w:rFonts w:ascii="Times New Roman" w:hAnsi="Times New Roman" w:cs="Times New Roman" w:hint="eastAsia"/>
                <w:sz w:val="16"/>
                <w:szCs w:val="16"/>
              </w:rPr>
              <w:t>)</w:t>
            </w:r>
            <w:r w:rsidR="009F0ABE">
              <w:rPr>
                <w:rFonts w:ascii="Times New Roman" w:hAnsi="Times New Roman" w:cs="Times New Roman" w:hint="eastAsia"/>
                <w:sz w:val="16"/>
                <w:szCs w:val="16"/>
              </w:rPr>
              <w:t xml:space="preserve">  </w:t>
            </w:r>
            <w:r w:rsidR="00533740">
              <w:rPr>
                <w:rFonts w:ascii="Times New Roman" w:hAnsi="Times New Roman" w:cs="Times New Roman" w:hint="eastAsia"/>
                <w:sz w:val="16"/>
                <w:szCs w:val="16"/>
              </w:rPr>
              <w:t>Active</w:t>
            </w:r>
            <w:proofErr w:type="gramEnd"/>
            <w:r w:rsidR="00533740" w:rsidRPr="000A77B8">
              <w:rPr>
                <w:rFonts w:ascii="Times New Roman" w:hAnsi="Times New Roman" w:cs="Times New Roman" w:hint="eastAsia"/>
                <w:sz w:val="16"/>
                <w:szCs w:val="16"/>
              </w:rPr>
              <w:t xml:space="preserve"> </w:t>
            </w:r>
            <w:r w:rsidRPr="000A77B8">
              <w:rPr>
                <w:rFonts w:ascii="Times New Roman" w:hAnsi="Times New Roman" w:cs="Times New Roman" w:hint="eastAsia"/>
                <w:sz w:val="16"/>
                <w:szCs w:val="16"/>
              </w:rPr>
              <w:t>RA</w:t>
            </w:r>
            <w:r w:rsidR="009F0ABE" w:rsidRPr="009F0ABE">
              <w:rPr>
                <w:rFonts w:ascii="Times New Roman" w:hAnsi="Times New Roman" w:cs="Times New Roman" w:hint="eastAsia"/>
                <w:sz w:val="16"/>
                <w:szCs w:val="16"/>
              </w:rPr>
              <w:t>(n=5)</w:t>
            </w:r>
            <w:r w:rsidR="009F0ABE">
              <w:rPr>
                <w:rFonts w:ascii="Times New Roman" w:hAnsi="Times New Roman" w:cs="Times New Roman" w:hint="eastAsia"/>
                <w:sz w:val="16"/>
                <w:szCs w:val="16"/>
              </w:rPr>
              <w:t xml:space="preserve">   </w:t>
            </w:r>
          </w:p>
        </w:tc>
      </w:tr>
      <w:tr w:rsidR="000A77B8" w:rsidRPr="00207D34" w14:paraId="1326E6C5" w14:textId="77777777" w:rsidTr="009F0ABE">
        <w:tc>
          <w:tcPr>
            <w:tcW w:w="1015" w:type="pct"/>
            <w:gridSpan w:val="2"/>
            <w:tcBorders>
              <w:bottom w:val="nil"/>
              <w:right w:val="nil"/>
            </w:tcBorders>
          </w:tcPr>
          <w:p w14:paraId="6FF8DAA3"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Age (years)</w:t>
            </w:r>
          </w:p>
        </w:tc>
        <w:tc>
          <w:tcPr>
            <w:tcW w:w="985" w:type="pct"/>
            <w:tcBorders>
              <w:top w:val="nil"/>
              <w:left w:val="nil"/>
              <w:bottom w:val="nil"/>
              <w:right w:val="nil"/>
            </w:tcBorders>
            <w:vAlign w:val="bottom"/>
          </w:tcPr>
          <w:p w14:paraId="38E88EB5"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62 (50.0, 67.0)</w:t>
            </w:r>
          </w:p>
        </w:tc>
        <w:tc>
          <w:tcPr>
            <w:tcW w:w="1091" w:type="pct"/>
            <w:tcBorders>
              <w:top w:val="nil"/>
              <w:left w:val="nil"/>
              <w:bottom w:val="nil"/>
              <w:right w:val="nil"/>
            </w:tcBorders>
          </w:tcPr>
          <w:p w14:paraId="4CB79A62"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62 (53.0, 68.0)</w:t>
            </w:r>
          </w:p>
        </w:tc>
        <w:tc>
          <w:tcPr>
            <w:tcW w:w="821" w:type="pct"/>
            <w:tcBorders>
              <w:top w:val="nil"/>
              <w:left w:val="nil"/>
              <w:bottom w:val="nil"/>
              <w:right w:val="nil"/>
            </w:tcBorders>
            <w:vAlign w:val="bottom"/>
          </w:tcPr>
          <w:p w14:paraId="3AAA7945"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67 (60.0,67.0)</w:t>
            </w:r>
          </w:p>
        </w:tc>
        <w:tc>
          <w:tcPr>
            <w:tcW w:w="1089" w:type="pct"/>
            <w:tcBorders>
              <w:top w:val="nil"/>
              <w:left w:val="nil"/>
              <w:bottom w:val="nil"/>
              <w:right w:val="nil"/>
            </w:tcBorders>
            <w:vAlign w:val="bottom"/>
          </w:tcPr>
          <w:p w14:paraId="38FB1379"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64 (61.0,66.0)</w:t>
            </w:r>
          </w:p>
        </w:tc>
      </w:tr>
      <w:tr w:rsidR="000A77B8" w:rsidRPr="00207D34" w14:paraId="022CB65C" w14:textId="77777777" w:rsidTr="009F0ABE">
        <w:tc>
          <w:tcPr>
            <w:tcW w:w="1015" w:type="pct"/>
            <w:gridSpan w:val="2"/>
            <w:tcBorders>
              <w:top w:val="nil"/>
              <w:bottom w:val="nil"/>
              <w:right w:val="nil"/>
            </w:tcBorders>
          </w:tcPr>
          <w:p w14:paraId="566FD6ED"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Gender (female)</w:t>
            </w:r>
          </w:p>
        </w:tc>
        <w:tc>
          <w:tcPr>
            <w:tcW w:w="985" w:type="pct"/>
            <w:tcBorders>
              <w:top w:val="nil"/>
              <w:left w:val="nil"/>
              <w:bottom w:val="nil"/>
              <w:right w:val="nil"/>
            </w:tcBorders>
            <w:vAlign w:val="bottom"/>
          </w:tcPr>
          <w:p w14:paraId="1B952741"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 (88.0%)</w:t>
            </w:r>
          </w:p>
        </w:tc>
        <w:tc>
          <w:tcPr>
            <w:tcW w:w="1091" w:type="pct"/>
            <w:tcBorders>
              <w:top w:val="nil"/>
              <w:left w:val="nil"/>
              <w:bottom w:val="nil"/>
              <w:right w:val="nil"/>
            </w:tcBorders>
          </w:tcPr>
          <w:p w14:paraId="440FA455"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 (88.0%)</w:t>
            </w:r>
          </w:p>
        </w:tc>
        <w:tc>
          <w:tcPr>
            <w:tcW w:w="821" w:type="pct"/>
            <w:tcBorders>
              <w:top w:val="nil"/>
              <w:left w:val="nil"/>
              <w:bottom w:val="nil"/>
              <w:right w:val="nil"/>
            </w:tcBorders>
            <w:vAlign w:val="bottom"/>
          </w:tcPr>
          <w:p w14:paraId="272021CE"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4 (80%)</w:t>
            </w:r>
          </w:p>
        </w:tc>
        <w:tc>
          <w:tcPr>
            <w:tcW w:w="1089" w:type="pct"/>
            <w:tcBorders>
              <w:top w:val="nil"/>
              <w:left w:val="nil"/>
              <w:bottom w:val="nil"/>
              <w:right w:val="nil"/>
            </w:tcBorders>
            <w:vAlign w:val="bottom"/>
          </w:tcPr>
          <w:p w14:paraId="16BD95E9"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4 (80%)</w:t>
            </w:r>
          </w:p>
        </w:tc>
      </w:tr>
      <w:tr w:rsidR="000A77B8" w:rsidRPr="00207D34" w14:paraId="76DA4CB7" w14:textId="77777777" w:rsidTr="009F0ABE">
        <w:tc>
          <w:tcPr>
            <w:tcW w:w="1015" w:type="pct"/>
            <w:gridSpan w:val="2"/>
            <w:tcBorders>
              <w:top w:val="nil"/>
              <w:bottom w:val="nil"/>
              <w:right w:val="nil"/>
            </w:tcBorders>
          </w:tcPr>
          <w:p w14:paraId="085C8912"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BMI (kg/m</w:t>
            </w:r>
            <w:r w:rsidRPr="000A77B8">
              <w:rPr>
                <w:rFonts w:ascii="Times New Roman" w:hAnsi="Times New Roman" w:cs="Times New Roman" w:hint="eastAsia"/>
                <w:color w:val="000000"/>
                <w:sz w:val="16"/>
                <w:szCs w:val="16"/>
                <w:vertAlign w:val="superscript"/>
              </w:rPr>
              <w:t>2</w:t>
            </w:r>
            <w:r w:rsidRPr="000A77B8">
              <w:rPr>
                <w:rFonts w:ascii="Times New Roman" w:hAnsi="Times New Roman" w:cs="Times New Roman" w:hint="eastAsia"/>
                <w:color w:val="000000"/>
                <w:sz w:val="16"/>
                <w:szCs w:val="16"/>
              </w:rPr>
              <w:t>)</w:t>
            </w:r>
          </w:p>
        </w:tc>
        <w:tc>
          <w:tcPr>
            <w:tcW w:w="985" w:type="pct"/>
            <w:tcBorders>
              <w:top w:val="nil"/>
              <w:left w:val="nil"/>
              <w:bottom w:val="nil"/>
              <w:right w:val="nil"/>
            </w:tcBorders>
            <w:vAlign w:val="bottom"/>
          </w:tcPr>
          <w:p w14:paraId="61031A02"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21.83 (20.53, 23.75)</w:t>
            </w:r>
          </w:p>
        </w:tc>
        <w:tc>
          <w:tcPr>
            <w:tcW w:w="1091" w:type="pct"/>
            <w:tcBorders>
              <w:top w:val="nil"/>
              <w:left w:val="nil"/>
              <w:bottom w:val="nil"/>
              <w:right w:val="nil"/>
            </w:tcBorders>
          </w:tcPr>
          <w:p w14:paraId="4F099E7A"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21.83 (20.99, 22.96)</w:t>
            </w:r>
          </w:p>
        </w:tc>
        <w:tc>
          <w:tcPr>
            <w:tcW w:w="821" w:type="pct"/>
            <w:tcBorders>
              <w:top w:val="nil"/>
              <w:left w:val="nil"/>
              <w:bottom w:val="nil"/>
              <w:right w:val="nil"/>
            </w:tcBorders>
            <w:vAlign w:val="bottom"/>
          </w:tcPr>
          <w:p w14:paraId="3F117E1F"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24.03</w:t>
            </w:r>
            <w:r w:rsidRPr="000A77B8">
              <w:rPr>
                <w:rFonts w:ascii="Times New Roman" w:hAnsi="Times New Roman" w:cs="Times New Roman" w:hint="eastAsia"/>
                <w:sz w:val="16"/>
                <w:szCs w:val="16"/>
              </w:rPr>
              <w:t>±</w:t>
            </w:r>
            <w:r w:rsidRPr="000A77B8">
              <w:rPr>
                <w:rFonts w:ascii="Times New Roman" w:hAnsi="Times New Roman" w:cs="Times New Roman" w:hint="eastAsia"/>
                <w:sz w:val="16"/>
                <w:szCs w:val="16"/>
              </w:rPr>
              <w:t>2.54</w:t>
            </w:r>
          </w:p>
        </w:tc>
        <w:tc>
          <w:tcPr>
            <w:tcW w:w="1089" w:type="pct"/>
            <w:tcBorders>
              <w:top w:val="nil"/>
              <w:left w:val="nil"/>
              <w:bottom w:val="nil"/>
              <w:right w:val="nil"/>
            </w:tcBorders>
            <w:vAlign w:val="bottom"/>
          </w:tcPr>
          <w:p w14:paraId="1D202FE6"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22.94</w:t>
            </w:r>
            <w:r w:rsidRPr="000A77B8">
              <w:rPr>
                <w:rFonts w:ascii="Times New Roman" w:hAnsi="Times New Roman" w:cs="Times New Roman" w:hint="eastAsia"/>
                <w:sz w:val="16"/>
                <w:szCs w:val="16"/>
              </w:rPr>
              <w:t>±</w:t>
            </w:r>
            <w:r w:rsidRPr="000A77B8">
              <w:rPr>
                <w:rFonts w:ascii="Times New Roman" w:hAnsi="Times New Roman" w:cs="Times New Roman" w:hint="eastAsia"/>
                <w:sz w:val="16"/>
                <w:szCs w:val="16"/>
              </w:rPr>
              <w:t>1.01</w:t>
            </w:r>
          </w:p>
        </w:tc>
      </w:tr>
      <w:tr w:rsidR="000A77B8" w:rsidRPr="00207D34" w14:paraId="7CD66409" w14:textId="77777777" w:rsidTr="009F0ABE">
        <w:tc>
          <w:tcPr>
            <w:tcW w:w="1015" w:type="pct"/>
            <w:gridSpan w:val="2"/>
            <w:tcBorders>
              <w:top w:val="nil"/>
              <w:bottom w:val="nil"/>
              <w:right w:val="nil"/>
            </w:tcBorders>
          </w:tcPr>
          <w:p w14:paraId="2FBDF13B"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DAS28-ESR</w:t>
            </w:r>
          </w:p>
        </w:tc>
        <w:tc>
          <w:tcPr>
            <w:tcW w:w="985" w:type="pct"/>
            <w:tcBorders>
              <w:top w:val="nil"/>
              <w:left w:val="nil"/>
              <w:bottom w:val="nil"/>
              <w:right w:val="nil"/>
            </w:tcBorders>
            <w:vAlign w:val="bottom"/>
          </w:tcPr>
          <w:p w14:paraId="24DC3BE0"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1.88 (1.47, 2.06)</w:t>
            </w:r>
          </w:p>
        </w:tc>
        <w:tc>
          <w:tcPr>
            <w:tcW w:w="1091" w:type="pct"/>
            <w:tcBorders>
              <w:top w:val="nil"/>
              <w:left w:val="nil"/>
              <w:bottom w:val="nil"/>
              <w:right w:val="nil"/>
            </w:tcBorders>
          </w:tcPr>
          <w:p w14:paraId="2FF1D93E"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5.19 (4.39, 6.19)</w:t>
            </w:r>
            <w:r w:rsidRPr="000A77B8">
              <w:rPr>
                <w:rFonts w:ascii="Times New Roman" w:hAnsi="Times New Roman" w:cs="Times New Roman" w:hint="eastAsia"/>
                <w:sz w:val="16"/>
                <w:szCs w:val="16"/>
              </w:rPr>
              <w:t xml:space="preserve"> *</w:t>
            </w:r>
          </w:p>
        </w:tc>
        <w:tc>
          <w:tcPr>
            <w:tcW w:w="821" w:type="pct"/>
            <w:tcBorders>
              <w:top w:val="nil"/>
              <w:left w:val="nil"/>
              <w:bottom w:val="nil"/>
              <w:right w:val="nil"/>
            </w:tcBorders>
            <w:vAlign w:val="bottom"/>
          </w:tcPr>
          <w:p w14:paraId="6C27E355"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2.04</w:t>
            </w:r>
            <w:r w:rsidRPr="000A77B8">
              <w:rPr>
                <w:rFonts w:ascii="Times New Roman" w:hAnsi="Times New Roman" w:cs="Times New Roman" w:hint="eastAsia"/>
                <w:sz w:val="16"/>
                <w:szCs w:val="16"/>
              </w:rPr>
              <w:t>±</w:t>
            </w:r>
            <w:r w:rsidRPr="000A77B8">
              <w:rPr>
                <w:rFonts w:ascii="Times New Roman" w:hAnsi="Times New Roman" w:cs="Times New Roman" w:hint="eastAsia"/>
                <w:sz w:val="16"/>
                <w:szCs w:val="16"/>
              </w:rPr>
              <w:t>0.29</w:t>
            </w:r>
          </w:p>
        </w:tc>
        <w:tc>
          <w:tcPr>
            <w:tcW w:w="1089" w:type="pct"/>
            <w:tcBorders>
              <w:top w:val="nil"/>
              <w:left w:val="nil"/>
              <w:bottom w:val="nil"/>
              <w:right w:val="nil"/>
            </w:tcBorders>
            <w:vAlign w:val="bottom"/>
          </w:tcPr>
          <w:p w14:paraId="51491C7A"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4.46</w:t>
            </w:r>
            <w:r w:rsidRPr="000A77B8">
              <w:rPr>
                <w:rFonts w:ascii="Times New Roman" w:hAnsi="Times New Roman" w:cs="Times New Roman" w:hint="eastAsia"/>
                <w:sz w:val="16"/>
                <w:szCs w:val="16"/>
              </w:rPr>
              <w:t>±</w:t>
            </w:r>
            <w:r w:rsidRPr="000A77B8">
              <w:rPr>
                <w:rFonts w:ascii="Times New Roman" w:hAnsi="Times New Roman" w:cs="Times New Roman" w:hint="eastAsia"/>
                <w:sz w:val="16"/>
                <w:szCs w:val="16"/>
              </w:rPr>
              <w:t>0.45*</w:t>
            </w:r>
          </w:p>
        </w:tc>
      </w:tr>
      <w:tr w:rsidR="000A77B8" w:rsidRPr="00207D34" w14:paraId="1108A9E0" w14:textId="77777777" w:rsidTr="009F0ABE">
        <w:tc>
          <w:tcPr>
            <w:tcW w:w="1015" w:type="pct"/>
            <w:gridSpan w:val="2"/>
            <w:tcBorders>
              <w:top w:val="nil"/>
              <w:bottom w:val="nil"/>
              <w:right w:val="nil"/>
            </w:tcBorders>
          </w:tcPr>
          <w:p w14:paraId="47C8A6CE"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RF (n %)</w:t>
            </w:r>
          </w:p>
        </w:tc>
        <w:tc>
          <w:tcPr>
            <w:tcW w:w="985" w:type="pct"/>
            <w:tcBorders>
              <w:top w:val="nil"/>
              <w:left w:val="nil"/>
              <w:bottom w:val="nil"/>
              <w:right w:val="nil"/>
            </w:tcBorders>
            <w:vAlign w:val="bottom"/>
          </w:tcPr>
          <w:p w14:paraId="77B3F849"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sz w:val="16"/>
                <w:szCs w:val="16"/>
              </w:rPr>
              <w:t>+ (100%)</w:t>
            </w:r>
          </w:p>
        </w:tc>
        <w:tc>
          <w:tcPr>
            <w:tcW w:w="1091" w:type="pct"/>
            <w:tcBorders>
              <w:top w:val="nil"/>
              <w:left w:val="nil"/>
              <w:bottom w:val="nil"/>
              <w:right w:val="nil"/>
            </w:tcBorders>
          </w:tcPr>
          <w:p w14:paraId="4E490559"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sz w:val="16"/>
                <w:szCs w:val="16"/>
              </w:rPr>
              <w:t>+ (100%)</w:t>
            </w:r>
          </w:p>
        </w:tc>
        <w:tc>
          <w:tcPr>
            <w:tcW w:w="821" w:type="pct"/>
            <w:tcBorders>
              <w:top w:val="nil"/>
              <w:left w:val="nil"/>
              <w:bottom w:val="nil"/>
              <w:right w:val="nil"/>
            </w:tcBorders>
            <w:vAlign w:val="bottom"/>
          </w:tcPr>
          <w:p w14:paraId="625F18D9"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 (100%)</w:t>
            </w:r>
          </w:p>
        </w:tc>
        <w:tc>
          <w:tcPr>
            <w:tcW w:w="1089" w:type="pct"/>
            <w:tcBorders>
              <w:top w:val="nil"/>
              <w:left w:val="nil"/>
              <w:bottom w:val="nil"/>
              <w:right w:val="nil"/>
            </w:tcBorders>
            <w:vAlign w:val="bottom"/>
          </w:tcPr>
          <w:p w14:paraId="75491DC9"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 (100%)</w:t>
            </w:r>
          </w:p>
        </w:tc>
      </w:tr>
      <w:tr w:rsidR="000A77B8" w:rsidRPr="00207D34" w14:paraId="0C2B4BDC" w14:textId="77777777" w:rsidTr="009F0ABE">
        <w:tc>
          <w:tcPr>
            <w:tcW w:w="1015" w:type="pct"/>
            <w:gridSpan w:val="2"/>
            <w:tcBorders>
              <w:top w:val="nil"/>
              <w:bottom w:val="nil"/>
              <w:right w:val="nil"/>
            </w:tcBorders>
          </w:tcPr>
          <w:p w14:paraId="1469A19D"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RA-related medication, n (%)</w:t>
            </w:r>
          </w:p>
        </w:tc>
        <w:tc>
          <w:tcPr>
            <w:tcW w:w="985" w:type="pct"/>
            <w:tcBorders>
              <w:top w:val="nil"/>
              <w:left w:val="nil"/>
              <w:bottom w:val="nil"/>
              <w:right w:val="nil"/>
            </w:tcBorders>
            <w:vAlign w:val="bottom"/>
          </w:tcPr>
          <w:p w14:paraId="3369B018" w14:textId="77777777" w:rsidR="000A77B8" w:rsidRPr="000A77B8" w:rsidRDefault="000A77B8" w:rsidP="000A77B8">
            <w:pPr>
              <w:jc w:val="center"/>
              <w:rPr>
                <w:rFonts w:ascii="Times New Roman" w:hAnsi="Times New Roman" w:cs="Times New Roman"/>
                <w:sz w:val="16"/>
                <w:szCs w:val="16"/>
              </w:rPr>
            </w:pPr>
          </w:p>
        </w:tc>
        <w:tc>
          <w:tcPr>
            <w:tcW w:w="1091" w:type="pct"/>
            <w:tcBorders>
              <w:top w:val="nil"/>
              <w:left w:val="nil"/>
              <w:bottom w:val="nil"/>
              <w:right w:val="nil"/>
            </w:tcBorders>
          </w:tcPr>
          <w:p w14:paraId="78955B10" w14:textId="77777777" w:rsidR="000A77B8" w:rsidRPr="000A77B8" w:rsidRDefault="000A77B8" w:rsidP="000A77B8">
            <w:pPr>
              <w:jc w:val="center"/>
              <w:rPr>
                <w:rFonts w:ascii="Times New Roman" w:hAnsi="Times New Roman" w:cs="Times New Roman"/>
                <w:sz w:val="16"/>
                <w:szCs w:val="16"/>
              </w:rPr>
            </w:pPr>
          </w:p>
        </w:tc>
        <w:tc>
          <w:tcPr>
            <w:tcW w:w="821" w:type="pct"/>
            <w:tcBorders>
              <w:top w:val="nil"/>
              <w:left w:val="nil"/>
              <w:bottom w:val="nil"/>
              <w:right w:val="nil"/>
            </w:tcBorders>
            <w:vAlign w:val="bottom"/>
          </w:tcPr>
          <w:p w14:paraId="14D3668E" w14:textId="77777777" w:rsidR="000A77B8" w:rsidRPr="000A77B8" w:rsidRDefault="000A77B8" w:rsidP="000A77B8">
            <w:pPr>
              <w:jc w:val="center"/>
              <w:rPr>
                <w:rFonts w:ascii="Times New Roman" w:hAnsi="Times New Roman" w:cs="Times New Roman"/>
                <w:color w:val="FF0000"/>
                <w:sz w:val="16"/>
                <w:szCs w:val="16"/>
              </w:rPr>
            </w:pPr>
          </w:p>
        </w:tc>
        <w:tc>
          <w:tcPr>
            <w:tcW w:w="1089" w:type="pct"/>
            <w:tcBorders>
              <w:top w:val="nil"/>
              <w:left w:val="nil"/>
              <w:bottom w:val="nil"/>
              <w:right w:val="nil"/>
            </w:tcBorders>
            <w:vAlign w:val="bottom"/>
          </w:tcPr>
          <w:p w14:paraId="0D12253D" w14:textId="77777777" w:rsidR="000A77B8" w:rsidRPr="000A77B8" w:rsidRDefault="000A77B8" w:rsidP="000A77B8">
            <w:pPr>
              <w:jc w:val="center"/>
              <w:rPr>
                <w:rFonts w:ascii="Times New Roman" w:hAnsi="Times New Roman" w:cs="Times New Roman"/>
                <w:color w:val="FF0000"/>
                <w:sz w:val="16"/>
                <w:szCs w:val="16"/>
              </w:rPr>
            </w:pPr>
          </w:p>
        </w:tc>
      </w:tr>
      <w:tr w:rsidR="000A77B8" w:rsidRPr="00207D34" w14:paraId="5442968C" w14:textId="77777777" w:rsidTr="009F0ABE">
        <w:tc>
          <w:tcPr>
            <w:tcW w:w="1015" w:type="pct"/>
            <w:gridSpan w:val="2"/>
            <w:tcBorders>
              <w:top w:val="nil"/>
              <w:bottom w:val="nil"/>
              <w:right w:val="nil"/>
            </w:tcBorders>
          </w:tcPr>
          <w:p w14:paraId="740A0153"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NSAIDs</w:t>
            </w:r>
          </w:p>
        </w:tc>
        <w:tc>
          <w:tcPr>
            <w:tcW w:w="985" w:type="pct"/>
            <w:tcBorders>
              <w:top w:val="nil"/>
              <w:left w:val="nil"/>
              <w:bottom w:val="nil"/>
              <w:right w:val="nil"/>
            </w:tcBorders>
            <w:vAlign w:val="bottom"/>
          </w:tcPr>
          <w:p w14:paraId="3EE1B527"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7 (28.0)</w:t>
            </w:r>
          </w:p>
        </w:tc>
        <w:tc>
          <w:tcPr>
            <w:tcW w:w="1091" w:type="pct"/>
            <w:tcBorders>
              <w:top w:val="nil"/>
              <w:left w:val="nil"/>
              <w:bottom w:val="nil"/>
              <w:right w:val="nil"/>
            </w:tcBorders>
          </w:tcPr>
          <w:p w14:paraId="73EF7780"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10 (40.0)</w:t>
            </w:r>
          </w:p>
        </w:tc>
        <w:tc>
          <w:tcPr>
            <w:tcW w:w="821" w:type="pct"/>
            <w:tcBorders>
              <w:top w:val="nil"/>
              <w:left w:val="nil"/>
              <w:bottom w:val="nil"/>
              <w:right w:val="nil"/>
            </w:tcBorders>
            <w:vAlign w:val="bottom"/>
          </w:tcPr>
          <w:p w14:paraId="44C85DA4"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4 (80.0)</w:t>
            </w:r>
          </w:p>
        </w:tc>
        <w:tc>
          <w:tcPr>
            <w:tcW w:w="1089" w:type="pct"/>
            <w:tcBorders>
              <w:top w:val="nil"/>
              <w:left w:val="nil"/>
              <w:bottom w:val="nil"/>
              <w:right w:val="nil"/>
            </w:tcBorders>
            <w:vAlign w:val="bottom"/>
          </w:tcPr>
          <w:p w14:paraId="55BD2508"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5 (100.0)</w:t>
            </w:r>
          </w:p>
        </w:tc>
      </w:tr>
      <w:tr w:rsidR="000A77B8" w:rsidRPr="00207D34" w14:paraId="188BF307" w14:textId="77777777" w:rsidTr="009F0ABE">
        <w:tc>
          <w:tcPr>
            <w:tcW w:w="1015" w:type="pct"/>
            <w:gridSpan w:val="2"/>
            <w:tcBorders>
              <w:top w:val="nil"/>
              <w:bottom w:val="nil"/>
              <w:right w:val="nil"/>
            </w:tcBorders>
          </w:tcPr>
          <w:p w14:paraId="19964F41" w14:textId="77777777" w:rsidR="000A77B8" w:rsidRPr="000A77B8" w:rsidRDefault="000A77B8" w:rsidP="000A77B8">
            <w:pPr>
              <w:jc w:val="center"/>
              <w:rPr>
                <w:rFonts w:ascii="Times New Roman" w:hAnsi="Times New Roman" w:cs="Times New Roman"/>
                <w:color w:val="000000"/>
                <w:sz w:val="16"/>
                <w:szCs w:val="16"/>
              </w:rPr>
            </w:pPr>
            <w:proofErr w:type="spellStart"/>
            <w:r w:rsidRPr="000A77B8">
              <w:rPr>
                <w:rFonts w:ascii="Times New Roman" w:hAnsi="Times New Roman" w:cs="Times New Roman" w:hint="eastAsia"/>
                <w:color w:val="000000"/>
                <w:sz w:val="16"/>
                <w:szCs w:val="16"/>
              </w:rPr>
              <w:t>csDMARDs</w:t>
            </w:r>
            <w:proofErr w:type="spellEnd"/>
          </w:p>
        </w:tc>
        <w:tc>
          <w:tcPr>
            <w:tcW w:w="985" w:type="pct"/>
            <w:tcBorders>
              <w:top w:val="nil"/>
              <w:left w:val="nil"/>
              <w:bottom w:val="nil"/>
              <w:right w:val="nil"/>
            </w:tcBorders>
            <w:vAlign w:val="bottom"/>
          </w:tcPr>
          <w:p w14:paraId="366B34A6"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20 (80.0)</w:t>
            </w:r>
          </w:p>
        </w:tc>
        <w:tc>
          <w:tcPr>
            <w:tcW w:w="1091" w:type="pct"/>
            <w:tcBorders>
              <w:top w:val="nil"/>
              <w:left w:val="nil"/>
              <w:bottom w:val="nil"/>
              <w:right w:val="nil"/>
            </w:tcBorders>
          </w:tcPr>
          <w:p w14:paraId="49CF9B72" w14:textId="77777777" w:rsidR="000A77B8" w:rsidRPr="000A77B8" w:rsidRDefault="000A77B8" w:rsidP="000A77B8">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22 (88.0)</w:t>
            </w:r>
          </w:p>
        </w:tc>
        <w:tc>
          <w:tcPr>
            <w:tcW w:w="821" w:type="pct"/>
            <w:tcBorders>
              <w:top w:val="nil"/>
              <w:left w:val="nil"/>
              <w:bottom w:val="nil"/>
              <w:right w:val="nil"/>
            </w:tcBorders>
            <w:vAlign w:val="bottom"/>
          </w:tcPr>
          <w:p w14:paraId="3C8B47C5"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5 (100.0)</w:t>
            </w:r>
          </w:p>
        </w:tc>
        <w:tc>
          <w:tcPr>
            <w:tcW w:w="1089" w:type="pct"/>
            <w:tcBorders>
              <w:top w:val="nil"/>
              <w:left w:val="nil"/>
              <w:bottom w:val="nil"/>
              <w:right w:val="nil"/>
            </w:tcBorders>
            <w:vAlign w:val="bottom"/>
          </w:tcPr>
          <w:p w14:paraId="464D24DC" w14:textId="77777777" w:rsidR="000A77B8" w:rsidRPr="000A77B8" w:rsidRDefault="000A77B8" w:rsidP="000A77B8">
            <w:pPr>
              <w:jc w:val="center"/>
              <w:rPr>
                <w:rFonts w:ascii="Times New Roman" w:hAnsi="Times New Roman" w:cs="Times New Roman"/>
                <w:sz w:val="16"/>
                <w:szCs w:val="16"/>
              </w:rPr>
            </w:pPr>
            <w:r w:rsidRPr="000A77B8">
              <w:rPr>
                <w:rFonts w:ascii="Times New Roman" w:hAnsi="Times New Roman" w:cs="Times New Roman" w:hint="eastAsia"/>
                <w:sz w:val="16"/>
                <w:szCs w:val="16"/>
              </w:rPr>
              <w:t>5 (100.0)</w:t>
            </w:r>
          </w:p>
        </w:tc>
      </w:tr>
      <w:tr w:rsidR="000A77B8" w:rsidRPr="00207D34" w14:paraId="17D2C3B5" w14:textId="77777777" w:rsidTr="009F0ABE">
        <w:tc>
          <w:tcPr>
            <w:tcW w:w="1015" w:type="pct"/>
            <w:gridSpan w:val="2"/>
            <w:tcBorders>
              <w:top w:val="nil"/>
              <w:bottom w:val="single" w:sz="4" w:space="0" w:color="auto"/>
              <w:right w:val="nil"/>
            </w:tcBorders>
          </w:tcPr>
          <w:p w14:paraId="4BF7049F" w14:textId="77777777" w:rsidR="000A77B8" w:rsidRPr="000A77B8" w:rsidRDefault="000A77B8" w:rsidP="000A77B8">
            <w:pPr>
              <w:jc w:val="center"/>
              <w:rPr>
                <w:rFonts w:ascii="Times New Roman" w:hAnsi="Times New Roman" w:cs="Times New Roman"/>
                <w:color w:val="000000"/>
                <w:sz w:val="16"/>
                <w:szCs w:val="16"/>
              </w:rPr>
            </w:pPr>
            <w:proofErr w:type="spellStart"/>
            <w:r w:rsidRPr="000A77B8">
              <w:rPr>
                <w:rFonts w:ascii="Times New Roman" w:hAnsi="Times New Roman" w:cs="Times New Roman" w:hint="eastAsia"/>
                <w:color w:val="000000"/>
                <w:sz w:val="16"/>
                <w:szCs w:val="16"/>
              </w:rPr>
              <w:t>bDMARDs</w:t>
            </w:r>
            <w:proofErr w:type="spellEnd"/>
            <w:r w:rsidRPr="000A77B8">
              <w:rPr>
                <w:rFonts w:ascii="Times New Roman" w:hAnsi="Times New Roman" w:cs="Times New Roman" w:hint="eastAsia"/>
                <w:color w:val="000000"/>
                <w:sz w:val="16"/>
                <w:szCs w:val="16"/>
              </w:rPr>
              <w:t xml:space="preserve">/ </w:t>
            </w:r>
            <w:proofErr w:type="spellStart"/>
            <w:r w:rsidRPr="000A77B8">
              <w:rPr>
                <w:rFonts w:ascii="Times New Roman" w:hAnsi="Times New Roman" w:cs="Times New Roman" w:hint="eastAsia"/>
                <w:color w:val="000000"/>
                <w:sz w:val="16"/>
                <w:szCs w:val="16"/>
              </w:rPr>
              <w:t>tsDMARDs</w:t>
            </w:r>
            <w:proofErr w:type="spellEnd"/>
          </w:p>
        </w:tc>
        <w:tc>
          <w:tcPr>
            <w:tcW w:w="985" w:type="pct"/>
            <w:tcBorders>
              <w:top w:val="nil"/>
              <w:left w:val="nil"/>
              <w:bottom w:val="single" w:sz="4" w:space="0" w:color="auto"/>
              <w:right w:val="nil"/>
            </w:tcBorders>
            <w:vAlign w:val="bottom"/>
          </w:tcPr>
          <w:p w14:paraId="5E7920A0" w14:textId="77777777" w:rsidR="000A77B8" w:rsidRPr="000A77B8" w:rsidRDefault="000A77B8" w:rsidP="009F0ABE">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10 (40.0)</w:t>
            </w:r>
          </w:p>
        </w:tc>
        <w:tc>
          <w:tcPr>
            <w:tcW w:w="1091" w:type="pct"/>
            <w:tcBorders>
              <w:top w:val="nil"/>
              <w:left w:val="nil"/>
              <w:bottom w:val="single" w:sz="4" w:space="0" w:color="auto"/>
              <w:right w:val="nil"/>
            </w:tcBorders>
          </w:tcPr>
          <w:p w14:paraId="0A5C1724" w14:textId="77777777" w:rsidR="009F0ABE" w:rsidRDefault="009F0ABE" w:rsidP="009F0ABE">
            <w:pPr>
              <w:jc w:val="center"/>
              <w:rPr>
                <w:rFonts w:ascii="Times New Roman" w:hAnsi="Times New Roman" w:cs="Times New Roman"/>
                <w:color w:val="000000"/>
                <w:sz w:val="16"/>
                <w:szCs w:val="16"/>
              </w:rPr>
            </w:pPr>
          </w:p>
          <w:p w14:paraId="67E5844C" w14:textId="0D1F71C4" w:rsidR="000A77B8" w:rsidRPr="000A77B8" w:rsidRDefault="000A77B8" w:rsidP="009F0ABE">
            <w:pPr>
              <w:jc w:val="center"/>
              <w:rPr>
                <w:rFonts w:ascii="Times New Roman" w:hAnsi="Times New Roman" w:cs="Times New Roman"/>
                <w:color w:val="000000"/>
                <w:sz w:val="16"/>
                <w:szCs w:val="16"/>
              </w:rPr>
            </w:pPr>
            <w:r w:rsidRPr="000A77B8">
              <w:rPr>
                <w:rFonts w:ascii="Times New Roman" w:hAnsi="Times New Roman" w:cs="Times New Roman" w:hint="eastAsia"/>
                <w:color w:val="000000"/>
                <w:sz w:val="16"/>
                <w:szCs w:val="16"/>
              </w:rPr>
              <w:t>5 (20.0)</w:t>
            </w:r>
          </w:p>
        </w:tc>
        <w:tc>
          <w:tcPr>
            <w:tcW w:w="821" w:type="pct"/>
            <w:tcBorders>
              <w:top w:val="nil"/>
              <w:left w:val="nil"/>
              <w:bottom w:val="single" w:sz="4" w:space="0" w:color="auto"/>
              <w:right w:val="nil"/>
            </w:tcBorders>
            <w:vAlign w:val="bottom"/>
          </w:tcPr>
          <w:p w14:paraId="6B114035" w14:textId="77777777" w:rsidR="000A77B8" w:rsidRPr="000A77B8" w:rsidRDefault="000A77B8" w:rsidP="009F0ABE">
            <w:pPr>
              <w:jc w:val="center"/>
              <w:rPr>
                <w:rFonts w:ascii="Times New Roman" w:hAnsi="Times New Roman" w:cs="Times New Roman"/>
                <w:sz w:val="16"/>
                <w:szCs w:val="16"/>
              </w:rPr>
            </w:pPr>
            <w:r w:rsidRPr="000A77B8">
              <w:rPr>
                <w:rFonts w:ascii="Times New Roman" w:hAnsi="Times New Roman" w:cs="Times New Roman" w:hint="eastAsia"/>
                <w:sz w:val="16"/>
                <w:szCs w:val="16"/>
              </w:rPr>
              <w:t>0</w:t>
            </w:r>
          </w:p>
        </w:tc>
        <w:tc>
          <w:tcPr>
            <w:tcW w:w="1089" w:type="pct"/>
            <w:tcBorders>
              <w:top w:val="nil"/>
              <w:left w:val="nil"/>
              <w:bottom w:val="single" w:sz="4" w:space="0" w:color="auto"/>
              <w:right w:val="nil"/>
            </w:tcBorders>
            <w:vAlign w:val="bottom"/>
          </w:tcPr>
          <w:p w14:paraId="0FD920FA" w14:textId="77777777" w:rsidR="000A77B8" w:rsidRPr="000A77B8" w:rsidRDefault="000A77B8" w:rsidP="009F0ABE">
            <w:pPr>
              <w:jc w:val="center"/>
              <w:rPr>
                <w:rFonts w:ascii="Times New Roman" w:hAnsi="Times New Roman" w:cs="Times New Roman"/>
                <w:sz w:val="16"/>
                <w:szCs w:val="16"/>
              </w:rPr>
            </w:pPr>
            <w:r w:rsidRPr="000A77B8">
              <w:rPr>
                <w:rFonts w:ascii="Times New Roman" w:hAnsi="Times New Roman" w:cs="Times New Roman" w:hint="eastAsia"/>
                <w:sz w:val="16"/>
                <w:szCs w:val="16"/>
              </w:rPr>
              <w:t>0</w:t>
            </w:r>
          </w:p>
        </w:tc>
      </w:tr>
    </w:tbl>
    <w:p w14:paraId="1A00E2EA" w14:textId="4022DE2F" w:rsidR="00B0544B" w:rsidRDefault="000A77B8" w:rsidP="00F462E5">
      <w:pPr>
        <w:rPr>
          <w:rFonts w:ascii="Times New Roman" w:hAnsi="Times New Roman" w:cs="Times New Roman"/>
          <w:color w:val="000000"/>
          <w:sz w:val="16"/>
          <w:szCs w:val="16"/>
        </w:rPr>
      </w:pPr>
      <w:r w:rsidRPr="004F5F55">
        <w:rPr>
          <w:rFonts w:ascii="Times New Roman" w:hAnsi="Times New Roman" w:cs="Times New Roman" w:hint="eastAsia"/>
          <w:color w:val="000000"/>
          <w:sz w:val="16"/>
          <w:szCs w:val="16"/>
        </w:rPr>
        <w:t xml:space="preserve"> </w:t>
      </w:r>
      <w:r w:rsidR="00360C78" w:rsidRPr="004F5F55">
        <w:rPr>
          <w:rFonts w:ascii="Times New Roman" w:hAnsi="Times New Roman" w:cs="Times New Roman" w:hint="eastAsia"/>
          <w:color w:val="000000"/>
          <w:sz w:val="16"/>
          <w:szCs w:val="16"/>
        </w:rPr>
        <w:t xml:space="preserve">Based on whether the data follows a normal distribution, continuous variables are presented as mean </w:t>
      </w:r>
      <w:r w:rsidR="00360C78" w:rsidRPr="004F5F55">
        <w:rPr>
          <w:rFonts w:ascii="Times New Roman" w:hAnsi="Times New Roman" w:cs="Times New Roman" w:hint="eastAsia"/>
          <w:color w:val="000000"/>
          <w:sz w:val="16"/>
          <w:szCs w:val="16"/>
        </w:rPr>
        <w:t>±</w:t>
      </w:r>
      <w:r w:rsidR="00360C78" w:rsidRPr="004F5F55">
        <w:rPr>
          <w:rFonts w:ascii="Times New Roman" w:hAnsi="Times New Roman" w:cs="Times New Roman" w:hint="eastAsia"/>
          <w:color w:val="000000"/>
          <w:sz w:val="16"/>
          <w:szCs w:val="16"/>
        </w:rPr>
        <w:t xml:space="preserve"> SD or median (interquartile range).</w:t>
      </w:r>
      <w:r w:rsidR="004F5F55">
        <w:rPr>
          <w:rFonts w:ascii="Times New Roman" w:hAnsi="Times New Roman" w:cs="Times New Roman" w:hint="eastAsia"/>
          <w:color w:val="000000"/>
          <w:sz w:val="16"/>
          <w:szCs w:val="16"/>
        </w:rPr>
        <w:t xml:space="preserve"> </w:t>
      </w:r>
      <w:r w:rsidR="00360C78" w:rsidRPr="004F5F55">
        <w:rPr>
          <w:rFonts w:ascii="Times New Roman" w:hAnsi="Times New Roman" w:cs="Times New Roman" w:hint="eastAsia"/>
          <w:color w:val="000000"/>
          <w:sz w:val="16"/>
          <w:szCs w:val="16"/>
        </w:rPr>
        <w:t>* Indicates comparison with Remission RA, P</w:t>
      </w:r>
      <w:r w:rsidR="00360C78" w:rsidRPr="004F5F55">
        <w:rPr>
          <w:rFonts w:ascii="Times New Roman" w:hAnsi="Times New Roman" w:cs="Times New Roman" w:hint="eastAsia"/>
          <w:color w:val="000000"/>
          <w:sz w:val="16"/>
          <w:szCs w:val="16"/>
        </w:rPr>
        <w:t>＜</w:t>
      </w:r>
      <w:r w:rsidR="00360C78" w:rsidRPr="004F5F55">
        <w:rPr>
          <w:rFonts w:ascii="Times New Roman" w:hAnsi="Times New Roman" w:cs="Times New Roman" w:hint="eastAsia"/>
          <w:color w:val="000000"/>
          <w:sz w:val="16"/>
          <w:szCs w:val="16"/>
        </w:rPr>
        <w:t xml:space="preserve">0.05. BMI: Body mass index; </w:t>
      </w:r>
      <w:r w:rsidR="009C23D2" w:rsidRPr="004F5F55">
        <w:rPr>
          <w:rFonts w:ascii="Times New Roman" w:hAnsi="Times New Roman" w:cs="Times New Roman" w:hint="eastAsia"/>
          <w:color w:val="000000"/>
          <w:sz w:val="16"/>
          <w:szCs w:val="16"/>
        </w:rPr>
        <w:t>DAS28-ESR: Disease Activity Score 28 based on erythrocyte sedimentation rate</w:t>
      </w:r>
      <w:r w:rsidR="00360C78" w:rsidRPr="004F5F55">
        <w:rPr>
          <w:rFonts w:ascii="Times New Roman" w:hAnsi="Times New Roman" w:cs="Times New Roman" w:hint="eastAsia"/>
          <w:color w:val="000000"/>
          <w:sz w:val="16"/>
          <w:szCs w:val="16"/>
        </w:rPr>
        <w:t>; RF: Rheumatoid Factor;</w:t>
      </w:r>
      <w:r w:rsidR="009C23D2" w:rsidRPr="004F5F55">
        <w:rPr>
          <w:rFonts w:hint="eastAsia"/>
          <w:sz w:val="16"/>
          <w:szCs w:val="16"/>
        </w:rPr>
        <w:t xml:space="preserve"> </w:t>
      </w:r>
      <w:r w:rsidR="009C23D2" w:rsidRPr="004F5F55">
        <w:rPr>
          <w:rFonts w:ascii="Times New Roman" w:hAnsi="Times New Roman" w:cs="Times New Roman" w:hint="eastAsia"/>
          <w:color w:val="000000"/>
          <w:sz w:val="16"/>
          <w:szCs w:val="16"/>
        </w:rPr>
        <w:t xml:space="preserve">NSAID: non-steroidal anti-inflammatory drug; </w:t>
      </w:r>
      <w:proofErr w:type="spellStart"/>
      <w:r w:rsidR="009C23D2" w:rsidRPr="004F5F55">
        <w:rPr>
          <w:rFonts w:ascii="Times New Roman" w:hAnsi="Times New Roman" w:cs="Times New Roman" w:hint="eastAsia"/>
          <w:color w:val="000000"/>
          <w:sz w:val="16"/>
          <w:szCs w:val="16"/>
        </w:rPr>
        <w:t>csDMARD</w:t>
      </w:r>
      <w:proofErr w:type="spellEnd"/>
      <w:r w:rsidR="009C23D2" w:rsidRPr="004F5F55">
        <w:rPr>
          <w:rFonts w:ascii="Times New Roman" w:hAnsi="Times New Roman" w:cs="Times New Roman" w:hint="eastAsia"/>
          <w:color w:val="000000"/>
          <w:sz w:val="16"/>
          <w:szCs w:val="16"/>
        </w:rPr>
        <w:t xml:space="preserve">: conventional synthetic DMARD; </w:t>
      </w:r>
      <w:proofErr w:type="spellStart"/>
      <w:r w:rsidR="009C23D2" w:rsidRPr="004F5F55">
        <w:rPr>
          <w:rFonts w:ascii="Times New Roman" w:hAnsi="Times New Roman" w:cs="Times New Roman" w:hint="eastAsia"/>
          <w:color w:val="000000"/>
          <w:sz w:val="16"/>
          <w:szCs w:val="16"/>
        </w:rPr>
        <w:t>bDMARDs</w:t>
      </w:r>
      <w:proofErr w:type="spellEnd"/>
      <w:r w:rsidR="009C23D2" w:rsidRPr="004F5F55">
        <w:rPr>
          <w:rFonts w:ascii="Times New Roman" w:hAnsi="Times New Roman" w:cs="Times New Roman" w:hint="eastAsia"/>
          <w:color w:val="000000"/>
          <w:sz w:val="16"/>
          <w:szCs w:val="16"/>
        </w:rPr>
        <w:t xml:space="preserve">: biologic disease-modifying antirheumatic drugs; </w:t>
      </w:r>
      <w:proofErr w:type="spellStart"/>
      <w:r w:rsidR="009C23D2" w:rsidRPr="004F5F55">
        <w:rPr>
          <w:rFonts w:ascii="Times New Roman" w:hAnsi="Times New Roman" w:cs="Times New Roman" w:hint="eastAsia"/>
          <w:color w:val="000000"/>
          <w:sz w:val="16"/>
          <w:szCs w:val="16"/>
        </w:rPr>
        <w:t>tsDMARDs</w:t>
      </w:r>
      <w:proofErr w:type="spellEnd"/>
      <w:r w:rsidR="00EB64E0" w:rsidRPr="004F5F55">
        <w:rPr>
          <w:rFonts w:ascii="Times New Roman" w:hAnsi="Times New Roman" w:cs="Times New Roman" w:hint="eastAsia"/>
          <w:color w:val="000000"/>
          <w:sz w:val="16"/>
          <w:szCs w:val="16"/>
        </w:rPr>
        <w:t xml:space="preserve">: </w:t>
      </w:r>
      <w:r w:rsidR="009C23D2" w:rsidRPr="004F5F55">
        <w:rPr>
          <w:rFonts w:ascii="Times New Roman" w:hAnsi="Times New Roman" w:cs="Times New Roman" w:hint="eastAsia"/>
          <w:color w:val="000000"/>
          <w:sz w:val="16"/>
          <w:szCs w:val="16"/>
        </w:rPr>
        <w:t>targeted synthetic disease-modifying antirheumatic drugs.</w:t>
      </w:r>
    </w:p>
    <w:p w14:paraId="37466670" w14:textId="77777777" w:rsidR="001D5023" w:rsidRPr="004F5F55" w:rsidRDefault="001D5023" w:rsidP="00F462E5">
      <w:pPr>
        <w:rPr>
          <w:rFonts w:ascii="Times New Roman" w:hAnsi="Times New Roman" w:cs="Times New Roman"/>
          <w:color w:val="000000"/>
          <w:sz w:val="16"/>
          <w:szCs w:val="16"/>
        </w:rPr>
      </w:pPr>
    </w:p>
    <w:p w14:paraId="65295C65" w14:textId="0241C680" w:rsidR="000D7545" w:rsidRPr="001D5023" w:rsidRDefault="00BD6668" w:rsidP="00BD6668">
      <w:pPr>
        <w:jc w:val="center"/>
        <w:rPr>
          <w:rFonts w:ascii="Times New Roman" w:hAnsi="Times New Roman" w:cs="Times New Roman"/>
          <w:bCs/>
          <w:color w:val="000000"/>
          <w:sz w:val="20"/>
          <w:szCs w:val="20"/>
        </w:rPr>
      </w:pPr>
      <w:r w:rsidRPr="001D5023">
        <w:rPr>
          <w:rFonts w:ascii="Times New Roman" w:hAnsi="Times New Roman" w:cs="Times New Roman" w:hint="eastAsia"/>
          <w:b/>
          <w:color w:val="000000"/>
          <w:sz w:val="20"/>
          <w:szCs w:val="20"/>
        </w:rPr>
        <w:t xml:space="preserve">Supplementary Table 3. </w:t>
      </w:r>
      <w:r w:rsidRPr="001D5023">
        <w:rPr>
          <w:rFonts w:ascii="Times New Roman" w:hAnsi="Times New Roman" w:cs="Times New Roman" w:hint="eastAsia"/>
          <w:bCs/>
          <w:color w:val="000000"/>
          <w:sz w:val="20"/>
          <w:szCs w:val="20"/>
        </w:rPr>
        <w:t>Primer sequence</w:t>
      </w:r>
    </w:p>
    <w:tbl>
      <w:tblPr>
        <w:tblStyle w:val="a8"/>
        <w:tblpPr w:leftFromText="180" w:rightFromText="180" w:vertAnchor="page" w:horzAnchor="page" w:tblpX="2456" w:tblpY="8184"/>
        <w:tblW w:w="4145" w:type="pct"/>
        <w:tblLook w:val="04A0" w:firstRow="1" w:lastRow="0" w:firstColumn="1" w:lastColumn="0" w:noHBand="0" w:noVBand="1"/>
      </w:tblPr>
      <w:tblGrid>
        <w:gridCol w:w="976"/>
        <w:gridCol w:w="3025"/>
        <w:gridCol w:w="2885"/>
      </w:tblGrid>
      <w:tr w:rsidR="004F5F55" w:rsidRPr="004F5F55" w14:paraId="49652C9C" w14:textId="77777777" w:rsidTr="0065648B">
        <w:trPr>
          <w:cnfStyle w:val="100000000000" w:firstRow="1" w:lastRow="0" w:firstColumn="0" w:lastColumn="0" w:oddVBand="0" w:evenVBand="0" w:oddHBand="0" w:evenHBand="0" w:firstRowFirstColumn="0" w:firstRowLastColumn="0" w:lastRowFirstColumn="0" w:lastRowLastColumn="0"/>
        </w:trPr>
        <w:tc>
          <w:tcPr>
            <w:tcW w:w="976" w:type="dxa"/>
          </w:tcPr>
          <w:p w14:paraId="0D42A5CB" w14:textId="77777777" w:rsidR="004F5F55" w:rsidRPr="004F5F55" w:rsidRDefault="004F5F55" w:rsidP="0065648B">
            <w:pPr>
              <w:spacing w:line="360" w:lineRule="auto"/>
              <w:rPr>
                <w:rFonts w:ascii="Times New Roman" w:hAnsi="Times New Roman" w:cs="Times New Roman"/>
                <w:sz w:val="16"/>
                <w:szCs w:val="16"/>
              </w:rPr>
            </w:pPr>
            <w:r w:rsidRPr="004F5F55">
              <w:rPr>
                <w:rFonts w:ascii="Times New Roman" w:hAnsi="Times New Roman" w:cs="Times New Roman"/>
                <w:sz w:val="16"/>
                <w:szCs w:val="16"/>
              </w:rPr>
              <w:t>Gene</w:t>
            </w:r>
          </w:p>
        </w:tc>
        <w:tc>
          <w:tcPr>
            <w:tcW w:w="3025" w:type="dxa"/>
          </w:tcPr>
          <w:p w14:paraId="50DF0AC0" w14:textId="77777777" w:rsidR="004F5F55" w:rsidRPr="004F5F55" w:rsidRDefault="004F5F55" w:rsidP="0065648B">
            <w:pPr>
              <w:spacing w:line="360" w:lineRule="auto"/>
              <w:rPr>
                <w:rFonts w:ascii="Times New Roman" w:hAnsi="Times New Roman" w:cs="Times New Roman"/>
                <w:sz w:val="16"/>
                <w:szCs w:val="16"/>
              </w:rPr>
            </w:pPr>
            <w:r w:rsidRPr="004F5F55">
              <w:rPr>
                <w:rFonts w:ascii="Times New Roman" w:eastAsia="微软雅黑" w:hAnsi="Times New Roman" w:cs="Times New Roman"/>
                <w:color w:val="222222"/>
                <w:sz w:val="16"/>
                <w:szCs w:val="16"/>
                <w:shd w:val="clear" w:color="auto" w:fill="FFFFFF"/>
              </w:rPr>
              <w:t xml:space="preserve">Forward </w:t>
            </w:r>
            <w:r w:rsidRPr="004F5F55">
              <w:rPr>
                <w:rFonts w:ascii="Times New Roman" w:hAnsi="Times New Roman" w:cs="Times New Roman"/>
                <w:sz w:val="16"/>
                <w:szCs w:val="16"/>
              </w:rPr>
              <w:t>sequence</w:t>
            </w:r>
          </w:p>
        </w:tc>
        <w:tc>
          <w:tcPr>
            <w:tcW w:w="2885" w:type="dxa"/>
          </w:tcPr>
          <w:p w14:paraId="17AC55D3" w14:textId="77777777" w:rsidR="004F5F55" w:rsidRPr="004F5F55" w:rsidRDefault="004F5F55" w:rsidP="0065648B">
            <w:pPr>
              <w:spacing w:line="360" w:lineRule="auto"/>
              <w:rPr>
                <w:rFonts w:ascii="Times New Roman" w:hAnsi="Times New Roman" w:cs="Times New Roman"/>
                <w:sz w:val="16"/>
                <w:szCs w:val="16"/>
              </w:rPr>
            </w:pPr>
            <w:r w:rsidRPr="004F5F55">
              <w:rPr>
                <w:rFonts w:ascii="Times New Roman" w:eastAsia="微软雅黑" w:hAnsi="Times New Roman" w:cs="Times New Roman"/>
                <w:color w:val="222222"/>
                <w:sz w:val="16"/>
                <w:szCs w:val="16"/>
                <w:shd w:val="clear" w:color="auto" w:fill="FFFFFF"/>
              </w:rPr>
              <w:t xml:space="preserve">Reverse </w:t>
            </w:r>
            <w:r w:rsidRPr="004F5F55">
              <w:rPr>
                <w:rFonts w:ascii="Times New Roman" w:hAnsi="Times New Roman" w:cs="Times New Roman"/>
                <w:sz w:val="16"/>
                <w:szCs w:val="16"/>
              </w:rPr>
              <w:t xml:space="preserve">sequence  </w:t>
            </w:r>
          </w:p>
        </w:tc>
      </w:tr>
      <w:tr w:rsidR="004F5F55" w:rsidRPr="004F5F55" w14:paraId="0F7C229D" w14:textId="77777777" w:rsidTr="0065648B">
        <w:trPr>
          <w:trHeight w:val="362"/>
        </w:trPr>
        <w:tc>
          <w:tcPr>
            <w:tcW w:w="976" w:type="dxa"/>
          </w:tcPr>
          <w:p w14:paraId="496D35E9" w14:textId="77777777" w:rsidR="004F5F55" w:rsidRPr="004F5F55" w:rsidRDefault="004F5F55" w:rsidP="0065648B">
            <w:pPr>
              <w:spacing w:line="360" w:lineRule="auto"/>
              <w:rPr>
                <w:rFonts w:ascii="Times New Roman" w:eastAsiaTheme="minorEastAsia" w:hAnsi="Times New Roman" w:cs="Times New Roman"/>
                <w:sz w:val="16"/>
                <w:szCs w:val="16"/>
              </w:rPr>
            </w:pPr>
            <w:r w:rsidRPr="004F5F55">
              <w:rPr>
                <w:rFonts w:ascii="Times New Roman" w:eastAsiaTheme="minorEastAsia" w:hAnsi="Times New Roman" w:cs="Times New Roman" w:hint="eastAsia"/>
                <w:sz w:val="16"/>
                <w:szCs w:val="16"/>
              </w:rPr>
              <w:t>TAOK3</w:t>
            </w:r>
          </w:p>
        </w:tc>
        <w:tc>
          <w:tcPr>
            <w:tcW w:w="3025" w:type="dxa"/>
          </w:tcPr>
          <w:p w14:paraId="7DBA124B" w14:textId="77777777" w:rsidR="004F5F55" w:rsidRPr="004F5F55" w:rsidRDefault="004F5F55" w:rsidP="0065648B">
            <w:pPr>
              <w:spacing w:line="360" w:lineRule="auto"/>
              <w:rPr>
                <w:rFonts w:ascii="Times New Roman" w:hAnsi="Times New Roman" w:cs="Times New Roman"/>
                <w:color w:val="auto"/>
                <w:sz w:val="16"/>
                <w:szCs w:val="16"/>
              </w:rPr>
            </w:pPr>
            <w:r w:rsidRPr="004F5F55">
              <w:rPr>
                <w:rFonts w:ascii="Times New Roman" w:hAnsi="Times New Roman" w:cs="Times New Roman" w:hint="eastAsia"/>
                <w:color w:val="auto"/>
                <w:sz w:val="16"/>
                <w:szCs w:val="16"/>
              </w:rPr>
              <w:t>CAGGAGGATGAGGAAGACAGTGAAC</w:t>
            </w:r>
          </w:p>
        </w:tc>
        <w:tc>
          <w:tcPr>
            <w:tcW w:w="2885" w:type="dxa"/>
          </w:tcPr>
          <w:p w14:paraId="665CC19A" w14:textId="77777777" w:rsidR="004F5F55" w:rsidRPr="004F5F55" w:rsidRDefault="004F5F55" w:rsidP="0065648B">
            <w:pPr>
              <w:spacing w:line="360" w:lineRule="auto"/>
              <w:rPr>
                <w:rFonts w:ascii="Times New Roman" w:hAnsi="Times New Roman" w:cs="Times New Roman"/>
                <w:bCs/>
                <w:color w:val="auto"/>
                <w:sz w:val="16"/>
                <w:szCs w:val="16"/>
                <w:lang w:val="en-GB"/>
              </w:rPr>
            </w:pPr>
            <w:r w:rsidRPr="004F5F55">
              <w:rPr>
                <w:rFonts w:ascii="Times New Roman" w:hAnsi="Times New Roman" w:cs="Times New Roman" w:hint="eastAsia"/>
                <w:bCs/>
                <w:color w:val="auto"/>
                <w:sz w:val="16"/>
                <w:szCs w:val="16"/>
                <w:lang w:val="en-GB"/>
              </w:rPr>
              <w:t>ATGCTTGGAATGGAATGGTTGCTG</w:t>
            </w:r>
          </w:p>
        </w:tc>
      </w:tr>
      <w:tr w:rsidR="004F5F55" w:rsidRPr="004F5F55" w14:paraId="7E5B8322" w14:textId="77777777" w:rsidTr="0065648B">
        <w:tc>
          <w:tcPr>
            <w:tcW w:w="976" w:type="dxa"/>
          </w:tcPr>
          <w:p w14:paraId="2848A991" w14:textId="77777777" w:rsidR="004F5F55" w:rsidRPr="004F5F55" w:rsidRDefault="004F5F55" w:rsidP="0065648B">
            <w:pPr>
              <w:spacing w:line="360" w:lineRule="auto"/>
              <w:rPr>
                <w:rFonts w:ascii="Times New Roman" w:hAnsi="Times New Roman" w:cs="Times New Roman"/>
                <w:sz w:val="16"/>
                <w:szCs w:val="16"/>
              </w:rPr>
            </w:pPr>
            <w:r w:rsidRPr="004F5F55">
              <w:rPr>
                <w:rFonts w:ascii="Times New Roman" w:hAnsi="Times New Roman" w:cs="Times New Roman" w:hint="eastAsia"/>
                <w:sz w:val="16"/>
                <w:szCs w:val="16"/>
              </w:rPr>
              <w:t>GAPDH</w:t>
            </w:r>
          </w:p>
        </w:tc>
        <w:tc>
          <w:tcPr>
            <w:tcW w:w="3025" w:type="dxa"/>
            <w:tcBorders>
              <w:top w:val="nil"/>
              <w:left w:val="nil"/>
              <w:bottom w:val="single" w:sz="4" w:space="0" w:color="auto"/>
              <w:right w:val="nil"/>
            </w:tcBorders>
            <w:vAlign w:val="top"/>
          </w:tcPr>
          <w:p w14:paraId="069DF2ED" w14:textId="77777777" w:rsidR="004F5F55" w:rsidRPr="004F5F55" w:rsidRDefault="004F5F55" w:rsidP="0065648B">
            <w:pPr>
              <w:spacing w:line="360" w:lineRule="auto"/>
              <w:rPr>
                <w:rFonts w:ascii="Times New Roman" w:eastAsia="微软雅黑" w:hAnsi="Times New Roman" w:cs="Times New Roman"/>
                <w:bCs/>
                <w:color w:val="auto"/>
                <w:sz w:val="16"/>
                <w:szCs w:val="16"/>
              </w:rPr>
            </w:pPr>
            <w:r w:rsidRPr="004F5F55">
              <w:rPr>
                <w:rFonts w:ascii="Times New Roman" w:eastAsia="微软雅黑" w:hAnsi="Times New Roman" w:cs="Times New Roman"/>
                <w:bCs/>
                <w:color w:val="auto"/>
                <w:sz w:val="16"/>
                <w:szCs w:val="16"/>
              </w:rPr>
              <w:t>CATGTTCGTCATGGGGTGAACCA</w:t>
            </w:r>
          </w:p>
        </w:tc>
        <w:tc>
          <w:tcPr>
            <w:tcW w:w="2885" w:type="dxa"/>
            <w:tcBorders>
              <w:top w:val="nil"/>
              <w:left w:val="nil"/>
              <w:bottom w:val="single" w:sz="4" w:space="0" w:color="auto"/>
              <w:right w:val="nil"/>
            </w:tcBorders>
            <w:vAlign w:val="top"/>
          </w:tcPr>
          <w:p w14:paraId="747D1A01" w14:textId="77777777" w:rsidR="004F5F55" w:rsidRPr="004F5F55" w:rsidRDefault="004F5F55" w:rsidP="0065648B">
            <w:pPr>
              <w:spacing w:line="360" w:lineRule="auto"/>
              <w:rPr>
                <w:rFonts w:ascii="Times New Roman" w:eastAsia="微软雅黑" w:hAnsi="Times New Roman" w:cs="Times New Roman"/>
                <w:bCs/>
                <w:color w:val="auto"/>
                <w:sz w:val="16"/>
                <w:szCs w:val="16"/>
              </w:rPr>
            </w:pPr>
            <w:r w:rsidRPr="004F5F55">
              <w:rPr>
                <w:rFonts w:ascii="Times New Roman" w:eastAsia="微软雅黑" w:hAnsi="Times New Roman" w:cs="Times New Roman"/>
                <w:bCs/>
                <w:color w:val="auto"/>
                <w:sz w:val="16"/>
                <w:szCs w:val="16"/>
              </w:rPr>
              <w:t>AGTGATGGCATGGACTGTGGTCAT</w:t>
            </w:r>
          </w:p>
        </w:tc>
      </w:tr>
    </w:tbl>
    <w:p w14:paraId="3AF2C336" w14:textId="77777777" w:rsidR="000D7545" w:rsidRDefault="000D7545" w:rsidP="00F462E5">
      <w:pPr>
        <w:rPr>
          <w:rFonts w:ascii="Times New Roman" w:hAnsi="Times New Roman" w:cs="Times New Roman"/>
          <w:color w:val="000000"/>
          <w:sz w:val="14"/>
        </w:rPr>
      </w:pPr>
    </w:p>
    <w:p w14:paraId="0AB09D99" w14:textId="77777777" w:rsidR="000D7545" w:rsidRDefault="000D7545" w:rsidP="00F462E5">
      <w:pPr>
        <w:rPr>
          <w:rFonts w:ascii="Times New Roman" w:hAnsi="Times New Roman" w:cs="Times New Roman"/>
          <w:color w:val="000000"/>
          <w:sz w:val="14"/>
        </w:rPr>
      </w:pPr>
    </w:p>
    <w:p w14:paraId="2B1C22E7" w14:textId="77777777" w:rsidR="000D7545" w:rsidRDefault="000D7545" w:rsidP="00F462E5">
      <w:pPr>
        <w:rPr>
          <w:rFonts w:ascii="Times New Roman" w:hAnsi="Times New Roman" w:cs="Times New Roman"/>
          <w:color w:val="000000"/>
          <w:sz w:val="14"/>
        </w:rPr>
      </w:pPr>
    </w:p>
    <w:p w14:paraId="7E0D0D27" w14:textId="77777777" w:rsidR="000D7545" w:rsidRDefault="000D7545" w:rsidP="00F462E5">
      <w:pPr>
        <w:rPr>
          <w:rFonts w:ascii="Times New Roman" w:hAnsi="Times New Roman" w:cs="Times New Roman"/>
          <w:color w:val="000000"/>
          <w:sz w:val="14"/>
        </w:rPr>
      </w:pPr>
    </w:p>
    <w:p w14:paraId="09EA4620" w14:textId="77777777" w:rsidR="000D7545" w:rsidRDefault="000D7545" w:rsidP="00F462E5">
      <w:pPr>
        <w:rPr>
          <w:rFonts w:ascii="Times New Roman" w:hAnsi="Times New Roman" w:cs="Times New Roman"/>
          <w:color w:val="000000"/>
          <w:sz w:val="14"/>
        </w:rPr>
      </w:pPr>
    </w:p>
    <w:p w14:paraId="6506B2C4" w14:textId="20DF6D4F" w:rsidR="00946307" w:rsidRPr="004F5F55" w:rsidRDefault="00946307" w:rsidP="004F5F55">
      <w:pPr>
        <w:spacing w:line="480" w:lineRule="auto"/>
        <w:rPr>
          <w:rFonts w:ascii="Times New Roman" w:hAnsi="Times New Roman" w:cs="Times New Roman"/>
          <w:bCs/>
          <w:sz w:val="24"/>
          <w:szCs w:val="24"/>
        </w:rPr>
      </w:pPr>
      <w:r w:rsidRPr="004F5F55">
        <w:rPr>
          <w:rFonts w:ascii="Times New Roman" w:hAnsi="Times New Roman" w:cs="Times New Roman" w:hint="eastAsia"/>
          <w:b/>
          <w:color w:val="000000"/>
          <w:sz w:val="24"/>
          <w:szCs w:val="24"/>
        </w:rPr>
        <w:t xml:space="preserve">Supplementary Table 4-1. </w:t>
      </w:r>
      <w:r w:rsidRPr="004F5F55">
        <w:rPr>
          <w:rFonts w:ascii="Times New Roman" w:hAnsi="Times New Roman" w:cs="Times New Roman" w:hint="eastAsia"/>
          <w:bCs/>
          <w:color w:val="000000"/>
          <w:sz w:val="24"/>
          <w:szCs w:val="24"/>
        </w:rPr>
        <w:t>Differential expression a</w:t>
      </w:r>
      <w:r w:rsidRPr="004F5F55">
        <w:rPr>
          <w:rFonts w:ascii="Times New Roman" w:hAnsi="Times New Roman" w:cs="Times New Roman" w:hint="eastAsia"/>
          <w:bCs/>
          <w:sz w:val="24"/>
          <w:szCs w:val="24"/>
        </w:rPr>
        <w:t>nalysis of 1,236 proteins among the three groups (see Supplementary Table 4-1 in Excel format).</w:t>
      </w:r>
    </w:p>
    <w:p w14:paraId="52C5A94B" w14:textId="07687995" w:rsidR="00946307" w:rsidRPr="004F5F55" w:rsidRDefault="00946307">
      <w:pPr>
        <w:spacing w:line="480" w:lineRule="auto"/>
        <w:rPr>
          <w:rFonts w:ascii="Times New Roman" w:hAnsi="Times New Roman" w:cs="Times New Roman"/>
          <w:bCs/>
          <w:color w:val="000000"/>
          <w:sz w:val="24"/>
          <w:szCs w:val="24"/>
        </w:rPr>
      </w:pPr>
      <w:r w:rsidRPr="004F5F55">
        <w:rPr>
          <w:rFonts w:ascii="Times New Roman" w:hAnsi="Times New Roman" w:cs="Times New Roman" w:hint="eastAsia"/>
          <w:b/>
          <w:sz w:val="24"/>
          <w:szCs w:val="24"/>
        </w:rPr>
        <w:t xml:space="preserve">Supplementary Table 4-2. </w:t>
      </w:r>
      <w:r w:rsidRPr="004F5F55">
        <w:rPr>
          <w:rFonts w:ascii="Times New Roman" w:hAnsi="Times New Roman" w:cs="Times New Roman" w:hint="eastAsia"/>
          <w:bCs/>
          <w:sz w:val="24"/>
          <w:szCs w:val="24"/>
        </w:rPr>
        <w:t xml:space="preserve">Differentially expressed proteins between </w:t>
      </w:r>
      <w:r w:rsidR="003622CA">
        <w:rPr>
          <w:rFonts w:ascii="Times New Roman" w:hAnsi="Times New Roman" w:cs="Times New Roman" w:hint="eastAsia"/>
          <w:bCs/>
          <w:color w:val="000000"/>
          <w:sz w:val="24"/>
          <w:szCs w:val="24"/>
        </w:rPr>
        <w:t>active</w:t>
      </w:r>
      <w:r w:rsidR="003622CA" w:rsidRPr="004F5F55">
        <w:rPr>
          <w:rFonts w:ascii="Times New Roman" w:hAnsi="Times New Roman" w:cs="Times New Roman" w:hint="eastAsia"/>
          <w:bCs/>
          <w:color w:val="000000"/>
          <w:sz w:val="24"/>
          <w:szCs w:val="24"/>
        </w:rPr>
        <w:t xml:space="preserve"> </w:t>
      </w:r>
      <w:r w:rsidRPr="004F5F55">
        <w:rPr>
          <w:rFonts w:ascii="Times New Roman" w:hAnsi="Times New Roman" w:cs="Times New Roman" w:hint="eastAsia"/>
          <w:bCs/>
          <w:color w:val="000000"/>
          <w:sz w:val="24"/>
          <w:szCs w:val="24"/>
        </w:rPr>
        <w:t>RA and remission RA (see Supplementary Table 4-2 in Excel format).</w:t>
      </w:r>
    </w:p>
    <w:p w14:paraId="07DDCD6B" w14:textId="2BDA1AAD" w:rsidR="00946307" w:rsidRPr="004F5F55" w:rsidRDefault="00946307" w:rsidP="004F5F55">
      <w:pPr>
        <w:spacing w:line="480" w:lineRule="auto"/>
        <w:rPr>
          <w:rFonts w:ascii="Times New Roman" w:hAnsi="Times New Roman" w:cs="Times New Roman"/>
          <w:bCs/>
          <w:sz w:val="24"/>
          <w:szCs w:val="24"/>
        </w:rPr>
      </w:pPr>
      <w:r w:rsidRPr="004F5F55">
        <w:rPr>
          <w:rFonts w:ascii="Times New Roman" w:hAnsi="Times New Roman" w:cs="Times New Roman" w:hint="eastAsia"/>
          <w:b/>
          <w:color w:val="000000"/>
          <w:sz w:val="24"/>
          <w:szCs w:val="24"/>
        </w:rPr>
        <w:t xml:space="preserve">Supplementary Table 4-3. </w:t>
      </w:r>
      <w:r w:rsidRPr="004F5F55">
        <w:rPr>
          <w:rFonts w:ascii="Times New Roman" w:hAnsi="Times New Roman" w:cs="Times New Roman" w:hint="eastAsia"/>
          <w:bCs/>
          <w:color w:val="000000"/>
          <w:sz w:val="24"/>
          <w:szCs w:val="24"/>
        </w:rPr>
        <w:t>Differentially expressed prote</w:t>
      </w:r>
      <w:r w:rsidRPr="004F5F55">
        <w:rPr>
          <w:rFonts w:ascii="Times New Roman" w:hAnsi="Times New Roman" w:cs="Times New Roman" w:hint="eastAsia"/>
          <w:bCs/>
          <w:sz w:val="24"/>
          <w:szCs w:val="24"/>
        </w:rPr>
        <w:t>ins</w:t>
      </w:r>
      <w:r w:rsidR="002F1844" w:rsidRPr="004F5F55">
        <w:rPr>
          <w:rFonts w:ascii="Times New Roman" w:hAnsi="Times New Roman" w:cs="Times New Roman" w:hint="eastAsia"/>
          <w:bCs/>
          <w:sz w:val="24"/>
          <w:szCs w:val="24"/>
        </w:rPr>
        <w:t xml:space="preserve"> </w:t>
      </w:r>
      <w:r w:rsidRPr="004F5F55">
        <w:rPr>
          <w:rFonts w:ascii="Times New Roman" w:hAnsi="Times New Roman" w:cs="Times New Roman" w:hint="eastAsia"/>
          <w:bCs/>
          <w:sz w:val="24"/>
          <w:szCs w:val="24"/>
        </w:rPr>
        <w:t>between remission RA and healthy controls (see Supplementary Table 4-3 in Excel format).</w:t>
      </w:r>
    </w:p>
    <w:p w14:paraId="51B73D82" w14:textId="60DC73A8" w:rsidR="000D7545" w:rsidRPr="004F5F55" w:rsidRDefault="00946307">
      <w:pPr>
        <w:spacing w:line="480" w:lineRule="auto"/>
        <w:rPr>
          <w:rFonts w:ascii="Times New Roman" w:hAnsi="Times New Roman" w:cs="Times New Roman"/>
          <w:bCs/>
          <w:color w:val="000000"/>
          <w:sz w:val="24"/>
          <w:szCs w:val="24"/>
        </w:rPr>
      </w:pPr>
      <w:r w:rsidRPr="004F5F55">
        <w:rPr>
          <w:rFonts w:ascii="Times New Roman" w:hAnsi="Times New Roman" w:cs="Times New Roman" w:hint="eastAsia"/>
          <w:b/>
          <w:sz w:val="24"/>
          <w:szCs w:val="24"/>
        </w:rPr>
        <w:t xml:space="preserve">Supplementary Table 4-4. </w:t>
      </w:r>
      <w:r w:rsidRPr="004F5F55">
        <w:rPr>
          <w:rFonts w:ascii="Times New Roman" w:hAnsi="Times New Roman" w:cs="Times New Roman" w:hint="eastAsia"/>
          <w:bCs/>
          <w:sz w:val="24"/>
          <w:szCs w:val="24"/>
        </w:rPr>
        <w:t xml:space="preserve">Differentially expressed proteins between </w:t>
      </w:r>
      <w:r w:rsidR="003622CA">
        <w:rPr>
          <w:rFonts w:ascii="Times New Roman" w:hAnsi="Times New Roman" w:cs="Times New Roman" w:hint="eastAsia"/>
          <w:bCs/>
          <w:color w:val="000000"/>
          <w:sz w:val="24"/>
          <w:szCs w:val="24"/>
        </w:rPr>
        <w:t>active</w:t>
      </w:r>
      <w:r w:rsidR="003622CA" w:rsidRPr="004F5F55">
        <w:rPr>
          <w:rFonts w:ascii="Times New Roman" w:hAnsi="Times New Roman" w:cs="Times New Roman" w:hint="eastAsia"/>
          <w:bCs/>
          <w:color w:val="000000"/>
          <w:sz w:val="24"/>
          <w:szCs w:val="24"/>
        </w:rPr>
        <w:t xml:space="preserve"> </w:t>
      </w:r>
      <w:r w:rsidRPr="004F5F55">
        <w:rPr>
          <w:rFonts w:ascii="Times New Roman" w:hAnsi="Times New Roman" w:cs="Times New Roman" w:hint="eastAsia"/>
          <w:bCs/>
          <w:color w:val="000000"/>
          <w:sz w:val="24"/>
          <w:szCs w:val="24"/>
        </w:rPr>
        <w:t>RA and healthy controls (see Supplementary Table 4-4 in Excel format).</w:t>
      </w:r>
    </w:p>
    <w:p w14:paraId="58AF933C" w14:textId="5F29202F" w:rsidR="007E508F" w:rsidRPr="004F5F55" w:rsidRDefault="007E508F" w:rsidP="004F5F55">
      <w:pPr>
        <w:spacing w:line="480" w:lineRule="auto"/>
        <w:rPr>
          <w:rFonts w:ascii="Times New Roman" w:hAnsi="Times New Roman" w:cs="Times New Roman"/>
          <w:bCs/>
          <w:sz w:val="24"/>
          <w:szCs w:val="24"/>
        </w:rPr>
      </w:pPr>
      <w:r w:rsidRPr="004F5F55">
        <w:rPr>
          <w:rFonts w:ascii="Times New Roman" w:hAnsi="Times New Roman" w:cs="Times New Roman" w:hint="eastAsia"/>
          <w:b/>
          <w:sz w:val="24"/>
          <w:szCs w:val="24"/>
        </w:rPr>
        <w:t xml:space="preserve">Supplementary Table 5. </w:t>
      </w:r>
      <w:r w:rsidRPr="004F5F55">
        <w:rPr>
          <w:rFonts w:ascii="Times New Roman" w:hAnsi="Times New Roman" w:cs="Times New Roman" w:hint="eastAsia"/>
          <w:bCs/>
          <w:sz w:val="24"/>
          <w:szCs w:val="24"/>
        </w:rPr>
        <w:t>Bone destruction</w:t>
      </w:r>
      <w:r w:rsidRPr="004F5F55">
        <w:rPr>
          <w:rFonts w:ascii="Times New Roman" w:hAnsi="Times New Roman" w:cs="Times New Roman" w:hint="eastAsia"/>
          <w:bCs/>
          <w:sz w:val="24"/>
          <w:szCs w:val="24"/>
        </w:rPr>
        <w:t>–</w:t>
      </w:r>
      <w:r w:rsidRPr="004F5F55">
        <w:rPr>
          <w:rFonts w:ascii="Times New Roman" w:hAnsi="Times New Roman" w:cs="Times New Roman" w:hint="eastAsia"/>
          <w:bCs/>
          <w:sz w:val="24"/>
          <w:szCs w:val="24"/>
        </w:rPr>
        <w:t xml:space="preserve">related proteins (see Supplementary Table </w:t>
      </w:r>
      <w:r w:rsidRPr="004F5F55">
        <w:rPr>
          <w:rFonts w:ascii="Times New Roman" w:hAnsi="Times New Roman" w:cs="Times New Roman" w:hint="eastAsia"/>
          <w:bCs/>
          <w:sz w:val="24"/>
          <w:szCs w:val="24"/>
        </w:rPr>
        <w:lastRenderedPageBreak/>
        <w:t>5 in Excel format).</w:t>
      </w:r>
    </w:p>
    <w:p w14:paraId="37CCB2E8" w14:textId="62B0526A" w:rsidR="000D7545" w:rsidRPr="007E508F" w:rsidRDefault="000D7545" w:rsidP="00F462E5">
      <w:pPr>
        <w:rPr>
          <w:rFonts w:ascii="Times New Roman" w:hAnsi="Times New Roman" w:cs="Times New Roman"/>
          <w:bCs/>
          <w:sz w:val="15"/>
          <w:szCs w:val="15"/>
        </w:rPr>
      </w:pPr>
    </w:p>
    <w:p w14:paraId="33ACBBBB" w14:textId="75657BB7" w:rsidR="000D7545" w:rsidRPr="001D5023" w:rsidRDefault="000D7545" w:rsidP="001D5023">
      <w:pPr>
        <w:widowControl/>
        <w:jc w:val="left"/>
        <w:rPr>
          <w:rFonts w:ascii="Times New Roman" w:hAnsi="Times New Roman" w:cs="Times New Roman"/>
          <w:color w:val="000000"/>
          <w:sz w:val="14"/>
        </w:rPr>
      </w:pPr>
      <w:r w:rsidRPr="00040C67">
        <w:rPr>
          <w:rFonts w:ascii="Times New Roman" w:hAnsi="Times New Roman" w:cs="Times New Roman" w:hint="eastAsia"/>
          <w:b/>
          <w:sz w:val="24"/>
          <w:szCs w:val="24"/>
        </w:rPr>
        <w:t>Legends to Supplemental Figures:</w:t>
      </w:r>
    </w:p>
    <w:p w14:paraId="37977A78" w14:textId="044DCCFA" w:rsidR="002075F4" w:rsidRPr="00040C67" w:rsidRDefault="000D7545" w:rsidP="00040C67">
      <w:pPr>
        <w:spacing w:line="480" w:lineRule="auto"/>
        <w:rPr>
          <w:rFonts w:ascii="Times New Roman" w:hAnsi="Times New Roman" w:cs="Times New Roman"/>
          <w:bCs/>
          <w:sz w:val="24"/>
          <w:szCs w:val="24"/>
        </w:rPr>
      </w:pPr>
      <w:r w:rsidRPr="00040C67">
        <w:rPr>
          <w:rFonts w:ascii="Times New Roman" w:hAnsi="Times New Roman" w:cs="Times New Roman" w:hint="eastAsia"/>
          <w:b/>
          <w:sz w:val="24"/>
          <w:szCs w:val="24"/>
        </w:rPr>
        <w:t>s</w:t>
      </w:r>
      <w:r w:rsidRPr="00040C67">
        <w:rPr>
          <w:rFonts w:ascii="Times New Roman" w:hAnsi="Times New Roman" w:cs="Times New Roman"/>
          <w:b/>
          <w:sz w:val="24"/>
          <w:szCs w:val="24"/>
        </w:rPr>
        <w:t>Fig</w:t>
      </w:r>
      <w:r w:rsidR="00B43E37" w:rsidRPr="00040C67">
        <w:rPr>
          <w:rFonts w:ascii="Times New Roman" w:hAnsi="Times New Roman" w:cs="Times New Roman" w:hint="eastAsia"/>
          <w:b/>
          <w:sz w:val="24"/>
          <w:szCs w:val="24"/>
        </w:rPr>
        <w:t>.</w:t>
      </w:r>
      <w:r w:rsidRPr="00040C67">
        <w:rPr>
          <w:rFonts w:ascii="Times New Roman" w:hAnsi="Times New Roman" w:cs="Times New Roman"/>
          <w:b/>
          <w:sz w:val="24"/>
          <w:szCs w:val="24"/>
        </w:rPr>
        <w:t>1</w:t>
      </w:r>
      <w:r w:rsidR="00ED476B" w:rsidRPr="00040C67">
        <w:rPr>
          <w:rFonts w:ascii="Times New Roman" w:hAnsi="Times New Roman" w:cs="Times New Roman" w:hint="eastAsia"/>
          <w:b/>
          <w:sz w:val="24"/>
          <w:szCs w:val="24"/>
        </w:rPr>
        <w:t xml:space="preserve">. </w:t>
      </w:r>
      <w:r w:rsidR="00ED476B" w:rsidRPr="004D1CE1">
        <w:rPr>
          <w:rFonts w:ascii="Times New Roman" w:hAnsi="Times New Roman" w:cs="Times New Roman" w:hint="eastAsia"/>
          <w:bCs/>
          <w:sz w:val="24"/>
          <w:szCs w:val="24"/>
        </w:rPr>
        <w:t>Assessment of data quality and subcellular distribution of plasma proteins in the discovery cohort.</w:t>
      </w:r>
      <w:r w:rsidR="00ED476B" w:rsidRPr="004D1CE1">
        <w:rPr>
          <w:rFonts w:ascii="Times New Roman" w:hAnsi="Times New Roman" w:cs="Times New Roman"/>
          <w:bCs/>
          <w:sz w:val="24"/>
          <w:szCs w:val="24"/>
        </w:rPr>
        <w:t xml:space="preserve"> </w:t>
      </w:r>
      <w:r w:rsidR="00ED476B" w:rsidRPr="00040C67">
        <w:rPr>
          <w:rFonts w:ascii="Times New Roman" w:hAnsi="Times New Roman" w:cs="Times New Roman"/>
          <w:bCs/>
          <w:sz w:val="24"/>
          <w:szCs w:val="24"/>
        </w:rPr>
        <w:t>(A) Log₂-transformed protein intensities across all plasma samples from</w:t>
      </w:r>
      <w:r w:rsidR="002075F4" w:rsidRPr="00040C67">
        <w:rPr>
          <w:rFonts w:ascii="Times New Roman" w:hAnsi="Times New Roman" w:cs="Times New Roman" w:hint="eastAsia"/>
          <w:bCs/>
          <w:sz w:val="24"/>
          <w:szCs w:val="24"/>
        </w:rPr>
        <w:t xml:space="preserve"> HC, Rem, and Act patients</w:t>
      </w:r>
      <w:r w:rsidR="00ED476B" w:rsidRPr="00040C67">
        <w:rPr>
          <w:rFonts w:ascii="Times New Roman" w:hAnsi="Times New Roman" w:cs="Times New Roman"/>
          <w:bCs/>
          <w:sz w:val="24"/>
          <w:szCs w:val="24"/>
        </w:rPr>
        <w:t>.</w:t>
      </w:r>
      <w:r w:rsidR="00202CA0" w:rsidRPr="00040C67">
        <w:rPr>
          <w:rFonts w:ascii="Times New Roman" w:hAnsi="Times New Roman" w:cs="Times New Roman" w:hint="eastAsia"/>
          <w:bCs/>
          <w:sz w:val="24"/>
          <w:szCs w:val="24"/>
        </w:rPr>
        <w:t xml:space="preserve"> </w:t>
      </w:r>
      <w:r w:rsidR="00ED476B" w:rsidRPr="00040C67">
        <w:rPr>
          <w:rFonts w:ascii="Times New Roman" w:hAnsi="Times New Roman" w:cs="Times New Roman" w:hint="eastAsia"/>
          <w:bCs/>
          <w:sz w:val="24"/>
          <w:szCs w:val="24"/>
        </w:rPr>
        <w:t xml:space="preserve">(B) Pearson correlation matrix of </w:t>
      </w:r>
      <w:proofErr w:type="gramStart"/>
      <w:r w:rsidR="00ED476B" w:rsidRPr="00040C67">
        <w:rPr>
          <w:rFonts w:ascii="Times New Roman" w:hAnsi="Times New Roman" w:cs="Times New Roman" w:hint="eastAsia"/>
          <w:bCs/>
          <w:sz w:val="24"/>
          <w:szCs w:val="24"/>
        </w:rPr>
        <w:t>QC</w:t>
      </w:r>
      <w:r w:rsidR="002075F4" w:rsidRPr="00040C67">
        <w:rPr>
          <w:rFonts w:ascii="Times New Roman" w:hAnsi="Times New Roman" w:cs="Times New Roman" w:hint="eastAsia"/>
          <w:bCs/>
          <w:sz w:val="24"/>
          <w:szCs w:val="24"/>
        </w:rPr>
        <w:t xml:space="preserve"> </w:t>
      </w:r>
      <w:r w:rsidR="00ED476B" w:rsidRPr="00040C67">
        <w:rPr>
          <w:rFonts w:ascii="Times New Roman" w:hAnsi="Times New Roman" w:cs="Times New Roman" w:hint="eastAsia"/>
          <w:bCs/>
          <w:sz w:val="24"/>
          <w:szCs w:val="24"/>
        </w:rPr>
        <w:t xml:space="preserve"> samples</w:t>
      </w:r>
      <w:proofErr w:type="gramEnd"/>
      <w:r w:rsidR="00ED476B" w:rsidRPr="00040C67">
        <w:rPr>
          <w:rFonts w:ascii="Times New Roman" w:hAnsi="Times New Roman" w:cs="Times New Roman" w:hint="eastAsia"/>
          <w:bCs/>
          <w:sz w:val="24"/>
          <w:szCs w:val="24"/>
        </w:rPr>
        <w:t xml:space="preserve"> demonstrating high inter-sample correlation (mean R = 0.97).</w:t>
      </w:r>
      <w:r w:rsidR="00202CA0" w:rsidRPr="00040C67">
        <w:rPr>
          <w:rFonts w:ascii="Times New Roman" w:hAnsi="Times New Roman" w:cs="Times New Roman" w:hint="eastAsia"/>
          <w:bCs/>
          <w:sz w:val="24"/>
          <w:szCs w:val="24"/>
        </w:rPr>
        <w:t xml:space="preserve"> </w:t>
      </w:r>
      <w:r w:rsidR="00ED476B" w:rsidRPr="00040C67">
        <w:rPr>
          <w:rFonts w:ascii="Times New Roman" w:hAnsi="Times New Roman" w:cs="Times New Roman" w:hint="eastAsia"/>
          <w:bCs/>
          <w:sz w:val="24"/>
          <w:szCs w:val="24"/>
        </w:rPr>
        <w:t xml:space="preserve">(C) </w:t>
      </w:r>
      <w:r w:rsidR="002075F4" w:rsidRPr="00040C67">
        <w:rPr>
          <w:rFonts w:ascii="Times New Roman" w:hAnsi="Times New Roman" w:cs="Times New Roman" w:hint="eastAsia"/>
          <w:bCs/>
          <w:sz w:val="24"/>
          <w:szCs w:val="24"/>
        </w:rPr>
        <w:t>Subcellular localization distribution of all identified proteins</w:t>
      </w:r>
      <w:r w:rsidR="00ED476B" w:rsidRPr="00040C67">
        <w:rPr>
          <w:rFonts w:ascii="Times New Roman" w:hAnsi="Times New Roman" w:cs="Times New Roman" w:hint="eastAsia"/>
          <w:bCs/>
          <w:sz w:val="24"/>
          <w:szCs w:val="24"/>
        </w:rPr>
        <w:t>.</w:t>
      </w:r>
      <w:r w:rsidR="002075F4" w:rsidRPr="00040C67">
        <w:rPr>
          <w:rFonts w:ascii="Times New Roman" w:hAnsi="Times New Roman" w:cs="Times New Roman" w:hint="eastAsia"/>
          <w:bCs/>
          <w:sz w:val="24"/>
          <w:szCs w:val="24"/>
        </w:rPr>
        <w:t xml:space="preserve"> </w:t>
      </w:r>
      <w:r w:rsidR="002075F4" w:rsidRPr="00040C67">
        <w:rPr>
          <w:rFonts w:ascii="Times New Roman" w:hAnsi="Times New Roman" w:cs="Times New Roman"/>
          <w:bCs/>
          <w:sz w:val="24"/>
          <w:szCs w:val="24"/>
        </w:rPr>
        <w:t>Abbreviations:</w:t>
      </w:r>
      <w:r w:rsidR="002075F4" w:rsidRPr="00040C67">
        <w:rPr>
          <w:rFonts w:ascii="Times New Roman" w:hAnsi="Times New Roman" w:cs="Times New Roman" w:hint="eastAsia"/>
          <w:bCs/>
          <w:sz w:val="24"/>
          <w:szCs w:val="24"/>
        </w:rPr>
        <w:t xml:space="preserve"> HC, healthy controls; Act, </w:t>
      </w:r>
      <w:r w:rsidR="001D747E">
        <w:rPr>
          <w:rFonts w:ascii="Times New Roman" w:hAnsi="Times New Roman" w:cs="Times New Roman" w:hint="eastAsia"/>
          <w:bCs/>
          <w:sz w:val="24"/>
          <w:szCs w:val="24"/>
        </w:rPr>
        <w:t xml:space="preserve">Active </w:t>
      </w:r>
      <w:r w:rsidR="002906A7" w:rsidRPr="00040C67">
        <w:rPr>
          <w:rFonts w:ascii="Times New Roman" w:hAnsi="Times New Roman" w:cs="Times New Roman" w:hint="eastAsia"/>
          <w:bCs/>
          <w:sz w:val="24"/>
          <w:szCs w:val="24"/>
        </w:rPr>
        <w:t>RA</w:t>
      </w:r>
      <w:r w:rsidR="002075F4" w:rsidRPr="00040C67">
        <w:rPr>
          <w:rFonts w:ascii="Times New Roman" w:hAnsi="Times New Roman" w:cs="Times New Roman" w:hint="eastAsia"/>
          <w:bCs/>
          <w:sz w:val="24"/>
          <w:szCs w:val="24"/>
        </w:rPr>
        <w:t xml:space="preserve">; Rem, </w:t>
      </w:r>
      <w:r w:rsidR="002906A7" w:rsidRPr="00040C67">
        <w:rPr>
          <w:rFonts w:ascii="Times New Roman" w:hAnsi="Times New Roman" w:cs="Times New Roman" w:hint="eastAsia"/>
          <w:bCs/>
          <w:sz w:val="24"/>
          <w:szCs w:val="24"/>
        </w:rPr>
        <w:t>RA in remission</w:t>
      </w:r>
      <w:r w:rsidR="002075F4" w:rsidRPr="00040C67">
        <w:rPr>
          <w:rFonts w:ascii="Times New Roman" w:hAnsi="Times New Roman" w:cs="Times New Roman" w:hint="eastAsia"/>
          <w:bCs/>
          <w:sz w:val="24"/>
          <w:szCs w:val="24"/>
        </w:rPr>
        <w:t>; QC</w:t>
      </w:r>
      <w:r w:rsidR="00AC7DE3" w:rsidRPr="00040C67">
        <w:rPr>
          <w:rFonts w:ascii="Times New Roman" w:hAnsi="Times New Roman" w:cs="Times New Roman" w:hint="eastAsia"/>
          <w:bCs/>
          <w:sz w:val="24"/>
          <w:szCs w:val="24"/>
        </w:rPr>
        <w:t>,</w:t>
      </w:r>
      <w:r w:rsidR="002075F4" w:rsidRPr="00040C67">
        <w:rPr>
          <w:rFonts w:ascii="Times New Roman" w:hAnsi="Times New Roman" w:cs="Times New Roman" w:hint="eastAsia"/>
          <w:bCs/>
          <w:sz w:val="24"/>
          <w:szCs w:val="24"/>
        </w:rPr>
        <w:t xml:space="preserve"> quality control.</w:t>
      </w:r>
    </w:p>
    <w:p w14:paraId="624CBBDE" w14:textId="37BD373C" w:rsidR="003C03AB" w:rsidRPr="00040C67" w:rsidRDefault="000D7545" w:rsidP="00040C67">
      <w:pPr>
        <w:spacing w:line="480" w:lineRule="auto"/>
        <w:rPr>
          <w:rFonts w:ascii="Times New Roman" w:hAnsi="Times New Roman" w:cs="Times New Roman"/>
          <w:bCs/>
          <w:sz w:val="24"/>
          <w:szCs w:val="24"/>
        </w:rPr>
      </w:pPr>
      <w:r w:rsidRPr="00040C67">
        <w:rPr>
          <w:rFonts w:ascii="Times New Roman" w:hAnsi="Times New Roman" w:cs="Times New Roman" w:hint="eastAsia"/>
          <w:b/>
          <w:sz w:val="24"/>
          <w:szCs w:val="24"/>
        </w:rPr>
        <w:t>s</w:t>
      </w:r>
      <w:r w:rsidRPr="00040C67">
        <w:rPr>
          <w:rFonts w:ascii="Times New Roman" w:hAnsi="Times New Roman" w:cs="Times New Roman"/>
          <w:b/>
          <w:sz w:val="24"/>
          <w:szCs w:val="24"/>
        </w:rPr>
        <w:t>Fig</w:t>
      </w:r>
      <w:r w:rsidR="00B43E37" w:rsidRPr="00040C67">
        <w:rPr>
          <w:rFonts w:ascii="Times New Roman" w:hAnsi="Times New Roman" w:cs="Times New Roman" w:hint="eastAsia"/>
          <w:b/>
          <w:sz w:val="24"/>
          <w:szCs w:val="24"/>
        </w:rPr>
        <w:t>.</w:t>
      </w:r>
      <w:r w:rsidRPr="00040C67">
        <w:rPr>
          <w:rFonts w:ascii="Times New Roman" w:hAnsi="Times New Roman" w:cs="Times New Roman" w:hint="eastAsia"/>
          <w:b/>
          <w:sz w:val="24"/>
          <w:szCs w:val="24"/>
        </w:rPr>
        <w:t>2</w:t>
      </w:r>
      <w:r w:rsidR="00E15BF2" w:rsidRPr="00040C67">
        <w:rPr>
          <w:rFonts w:ascii="Times New Roman" w:hAnsi="Times New Roman" w:cs="Times New Roman" w:hint="eastAsia"/>
          <w:b/>
          <w:sz w:val="24"/>
          <w:szCs w:val="24"/>
        </w:rPr>
        <w:t>.</w:t>
      </w:r>
      <w:r w:rsidR="00605A90" w:rsidRPr="00040C67">
        <w:rPr>
          <w:rFonts w:ascii="Times New Roman" w:hAnsi="Times New Roman" w:cs="Times New Roman" w:hint="eastAsia"/>
          <w:b/>
          <w:sz w:val="24"/>
          <w:szCs w:val="24"/>
        </w:rPr>
        <w:t xml:space="preserve"> </w:t>
      </w:r>
      <w:r w:rsidR="00605A90" w:rsidRPr="004D1CE1">
        <w:rPr>
          <w:rFonts w:ascii="Times New Roman" w:hAnsi="Times New Roman" w:cs="Times New Roman" w:hint="eastAsia"/>
          <w:bCs/>
          <w:sz w:val="24"/>
          <w:szCs w:val="24"/>
        </w:rPr>
        <w:t>Differential expression and functional enrichment analyses of plasma proteins in RA patients compared with</w:t>
      </w:r>
      <w:r w:rsidR="00F922AB" w:rsidRPr="004D1CE1">
        <w:rPr>
          <w:rFonts w:ascii="Times New Roman" w:hAnsi="Times New Roman" w:cs="Times New Roman" w:hint="eastAsia"/>
          <w:bCs/>
          <w:sz w:val="24"/>
          <w:szCs w:val="24"/>
        </w:rPr>
        <w:t xml:space="preserve"> HC</w:t>
      </w:r>
      <w:r w:rsidR="00605A90" w:rsidRPr="004D1CE1">
        <w:rPr>
          <w:rFonts w:ascii="Times New Roman" w:hAnsi="Times New Roman" w:cs="Times New Roman" w:hint="eastAsia"/>
          <w:bCs/>
          <w:sz w:val="24"/>
          <w:szCs w:val="24"/>
        </w:rPr>
        <w:t>.</w:t>
      </w:r>
      <w:r w:rsidR="00605A90" w:rsidRPr="00040C67">
        <w:rPr>
          <w:rFonts w:ascii="Times New Roman" w:hAnsi="Times New Roman" w:cs="Times New Roman" w:hint="eastAsia"/>
          <w:b/>
          <w:sz w:val="24"/>
          <w:szCs w:val="24"/>
        </w:rPr>
        <w:t xml:space="preserve"> </w:t>
      </w:r>
      <w:r w:rsidR="003C03AB" w:rsidRPr="00040C67">
        <w:rPr>
          <w:rFonts w:ascii="Times New Roman" w:hAnsi="Times New Roman" w:cs="Times New Roman" w:hint="eastAsia"/>
          <w:bCs/>
          <w:sz w:val="24"/>
          <w:szCs w:val="24"/>
        </w:rPr>
        <w:t>(A) Volcano plot showing DEPs between Act and HC groups, with significantly upregulated (red) and downregulated (green) proteins. (B) KEGG pathway enrichment analysis based on DEPs identified in the Act vs. HC comparison.</w:t>
      </w:r>
      <w:r w:rsidR="00830945" w:rsidRPr="00040C67">
        <w:rPr>
          <w:rFonts w:ascii="Times New Roman" w:hAnsi="Times New Roman" w:cs="Times New Roman" w:hint="eastAsia"/>
          <w:bCs/>
          <w:sz w:val="24"/>
          <w:szCs w:val="24"/>
        </w:rPr>
        <w:t xml:space="preserve"> </w:t>
      </w:r>
      <w:r w:rsidR="003C03AB" w:rsidRPr="00040C67">
        <w:rPr>
          <w:rFonts w:ascii="Times New Roman" w:hAnsi="Times New Roman" w:cs="Times New Roman" w:hint="eastAsia"/>
          <w:bCs/>
          <w:sz w:val="24"/>
          <w:szCs w:val="24"/>
        </w:rPr>
        <w:t>(C) GO enrichment analysis of DEPs from the Act vs. HC group, classified into BP,</w:t>
      </w:r>
      <w:r w:rsidR="00830945" w:rsidRPr="00040C67">
        <w:rPr>
          <w:rFonts w:ascii="Times New Roman" w:hAnsi="Times New Roman" w:cs="Times New Roman" w:hint="eastAsia"/>
          <w:bCs/>
          <w:sz w:val="24"/>
          <w:szCs w:val="24"/>
        </w:rPr>
        <w:t xml:space="preserve"> </w:t>
      </w:r>
      <w:r w:rsidR="003C03AB" w:rsidRPr="00040C67">
        <w:rPr>
          <w:rFonts w:ascii="Times New Roman" w:hAnsi="Times New Roman" w:cs="Times New Roman" w:hint="eastAsia"/>
          <w:bCs/>
          <w:sz w:val="24"/>
          <w:szCs w:val="24"/>
        </w:rPr>
        <w:t>CC,</w:t>
      </w:r>
      <w:r w:rsidR="00830945" w:rsidRPr="00040C67">
        <w:rPr>
          <w:rFonts w:ascii="Times New Roman" w:hAnsi="Times New Roman" w:cs="Times New Roman" w:hint="eastAsia"/>
          <w:bCs/>
          <w:sz w:val="24"/>
          <w:szCs w:val="24"/>
        </w:rPr>
        <w:t xml:space="preserve"> </w:t>
      </w:r>
      <w:r w:rsidR="003C03AB" w:rsidRPr="00040C67">
        <w:rPr>
          <w:rFonts w:ascii="Times New Roman" w:hAnsi="Times New Roman" w:cs="Times New Roman" w:hint="eastAsia"/>
          <w:bCs/>
          <w:sz w:val="24"/>
          <w:szCs w:val="24"/>
        </w:rPr>
        <w:t>and MF categories.</w:t>
      </w:r>
      <w:r w:rsidR="00C816A2" w:rsidRPr="00040C67">
        <w:rPr>
          <w:rFonts w:ascii="Times New Roman" w:hAnsi="Times New Roman" w:cs="Times New Roman" w:hint="eastAsia"/>
          <w:bCs/>
          <w:sz w:val="24"/>
          <w:szCs w:val="24"/>
        </w:rPr>
        <w:t xml:space="preserve"> (D) Volcano plot showing DEPs between Rem and HC groups, with significantly upregulated (red) and downregulated (green) proteins. (E) KEGG pathway enrichment analysis based on DEPs identified in the Rem vs. HC comparison. (F) </w:t>
      </w:r>
      <w:r w:rsidR="00C816A2" w:rsidRPr="00040C67">
        <w:rPr>
          <w:rFonts w:ascii="Times New Roman" w:hAnsi="Times New Roman" w:cs="Times New Roman"/>
          <w:bCs/>
          <w:sz w:val="24"/>
          <w:szCs w:val="24"/>
        </w:rPr>
        <w:t>GO enrichment analysis of DEPs from the Rem vs. HC group, categorized into BP, CC, and MF terms.</w:t>
      </w:r>
      <w:r w:rsidR="00C816A2" w:rsidRPr="00040C67">
        <w:rPr>
          <w:rFonts w:ascii="Times New Roman" w:hAnsi="Times New Roman" w:cs="Times New Roman" w:hint="eastAsia"/>
          <w:bCs/>
          <w:sz w:val="24"/>
          <w:szCs w:val="24"/>
        </w:rPr>
        <w:t xml:space="preserve"> </w:t>
      </w:r>
      <w:r w:rsidR="003C03AB" w:rsidRPr="00040C67">
        <w:rPr>
          <w:rFonts w:ascii="Times New Roman" w:hAnsi="Times New Roman" w:cs="Times New Roman"/>
          <w:bCs/>
          <w:sz w:val="24"/>
          <w:szCs w:val="24"/>
        </w:rPr>
        <w:t>Abbreviations:</w:t>
      </w:r>
      <w:r w:rsidR="003C03AB" w:rsidRPr="00040C67">
        <w:rPr>
          <w:rFonts w:ascii="Times New Roman" w:hAnsi="Times New Roman" w:cs="Times New Roman" w:hint="eastAsia"/>
          <w:bCs/>
          <w:sz w:val="24"/>
          <w:szCs w:val="24"/>
        </w:rPr>
        <w:t xml:space="preserve"> </w:t>
      </w:r>
      <w:r w:rsidR="00A14126" w:rsidRPr="00040C67">
        <w:rPr>
          <w:rFonts w:ascii="Times New Roman" w:hAnsi="Times New Roman" w:cs="Times New Roman"/>
          <w:bCs/>
          <w:sz w:val="24"/>
          <w:szCs w:val="24"/>
        </w:rPr>
        <w:t>RA, rheumatoid arthritis</w:t>
      </w:r>
      <w:r w:rsidR="00A14126" w:rsidRPr="00040C67">
        <w:rPr>
          <w:rFonts w:ascii="Times New Roman" w:hAnsi="Times New Roman" w:cs="Times New Roman" w:hint="eastAsia"/>
          <w:bCs/>
          <w:sz w:val="24"/>
          <w:szCs w:val="24"/>
        </w:rPr>
        <w:t xml:space="preserve">; </w:t>
      </w:r>
      <w:r w:rsidR="003C03AB" w:rsidRPr="00040C67">
        <w:rPr>
          <w:rFonts w:ascii="Times New Roman" w:hAnsi="Times New Roman" w:cs="Times New Roman" w:hint="eastAsia"/>
          <w:bCs/>
          <w:sz w:val="24"/>
          <w:szCs w:val="24"/>
        </w:rPr>
        <w:t>DEPs, differentially expressed proteins;</w:t>
      </w:r>
      <w:r w:rsidR="003C03AB" w:rsidRPr="00040C67">
        <w:rPr>
          <w:rFonts w:hint="eastAsia"/>
          <w:sz w:val="24"/>
          <w:szCs w:val="24"/>
        </w:rPr>
        <w:t xml:space="preserve"> </w:t>
      </w:r>
      <w:r w:rsidR="003C03AB" w:rsidRPr="00040C67">
        <w:rPr>
          <w:rFonts w:ascii="Times New Roman" w:hAnsi="Times New Roman" w:cs="Times New Roman" w:hint="eastAsia"/>
          <w:bCs/>
          <w:sz w:val="24"/>
          <w:szCs w:val="24"/>
        </w:rPr>
        <w:t xml:space="preserve">HC, healthy controls; Act, </w:t>
      </w:r>
      <w:r w:rsidR="0077178B">
        <w:rPr>
          <w:rFonts w:ascii="Times New Roman" w:hAnsi="Times New Roman" w:cs="Times New Roman" w:hint="eastAsia"/>
          <w:bCs/>
          <w:sz w:val="24"/>
          <w:szCs w:val="24"/>
        </w:rPr>
        <w:t xml:space="preserve">Active </w:t>
      </w:r>
      <w:r w:rsidR="002906A7" w:rsidRPr="00040C67">
        <w:rPr>
          <w:rFonts w:ascii="Times New Roman" w:hAnsi="Times New Roman" w:cs="Times New Roman" w:hint="eastAsia"/>
          <w:bCs/>
          <w:sz w:val="24"/>
          <w:szCs w:val="24"/>
        </w:rPr>
        <w:t>RA</w:t>
      </w:r>
      <w:r w:rsidR="003C03AB" w:rsidRPr="00040C67">
        <w:rPr>
          <w:rFonts w:ascii="Times New Roman" w:hAnsi="Times New Roman" w:cs="Times New Roman" w:hint="eastAsia"/>
          <w:bCs/>
          <w:sz w:val="24"/>
          <w:szCs w:val="24"/>
        </w:rPr>
        <w:t xml:space="preserve">; Rem, </w:t>
      </w:r>
      <w:r w:rsidR="002906A7" w:rsidRPr="00040C67">
        <w:rPr>
          <w:rFonts w:ascii="Times New Roman" w:hAnsi="Times New Roman" w:cs="Times New Roman" w:hint="eastAsia"/>
          <w:bCs/>
          <w:sz w:val="24"/>
          <w:szCs w:val="24"/>
        </w:rPr>
        <w:t>RA in remission</w:t>
      </w:r>
      <w:r w:rsidR="00830945" w:rsidRPr="00040C67">
        <w:rPr>
          <w:rFonts w:ascii="Times New Roman" w:hAnsi="Times New Roman" w:cs="Times New Roman" w:hint="eastAsia"/>
          <w:bCs/>
          <w:sz w:val="24"/>
          <w:szCs w:val="24"/>
        </w:rPr>
        <w:t xml:space="preserve">; </w:t>
      </w:r>
      <w:r w:rsidR="00C816A2" w:rsidRPr="00040C67">
        <w:rPr>
          <w:rFonts w:ascii="Times New Roman" w:hAnsi="Times New Roman" w:cs="Times New Roman" w:hint="eastAsia"/>
          <w:bCs/>
          <w:sz w:val="24"/>
          <w:szCs w:val="24"/>
        </w:rPr>
        <w:t xml:space="preserve">Go, </w:t>
      </w:r>
      <w:r w:rsidR="00C816A2" w:rsidRPr="00040C67">
        <w:rPr>
          <w:rFonts w:ascii="Times New Roman" w:hAnsi="Times New Roman" w:cs="Times New Roman"/>
          <w:bCs/>
          <w:sz w:val="24"/>
          <w:szCs w:val="24"/>
        </w:rPr>
        <w:t>Gene Ontology</w:t>
      </w:r>
      <w:r w:rsidR="00C816A2" w:rsidRPr="00040C67">
        <w:rPr>
          <w:rFonts w:ascii="Times New Roman" w:hAnsi="Times New Roman" w:cs="Times New Roman" w:hint="eastAsia"/>
          <w:bCs/>
          <w:sz w:val="24"/>
          <w:szCs w:val="24"/>
        </w:rPr>
        <w:t xml:space="preserve">; BP, </w:t>
      </w:r>
      <w:r w:rsidR="00830945" w:rsidRPr="00040C67">
        <w:rPr>
          <w:rFonts w:ascii="Times New Roman" w:hAnsi="Times New Roman" w:cs="Times New Roman" w:hint="eastAsia"/>
          <w:bCs/>
          <w:sz w:val="24"/>
          <w:szCs w:val="24"/>
        </w:rPr>
        <w:t xml:space="preserve">biological process, </w:t>
      </w:r>
      <w:r w:rsidR="00C816A2" w:rsidRPr="00040C67">
        <w:rPr>
          <w:rFonts w:ascii="Times New Roman" w:hAnsi="Times New Roman" w:cs="Times New Roman" w:hint="eastAsia"/>
          <w:bCs/>
          <w:sz w:val="24"/>
          <w:szCs w:val="24"/>
        </w:rPr>
        <w:t xml:space="preserve">CC, </w:t>
      </w:r>
      <w:r w:rsidR="00830945" w:rsidRPr="00040C67">
        <w:rPr>
          <w:rFonts w:ascii="Times New Roman" w:hAnsi="Times New Roman" w:cs="Times New Roman" w:hint="eastAsia"/>
          <w:bCs/>
          <w:sz w:val="24"/>
          <w:szCs w:val="24"/>
        </w:rPr>
        <w:t>cellular component</w:t>
      </w:r>
      <w:r w:rsidR="00C816A2" w:rsidRPr="00040C67">
        <w:rPr>
          <w:rFonts w:ascii="Times New Roman" w:hAnsi="Times New Roman" w:cs="Times New Roman" w:hint="eastAsia"/>
          <w:bCs/>
          <w:sz w:val="24"/>
          <w:szCs w:val="24"/>
        </w:rPr>
        <w:t xml:space="preserve">; MF, </w:t>
      </w:r>
      <w:r w:rsidR="00830945" w:rsidRPr="00040C67">
        <w:rPr>
          <w:rFonts w:ascii="Times New Roman" w:hAnsi="Times New Roman" w:cs="Times New Roman" w:hint="eastAsia"/>
          <w:bCs/>
          <w:sz w:val="24"/>
          <w:szCs w:val="24"/>
        </w:rPr>
        <w:t>molecular functio</w:t>
      </w:r>
      <w:r w:rsidR="00C816A2" w:rsidRPr="00040C67">
        <w:rPr>
          <w:rFonts w:ascii="Times New Roman" w:hAnsi="Times New Roman" w:cs="Times New Roman" w:hint="eastAsia"/>
          <w:bCs/>
          <w:sz w:val="24"/>
          <w:szCs w:val="24"/>
        </w:rPr>
        <w:t>n.</w:t>
      </w:r>
    </w:p>
    <w:p w14:paraId="627087B2" w14:textId="70FCDD46" w:rsidR="00B43E37" w:rsidRPr="004D1CE1" w:rsidRDefault="000D7545" w:rsidP="00040C67">
      <w:pPr>
        <w:spacing w:line="480" w:lineRule="auto"/>
        <w:rPr>
          <w:rFonts w:ascii="Times New Roman" w:hAnsi="Times New Roman" w:cs="Times New Roman"/>
          <w:bCs/>
          <w:sz w:val="24"/>
          <w:szCs w:val="24"/>
        </w:rPr>
      </w:pPr>
      <w:r w:rsidRPr="00040C67">
        <w:rPr>
          <w:rFonts w:ascii="Times New Roman" w:hAnsi="Times New Roman" w:cs="Times New Roman" w:hint="eastAsia"/>
          <w:b/>
          <w:sz w:val="24"/>
          <w:szCs w:val="24"/>
        </w:rPr>
        <w:t>s</w:t>
      </w:r>
      <w:r w:rsidRPr="00040C67">
        <w:rPr>
          <w:rFonts w:ascii="Times New Roman" w:hAnsi="Times New Roman" w:cs="Times New Roman"/>
          <w:b/>
          <w:sz w:val="24"/>
          <w:szCs w:val="24"/>
        </w:rPr>
        <w:t>Fig</w:t>
      </w:r>
      <w:r w:rsidR="00B43E37" w:rsidRPr="00040C67">
        <w:rPr>
          <w:rFonts w:ascii="Times New Roman" w:hAnsi="Times New Roman" w:cs="Times New Roman" w:hint="eastAsia"/>
          <w:b/>
          <w:sz w:val="24"/>
          <w:szCs w:val="24"/>
        </w:rPr>
        <w:t>.</w:t>
      </w:r>
      <w:r w:rsidRPr="00040C67">
        <w:rPr>
          <w:rFonts w:ascii="Times New Roman" w:hAnsi="Times New Roman" w:cs="Times New Roman" w:hint="eastAsia"/>
          <w:b/>
          <w:sz w:val="24"/>
          <w:szCs w:val="24"/>
        </w:rPr>
        <w:t>3</w:t>
      </w:r>
      <w:r w:rsidR="009E0D3A" w:rsidRPr="00040C67">
        <w:rPr>
          <w:rFonts w:ascii="Times New Roman" w:hAnsi="Times New Roman" w:cs="Times New Roman" w:hint="eastAsia"/>
          <w:b/>
          <w:sz w:val="24"/>
          <w:szCs w:val="24"/>
        </w:rPr>
        <w:t>.</w:t>
      </w:r>
      <w:r w:rsidR="00A101CA" w:rsidRPr="00040C67">
        <w:rPr>
          <w:rFonts w:ascii="Times New Roman" w:hAnsi="Times New Roman" w:cs="Times New Roman" w:hint="eastAsia"/>
          <w:b/>
          <w:sz w:val="24"/>
          <w:szCs w:val="24"/>
        </w:rPr>
        <w:t xml:space="preserve"> </w:t>
      </w:r>
      <w:r w:rsidR="00A101CA" w:rsidRPr="004D1CE1">
        <w:rPr>
          <w:rFonts w:ascii="Times New Roman" w:hAnsi="Times New Roman" w:cs="Times New Roman" w:hint="eastAsia"/>
          <w:bCs/>
          <w:sz w:val="24"/>
          <w:szCs w:val="24"/>
        </w:rPr>
        <w:t xml:space="preserve">Trend clustering of differentially expressed proteins (DEPs) between </w:t>
      </w:r>
      <w:r w:rsidR="000E1E7F" w:rsidRPr="004D1CE1">
        <w:rPr>
          <w:rFonts w:ascii="Times New Roman" w:hAnsi="Times New Roman" w:cs="Times New Roman"/>
          <w:bCs/>
          <w:sz w:val="24"/>
          <w:szCs w:val="24"/>
        </w:rPr>
        <w:t>active</w:t>
      </w:r>
      <w:r w:rsidR="000E1E7F" w:rsidRPr="004D1CE1">
        <w:rPr>
          <w:rFonts w:ascii="Times New Roman" w:hAnsi="Times New Roman" w:cs="Times New Roman" w:hint="eastAsia"/>
          <w:bCs/>
          <w:sz w:val="24"/>
          <w:szCs w:val="24"/>
        </w:rPr>
        <w:t xml:space="preserve"> </w:t>
      </w:r>
      <w:r w:rsidR="00A101CA" w:rsidRPr="004D1CE1">
        <w:rPr>
          <w:rFonts w:ascii="Times New Roman" w:hAnsi="Times New Roman" w:cs="Times New Roman" w:hint="eastAsia"/>
          <w:bCs/>
          <w:sz w:val="24"/>
          <w:szCs w:val="24"/>
        </w:rPr>
        <w:t xml:space="preserve">RA </w:t>
      </w:r>
      <w:r w:rsidR="00A101CA" w:rsidRPr="004D1CE1">
        <w:rPr>
          <w:rFonts w:ascii="Times New Roman" w:hAnsi="Times New Roman" w:cs="Times New Roman" w:hint="eastAsia"/>
          <w:bCs/>
          <w:sz w:val="24"/>
          <w:szCs w:val="24"/>
        </w:rPr>
        <w:lastRenderedPageBreak/>
        <w:t>and remission RA.</w:t>
      </w:r>
    </w:p>
    <w:p w14:paraId="69EBE3E2" w14:textId="589DC69F" w:rsidR="002906A7" w:rsidRPr="00040C67" w:rsidRDefault="000D7545" w:rsidP="00040C67">
      <w:pPr>
        <w:spacing w:line="480" w:lineRule="auto"/>
        <w:rPr>
          <w:rFonts w:ascii="Times New Roman" w:hAnsi="Times New Roman" w:cs="Times New Roman"/>
          <w:bCs/>
          <w:sz w:val="24"/>
          <w:szCs w:val="24"/>
        </w:rPr>
      </w:pPr>
      <w:r w:rsidRPr="00040C67">
        <w:rPr>
          <w:rFonts w:ascii="Times New Roman" w:hAnsi="Times New Roman" w:cs="Times New Roman" w:hint="eastAsia"/>
          <w:b/>
          <w:sz w:val="24"/>
          <w:szCs w:val="24"/>
        </w:rPr>
        <w:t>s</w:t>
      </w:r>
      <w:r w:rsidRPr="00040C67">
        <w:rPr>
          <w:rFonts w:ascii="Times New Roman" w:hAnsi="Times New Roman" w:cs="Times New Roman"/>
          <w:b/>
          <w:sz w:val="24"/>
          <w:szCs w:val="24"/>
        </w:rPr>
        <w:t>Fig</w:t>
      </w:r>
      <w:r w:rsidR="00B43E37" w:rsidRPr="00040C67">
        <w:rPr>
          <w:rFonts w:ascii="Times New Roman" w:hAnsi="Times New Roman" w:cs="Times New Roman" w:hint="eastAsia"/>
          <w:b/>
          <w:sz w:val="24"/>
          <w:szCs w:val="24"/>
        </w:rPr>
        <w:t>.</w:t>
      </w:r>
      <w:r w:rsidRPr="00040C67">
        <w:rPr>
          <w:rFonts w:ascii="Times New Roman" w:hAnsi="Times New Roman" w:cs="Times New Roman" w:hint="eastAsia"/>
          <w:b/>
          <w:sz w:val="24"/>
          <w:szCs w:val="24"/>
        </w:rPr>
        <w:t>4</w:t>
      </w:r>
      <w:r w:rsidR="009E0D3A" w:rsidRPr="00040C67">
        <w:rPr>
          <w:rFonts w:ascii="Times New Roman" w:hAnsi="Times New Roman" w:cs="Times New Roman" w:hint="eastAsia"/>
          <w:b/>
          <w:sz w:val="24"/>
          <w:szCs w:val="24"/>
        </w:rPr>
        <w:t>.</w:t>
      </w:r>
      <w:r w:rsidR="002906A7" w:rsidRPr="00040C67">
        <w:rPr>
          <w:rFonts w:ascii="Times New Roman" w:hAnsi="Times New Roman" w:cs="Times New Roman" w:hint="eastAsia"/>
          <w:b/>
          <w:sz w:val="24"/>
          <w:szCs w:val="24"/>
        </w:rPr>
        <w:t xml:space="preserve"> </w:t>
      </w:r>
      <w:r w:rsidR="002906A7" w:rsidRPr="004D1CE1">
        <w:rPr>
          <w:rFonts w:ascii="Times New Roman" w:hAnsi="Times New Roman" w:cs="Times New Roman" w:hint="eastAsia"/>
          <w:bCs/>
          <w:sz w:val="24"/>
          <w:szCs w:val="24"/>
        </w:rPr>
        <w:t>Identification of potential bone destruction</w:t>
      </w:r>
      <w:r w:rsidR="002906A7" w:rsidRPr="004D1CE1">
        <w:rPr>
          <w:rFonts w:ascii="Times New Roman" w:hAnsi="Times New Roman" w:cs="Times New Roman" w:hint="eastAsia"/>
          <w:bCs/>
          <w:sz w:val="24"/>
          <w:szCs w:val="24"/>
        </w:rPr>
        <w:t>–</w:t>
      </w:r>
      <w:r w:rsidR="002906A7" w:rsidRPr="004D1CE1">
        <w:rPr>
          <w:rFonts w:ascii="Times New Roman" w:hAnsi="Times New Roman" w:cs="Times New Roman" w:hint="eastAsia"/>
          <w:bCs/>
          <w:sz w:val="24"/>
          <w:szCs w:val="24"/>
        </w:rPr>
        <w:t xml:space="preserve">related proteins in </w:t>
      </w:r>
      <w:r w:rsidR="005A07D3" w:rsidRPr="004D1CE1">
        <w:rPr>
          <w:rFonts w:ascii="Times New Roman" w:hAnsi="Times New Roman" w:cs="Times New Roman" w:hint="eastAsia"/>
          <w:bCs/>
          <w:sz w:val="24"/>
          <w:szCs w:val="24"/>
        </w:rPr>
        <w:t xml:space="preserve">active </w:t>
      </w:r>
      <w:r w:rsidR="002906A7" w:rsidRPr="004D1CE1">
        <w:rPr>
          <w:rFonts w:ascii="Times New Roman" w:hAnsi="Times New Roman" w:cs="Times New Roman" w:hint="eastAsia"/>
          <w:bCs/>
          <w:sz w:val="24"/>
          <w:szCs w:val="24"/>
        </w:rPr>
        <w:t xml:space="preserve">RA. </w:t>
      </w:r>
      <w:r w:rsidR="002906A7" w:rsidRPr="00040C67">
        <w:rPr>
          <w:rFonts w:ascii="Times New Roman" w:hAnsi="Times New Roman" w:cs="Times New Roman" w:hint="eastAsia"/>
          <w:bCs/>
          <w:sz w:val="24"/>
          <w:szCs w:val="24"/>
        </w:rPr>
        <w:t>(A) Single-cell RNA sequencing data showing the expression of DTD1 across four fibroblast subtypes in synovial tissue from RA patients.</w:t>
      </w:r>
      <w:r w:rsidR="002906A7" w:rsidRPr="00040C67">
        <w:rPr>
          <w:rFonts w:ascii="Times New Roman" w:hAnsi="Times New Roman" w:cs="Times New Roman" w:hint="eastAsia"/>
          <w:b/>
          <w:sz w:val="24"/>
          <w:szCs w:val="24"/>
        </w:rPr>
        <w:t xml:space="preserve"> </w:t>
      </w:r>
      <w:r w:rsidR="002906A7" w:rsidRPr="00040C67">
        <w:rPr>
          <w:rFonts w:ascii="Times New Roman" w:hAnsi="Times New Roman" w:cs="Times New Roman" w:hint="eastAsia"/>
          <w:bCs/>
          <w:sz w:val="24"/>
          <w:szCs w:val="24"/>
        </w:rPr>
        <w:t xml:space="preserve">(B) Violin plot showing significantly higher plasma levels of DTD1 in </w:t>
      </w:r>
      <w:r w:rsidR="00EF0570" w:rsidRPr="0052559D">
        <w:rPr>
          <w:rFonts w:ascii="Times New Roman" w:hAnsi="Times New Roman" w:cs="Times New Roman"/>
          <w:bCs/>
          <w:sz w:val="24"/>
          <w:szCs w:val="24"/>
        </w:rPr>
        <w:t xml:space="preserve">active </w:t>
      </w:r>
      <w:r w:rsidR="002906A7" w:rsidRPr="00040C67">
        <w:rPr>
          <w:rFonts w:ascii="Times New Roman" w:hAnsi="Times New Roman" w:cs="Times New Roman" w:hint="eastAsia"/>
          <w:bCs/>
          <w:sz w:val="24"/>
          <w:szCs w:val="24"/>
        </w:rPr>
        <w:t>compared to remission RA patients.</w:t>
      </w:r>
      <w:r w:rsidR="002906A7" w:rsidRPr="00040C67">
        <w:rPr>
          <w:rFonts w:ascii="Times New Roman" w:hAnsi="Times New Roman" w:cs="Times New Roman" w:hint="eastAsia"/>
          <w:b/>
          <w:sz w:val="24"/>
          <w:szCs w:val="24"/>
        </w:rPr>
        <w:t xml:space="preserve"> </w:t>
      </w:r>
      <w:r w:rsidR="002906A7" w:rsidRPr="00040C67">
        <w:rPr>
          <w:rFonts w:ascii="Times New Roman" w:hAnsi="Times New Roman" w:cs="Times New Roman" w:hint="eastAsia"/>
          <w:bCs/>
          <w:sz w:val="24"/>
          <w:szCs w:val="24"/>
        </w:rPr>
        <w:t>(C</w:t>
      </w:r>
      <w:r w:rsidR="002906A7" w:rsidRPr="00040C67">
        <w:rPr>
          <w:rFonts w:ascii="Times New Roman" w:hAnsi="Times New Roman" w:cs="Times New Roman" w:hint="eastAsia"/>
          <w:bCs/>
          <w:sz w:val="24"/>
          <w:szCs w:val="24"/>
        </w:rPr>
        <w:t>–</w:t>
      </w:r>
      <w:r w:rsidR="002906A7" w:rsidRPr="00040C67">
        <w:rPr>
          <w:rFonts w:ascii="Times New Roman" w:hAnsi="Times New Roman" w:cs="Times New Roman" w:hint="eastAsia"/>
          <w:bCs/>
          <w:sz w:val="24"/>
          <w:szCs w:val="24"/>
        </w:rPr>
        <w:t xml:space="preserve">D) Plasma expression levels of TAOK1 (C) and TAOK2 (D) in </w:t>
      </w:r>
      <w:r w:rsidR="00D85534" w:rsidRPr="0052559D">
        <w:rPr>
          <w:rFonts w:ascii="Times New Roman" w:hAnsi="Times New Roman" w:cs="Times New Roman"/>
          <w:bCs/>
          <w:sz w:val="24"/>
          <w:szCs w:val="24"/>
        </w:rPr>
        <w:t>active</w:t>
      </w:r>
      <w:r w:rsidR="00D85534">
        <w:rPr>
          <w:rFonts w:ascii="Times New Roman" w:hAnsi="Times New Roman" w:cs="Times New Roman" w:hint="eastAsia"/>
          <w:bCs/>
          <w:sz w:val="24"/>
          <w:szCs w:val="24"/>
        </w:rPr>
        <w:t xml:space="preserve"> </w:t>
      </w:r>
      <w:r w:rsidR="002906A7" w:rsidRPr="00040C67">
        <w:rPr>
          <w:rFonts w:ascii="Times New Roman" w:hAnsi="Times New Roman" w:cs="Times New Roman" w:hint="eastAsia"/>
          <w:bCs/>
          <w:sz w:val="24"/>
          <w:szCs w:val="24"/>
        </w:rPr>
        <w:t>and remission RA patients from independent validation cohort 2.</w:t>
      </w:r>
      <w:r w:rsidR="002906A7" w:rsidRPr="00040C67">
        <w:rPr>
          <w:rFonts w:ascii="Times New Roman" w:hAnsi="Times New Roman" w:cs="Times New Roman" w:hint="eastAsia"/>
          <w:b/>
          <w:sz w:val="24"/>
          <w:szCs w:val="24"/>
        </w:rPr>
        <w:t xml:space="preserve"> </w:t>
      </w:r>
      <w:r w:rsidR="00A9047B" w:rsidRPr="00040C67">
        <w:rPr>
          <w:rFonts w:ascii="Times New Roman" w:hAnsi="Times New Roman" w:cs="Times New Roman" w:hint="eastAsia"/>
          <w:bCs/>
          <w:sz w:val="24"/>
          <w:szCs w:val="24"/>
        </w:rPr>
        <w:t xml:space="preserve">Concentration units are </w:t>
      </w:r>
      <w:r w:rsidR="004A3355" w:rsidRPr="00040C67">
        <w:rPr>
          <w:rFonts w:ascii="Times New Roman" w:hAnsi="Times New Roman" w:cs="Times New Roman" w:hint="eastAsia"/>
          <w:bCs/>
          <w:sz w:val="24"/>
          <w:szCs w:val="24"/>
        </w:rPr>
        <w:t>n</w:t>
      </w:r>
      <w:r w:rsidR="00A9047B" w:rsidRPr="00040C67">
        <w:rPr>
          <w:rFonts w:ascii="Times New Roman" w:hAnsi="Times New Roman" w:cs="Times New Roman" w:hint="eastAsia"/>
          <w:bCs/>
          <w:sz w:val="24"/>
          <w:szCs w:val="24"/>
        </w:rPr>
        <w:t xml:space="preserve">g/mL and </w:t>
      </w:r>
      <w:proofErr w:type="spellStart"/>
      <w:r w:rsidR="004A3355" w:rsidRPr="00040C67">
        <w:rPr>
          <w:rFonts w:ascii="Times New Roman" w:hAnsi="Times New Roman" w:cs="Times New Roman" w:hint="eastAsia"/>
          <w:bCs/>
          <w:sz w:val="24"/>
          <w:szCs w:val="24"/>
        </w:rPr>
        <w:t>p</w:t>
      </w:r>
      <w:r w:rsidR="00A9047B" w:rsidRPr="00040C67">
        <w:rPr>
          <w:rFonts w:ascii="Times New Roman" w:hAnsi="Times New Roman" w:cs="Times New Roman" w:hint="eastAsia"/>
          <w:bCs/>
          <w:sz w:val="24"/>
          <w:szCs w:val="24"/>
        </w:rPr>
        <w:t>g</w:t>
      </w:r>
      <w:proofErr w:type="spellEnd"/>
      <w:r w:rsidR="00A9047B" w:rsidRPr="00040C67">
        <w:rPr>
          <w:rFonts w:ascii="Times New Roman" w:hAnsi="Times New Roman" w:cs="Times New Roman" w:hint="eastAsia"/>
          <w:bCs/>
          <w:sz w:val="24"/>
          <w:szCs w:val="24"/>
        </w:rPr>
        <w:t xml:space="preserve">/L, respectively. </w:t>
      </w:r>
      <w:r w:rsidR="002906A7" w:rsidRPr="00040C67">
        <w:rPr>
          <w:rFonts w:ascii="Times New Roman" w:hAnsi="Times New Roman" w:cs="Times New Roman" w:hint="eastAsia"/>
          <w:bCs/>
          <w:sz w:val="24"/>
          <w:szCs w:val="24"/>
        </w:rPr>
        <w:t>(E) DAS28-ESR scores across relapse frequency subgroups (quartiles).</w:t>
      </w:r>
      <w:r w:rsidR="00741DBE" w:rsidRPr="00040C67">
        <w:rPr>
          <w:rFonts w:ascii="Times New Roman" w:hAnsi="Times New Roman" w:cs="Times New Roman" w:hint="eastAsia"/>
          <w:bCs/>
          <w:sz w:val="24"/>
          <w:szCs w:val="24"/>
        </w:rPr>
        <w:t xml:space="preserve"> </w:t>
      </w:r>
      <w:r w:rsidR="00F63C3F" w:rsidRPr="00F63C3F">
        <w:rPr>
          <w:rFonts w:ascii="Times New Roman" w:hAnsi="Times New Roman" w:cs="Times New Roman" w:hint="eastAsia"/>
          <w:bCs/>
          <w:sz w:val="24"/>
          <w:szCs w:val="24"/>
        </w:rPr>
        <w:t>Data in (B) are shown as standardized expression levels. Group comparisons were performed using Student</w:t>
      </w:r>
      <w:proofErr w:type="gramStart"/>
      <w:r w:rsidR="00F63C3F" w:rsidRPr="00ED0728">
        <w:rPr>
          <w:rFonts w:ascii="Times New Roman" w:hAnsi="Times New Roman" w:cs="Times New Roman"/>
          <w:bCs/>
          <w:sz w:val="24"/>
          <w:szCs w:val="24"/>
        </w:rPr>
        <w:t>’</w:t>
      </w:r>
      <w:proofErr w:type="gramEnd"/>
      <w:r w:rsidR="00F63C3F" w:rsidRPr="00F63C3F">
        <w:rPr>
          <w:rFonts w:ascii="Times New Roman" w:hAnsi="Times New Roman" w:cs="Times New Roman" w:hint="eastAsia"/>
          <w:bCs/>
          <w:sz w:val="24"/>
          <w:szCs w:val="24"/>
        </w:rPr>
        <w:t>s t-test, Mann</w:t>
      </w:r>
      <w:r w:rsidR="00F63C3F" w:rsidRPr="00F63C3F">
        <w:rPr>
          <w:rFonts w:ascii="Times New Roman" w:hAnsi="Times New Roman" w:cs="Times New Roman" w:hint="eastAsia"/>
          <w:bCs/>
          <w:sz w:val="24"/>
          <w:szCs w:val="24"/>
        </w:rPr>
        <w:t>–</w:t>
      </w:r>
      <w:r w:rsidR="00F63C3F" w:rsidRPr="00F63C3F">
        <w:rPr>
          <w:rFonts w:ascii="Times New Roman" w:hAnsi="Times New Roman" w:cs="Times New Roman" w:hint="eastAsia"/>
          <w:bCs/>
          <w:sz w:val="24"/>
          <w:szCs w:val="24"/>
        </w:rPr>
        <w:t>Whitney U test, or one-way ANOVA, as appropriate.</w:t>
      </w:r>
      <w:r w:rsidR="00F63C3F" w:rsidRPr="0052559D">
        <w:rPr>
          <w:rFonts w:ascii="Times New Roman" w:hAnsi="Times New Roman" w:cs="Times New Roman" w:hint="eastAsia"/>
          <w:bCs/>
          <w:sz w:val="24"/>
          <w:szCs w:val="24"/>
        </w:rPr>
        <w:t xml:space="preserve"> </w:t>
      </w:r>
      <w:r w:rsidR="006B50A9" w:rsidRPr="0052559D">
        <w:rPr>
          <w:rFonts w:ascii="Times New Roman" w:hAnsi="Times New Roman" w:cs="Times New Roman" w:hint="eastAsia"/>
          <w:bCs/>
          <w:sz w:val="24"/>
          <w:szCs w:val="24"/>
        </w:rPr>
        <w:t>ns, not significant</w:t>
      </w:r>
      <w:r w:rsidR="006B50A9">
        <w:rPr>
          <w:rFonts w:ascii="Times New Roman" w:hAnsi="Times New Roman" w:cs="Times New Roman" w:hint="eastAsia"/>
          <w:bCs/>
          <w:sz w:val="24"/>
          <w:szCs w:val="24"/>
        </w:rPr>
        <w:t xml:space="preserve">; </w:t>
      </w:r>
      <w:r w:rsidR="00F63C3F" w:rsidRPr="00F63C3F">
        <w:rPr>
          <w:rFonts w:ascii="Times New Roman" w:hAnsi="Times New Roman" w:cs="Times New Roman"/>
          <w:bCs/>
          <w:sz w:val="24"/>
          <w:szCs w:val="24"/>
        </w:rPr>
        <w:t>*P &lt; 0.05, **P &lt; 0.01, ***P &lt; 0.001.</w:t>
      </w:r>
      <w:r w:rsidR="00A76F4A">
        <w:rPr>
          <w:rFonts w:ascii="Times New Roman" w:hAnsi="Times New Roman" w:cs="Times New Roman" w:hint="eastAsia"/>
          <w:bCs/>
          <w:sz w:val="24"/>
          <w:szCs w:val="24"/>
        </w:rPr>
        <w:t xml:space="preserve"> </w:t>
      </w:r>
      <w:r w:rsidR="002906A7" w:rsidRPr="00040C67">
        <w:rPr>
          <w:rFonts w:ascii="Times New Roman" w:hAnsi="Times New Roman" w:cs="Times New Roman" w:hint="eastAsia"/>
          <w:bCs/>
          <w:sz w:val="24"/>
          <w:szCs w:val="24"/>
        </w:rPr>
        <w:t xml:space="preserve">Abbreviations: RA, rheumatoid arthritis; Act, </w:t>
      </w:r>
      <w:r w:rsidR="00A336A0" w:rsidRPr="0052559D">
        <w:rPr>
          <w:rFonts w:ascii="Times New Roman" w:hAnsi="Times New Roman" w:cs="Times New Roman"/>
          <w:bCs/>
          <w:sz w:val="24"/>
          <w:szCs w:val="24"/>
        </w:rPr>
        <w:t xml:space="preserve">active </w:t>
      </w:r>
      <w:r w:rsidR="002906A7" w:rsidRPr="00040C67">
        <w:rPr>
          <w:rFonts w:ascii="Times New Roman" w:hAnsi="Times New Roman" w:cs="Times New Roman" w:hint="eastAsia"/>
          <w:bCs/>
          <w:sz w:val="24"/>
          <w:szCs w:val="24"/>
        </w:rPr>
        <w:t>RA; Rem, RA in remission; DAS28-ESR, Disease Activity Score 28 based on erythrocyte sedimentation rate</w:t>
      </w:r>
      <w:r w:rsidR="00741DBE" w:rsidRPr="00040C67">
        <w:rPr>
          <w:rFonts w:ascii="Times New Roman" w:hAnsi="Times New Roman" w:cs="Times New Roman" w:hint="eastAsia"/>
          <w:bCs/>
          <w:sz w:val="24"/>
          <w:szCs w:val="24"/>
        </w:rPr>
        <w:t xml:space="preserve">; DTD1, D-Tyr-tRNA </w:t>
      </w:r>
      <w:proofErr w:type="spellStart"/>
      <w:r w:rsidR="00741DBE" w:rsidRPr="00040C67">
        <w:rPr>
          <w:rFonts w:ascii="Times New Roman" w:hAnsi="Times New Roman" w:cs="Times New Roman" w:hint="eastAsia"/>
          <w:bCs/>
          <w:sz w:val="24"/>
          <w:szCs w:val="24"/>
        </w:rPr>
        <w:t>deacylase</w:t>
      </w:r>
      <w:proofErr w:type="spellEnd"/>
      <w:r w:rsidR="00741DBE" w:rsidRPr="00040C67">
        <w:rPr>
          <w:rFonts w:ascii="Times New Roman" w:hAnsi="Times New Roman" w:cs="Times New Roman" w:hint="eastAsia"/>
          <w:bCs/>
          <w:sz w:val="24"/>
          <w:szCs w:val="24"/>
        </w:rPr>
        <w:t xml:space="preserve"> 1; TAOK1, thousand and one amino acid kinase 1; TAOK2, thousand and one amino acid kinase 2.</w:t>
      </w:r>
      <w:r w:rsidR="00D1283E">
        <w:rPr>
          <w:rFonts w:ascii="Times New Roman" w:hAnsi="Times New Roman" w:cs="Times New Roman" w:hint="eastAsia"/>
          <w:bCs/>
          <w:sz w:val="24"/>
          <w:szCs w:val="24"/>
        </w:rPr>
        <w:t xml:space="preserve"> </w:t>
      </w:r>
      <w:r w:rsidR="00D1283E" w:rsidRPr="00D1283E">
        <w:rPr>
          <w:rFonts w:ascii="Times New Roman" w:hAnsi="Times New Roman" w:cs="Times New Roman" w:hint="eastAsia"/>
          <w:bCs/>
          <w:sz w:val="24"/>
          <w:szCs w:val="24"/>
        </w:rPr>
        <w:t>IRG, infrequent relapse group; ORG, occasional relapse group; FRG, frequent relapse group.</w:t>
      </w:r>
    </w:p>
    <w:p w14:paraId="1A4A8113" w14:textId="4E660D62" w:rsidR="006C1C62" w:rsidRDefault="006961A5" w:rsidP="008A7DB3">
      <w:pPr>
        <w:spacing w:line="480" w:lineRule="auto"/>
        <w:rPr>
          <w:rFonts w:ascii="Times New Roman" w:hAnsi="Times New Roman" w:cs="Times New Roman"/>
          <w:bCs/>
          <w:sz w:val="24"/>
          <w:szCs w:val="24"/>
        </w:rPr>
      </w:pPr>
      <w:bookmarkStart w:id="1" w:name="_Hlk210611029"/>
      <w:bookmarkStart w:id="2" w:name="_Hlk210232552"/>
      <w:r w:rsidRPr="00CE1AF4">
        <w:rPr>
          <w:rFonts w:ascii="Times New Roman" w:hAnsi="Times New Roman" w:cs="Times New Roman" w:hint="eastAsia"/>
          <w:b/>
          <w:sz w:val="24"/>
          <w:szCs w:val="24"/>
        </w:rPr>
        <w:t>s</w:t>
      </w:r>
      <w:r w:rsidRPr="00CE1AF4">
        <w:rPr>
          <w:rFonts w:ascii="Times New Roman" w:hAnsi="Times New Roman" w:cs="Times New Roman"/>
          <w:b/>
          <w:sz w:val="24"/>
          <w:szCs w:val="24"/>
        </w:rPr>
        <w:t>Fig</w:t>
      </w:r>
      <w:r w:rsidRPr="00CE1AF4">
        <w:rPr>
          <w:rFonts w:ascii="Times New Roman" w:hAnsi="Times New Roman" w:cs="Times New Roman" w:hint="eastAsia"/>
          <w:b/>
          <w:sz w:val="24"/>
          <w:szCs w:val="24"/>
        </w:rPr>
        <w:t>.5</w:t>
      </w:r>
      <w:r w:rsidR="009E0D3A" w:rsidRPr="00CE1AF4">
        <w:rPr>
          <w:rFonts w:ascii="Times New Roman" w:hAnsi="Times New Roman" w:cs="Times New Roman" w:hint="eastAsia"/>
          <w:b/>
          <w:sz w:val="24"/>
          <w:szCs w:val="24"/>
        </w:rPr>
        <w:t>.</w:t>
      </w:r>
      <w:r w:rsidR="00BD2631" w:rsidRPr="00CE1AF4">
        <w:rPr>
          <w:rFonts w:ascii="Times New Roman" w:hAnsi="Times New Roman" w:cs="Times New Roman" w:hint="eastAsia"/>
          <w:b/>
          <w:sz w:val="24"/>
          <w:szCs w:val="24"/>
        </w:rPr>
        <w:t xml:space="preserve"> </w:t>
      </w:r>
      <w:r w:rsidR="00F64F53" w:rsidRPr="004D1CE1">
        <w:rPr>
          <w:rFonts w:ascii="Times New Roman" w:hAnsi="Times New Roman" w:cs="Times New Roman" w:hint="eastAsia"/>
          <w:bCs/>
          <w:sz w:val="24"/>
          <w:szCs w:val="24"/>
        </w:rPr>
        <w:t>TAOK3 knockdown in FLSs and overexpression in pannus cells</w:t>
      </w:r>
      <w:r w:rsidR="006955B5" w:rsidRPr="004D1CE1">
        <w:rPr>
          <w:rFonts w:ascii="Times New Roman" w:hAnsi="Times New Roman" w:cs="Times New Roman" w:hint="eastAsia"/>
          <w:bCs/>
          <w:sz w:val="24"/>
          <w:szCs w:val="24"/>
        </w:rPr>
        <w:t>.</w:t>
      </w:r>
      <w:r w:rsidR="004D1CE1">
        <w:rPr>
          <w:rFonts w:ascii="Times New Roman" w:hAnsi="Times New Roman" w:cs="Times New Roman" w:hint="eastAsia"/>
          <w:bCs/>
          <w:sz w:val="24"/>
          <w:szCs w:val="24"/>
        </w:rPr>
        <w:t xml:space="preserve"> </w:t>
      </w:r>
      <w:r w:rsidR="00BD2631" w:rsidRPr="0052559D">
        <w:rPr>
          <w:rFonts w:ascii="Times New Roman" w:hAnsi="Times New Roman" w:cs="Times New Roman" w:hint="eastAsia"/>
          <w:bCs/>
          <w:sz w:val="24"/>
          <w:szCs w:val="24"/>
        </w:rPr>
        <w:t xml:space="preserve">(A) CCK-8 assay showing that TAOK3 knockdown (si-TAOK3) significantly inhibits the proliferation of </w:t>
      </w:r>
      <w:r w:rsidR="00F64F53" w:rsidRPr="0052559D">
        <w:rPr>
          <w:rFonts w:ascii="Times New Roman" w:hAnsi="Times New Roman" w:cs="Times New Roman"/>
          <w:bCs/>
          <w:sz w:val="24"/>
          <w:szCs w:val="24"/>
        </w:rPr>
        <w:t>pannus</w:t>
      </w:r>
      <w:r w:rsidR="004D1CE1">
        <w:rPr>
          <w:rFonts w:ascii="Times New Roman" w:hAnsi="Times New Roman" w:cs="Times New Roman" w:hint="eastAsia"/>
          <w:bCs/>
          <w:sz w:val="24"/>
          <w:szCs w:val="24"/>
        </w:rPr>
        <w:t xml:space="preserve"> </w:t>
      </w:r>
      <w:r w:rsidR="00BD2631" w:rsidRPr="0052559D">
        <w:rPr>
          <w:rFonts w:ascii="Times New Roman" w:hAnsi="Times New Roman" w:cs="Times New Roman" w:hint="eastAsia"/>
          <w:bCs/>
          <w:sz w:val="24"/>
          <w:szCs w:val="24"/>
        </w:rPr>
        <w:t>FLSs compared to the negative control (</w:t>
      </w:r>
      <w:proofErr w:type="spellStart"/>
      <w:r w:rsidR="00BD2631" w:rsidRPr="0052559D">
        <w:rPr>
          <w:rFonts w:ascii="Times New Roman" w:hAnsi="Times New Roman" w:cs="Times New Roman" w:hint="eastAsia"/>
          <w:bCs/>
          <w:sz w:val="24"/>
          <w:szCs w:val="24"/>
        </w:rPr>
        <w:t>si</w:t>
      </w:r>
      <w:proofErr w:type="spellEnd"/>
      <w:r w:rsidR="00BD2631" w:rsidRPr="0052559D">
        <w:rPr>
          <w:rFonts w:ascii="Times New Roman" w:hAnsi="Times New Roman" w:cs="Times New Roman" w:hint="eastAsia"/>
          <w:bCs/>
          <w:sz w:val="24"/>
          <w:szCs w:val="24"/>
        </w:rPr>
        <w:t>-NC).</w:t>
      </w:r>
      <w:r w:rsidR="001A2CEE" w:rsidRPr="0052559D">
        <w:rPr>
          <w:rFonts w:ascii="Times New Roman" w:hAnsi="Times New Roman" w:cs="Times New Roman" w:hint="eastAsia"/>
          <w:bCs/>
          <w:sz w:val="24"/>
          <w:szCs w:val="24"/>
        </w:rPr>
        <w:t xml:space="preserve"> </w:t>
      </w:r>
      <w:r w:rsidR="00BD2631" w:rsidRPr="0052559D">
        <w:rPr>
          <w:rFonts w:ascii="Times New Roman" w:hAnsi="Times New Roman" w:cs="Times New Roman" w:hint="eastAsia"/>
          <w:bCs/>
          <w:sz w:val="24"/>
          <w:szCs w:val="24"/>
        </w:rPr>
        <w:t xml:space="preserve">(B) Flow cytometry analysis using Annexin V-FITC/PI staining demonstrates that TAOK3 knockdown increases apoptosis in </w:t>
      </w:r>
      <w:r w:rsidR="00F64F53" w:rsidRPr="0052559D">
        <w:rPr>
          <w:rFonts w:ascii="Times New Roman" w:hAnsi="Times New Roman" w:cs="Times New Roman"/>
          <w:bCs/>
          <w:sz w:val="24"/>
          <w:szCs w:val="24"/>
        </w:rPr>
        <w:t>pannus</w:t>
      </w:r>
      <w:r w:rsidR="00F229D9">
        <w:rPr>
          <w:rFonts w:ascii="Times New Roman" w:hAnsi="Times New Roman" w:cs="Times New Roman" w:hint="eastAsia"/>
          <w:bCs/>
          <w:sz w:val="24"/>
          <w:szCs w:val="24"/>
        </w:rPr>
        <w:t xml:space="preserve"> </w:t>
      </w:r>
      <w:r w:rsidR="00BD2631" w:rsidRPr="0052559D">
        <w:rPr>
          <w:rFonts w:ascii="Times New Roman" w:hAnsi="Times New Roman" w:cs="Times New Roman" w:hint="eastAsia"/>
          <w:bCs/>
          <w:sz w:val="24"/>
          <w:szCs w:val="24"/>
        </w:rPr>
        <w:t xml:space="preserve">FLSs. </w:t>
      </w:r>
      <w:r w:rsidR="00980640" w:rsidRPr="0052559D">
        <w:rPr>
          <w:rFonts w:ascii="Times New Roman" w:hAnsi="Times New Roman" w:cs="Times New Roman" w:hint="eastAsia"/>
          <w:bCs/>
          <w:sz w:val="24"/>
          <w:szCs w:val="24"/>
        </w:rPr>
        <w:t>Top panel:</w:t>
      </w:r>
      <w:r w:rsidR="00BD2631" w:rsidRPr="0052559D">
        <w:rPr>
          <w:rFonts w:ascii="Times New Roman" w:hAnsi="Times New Roman" w:cs="Times New Roman" w:hint="eastAsia"/>
          <w:bCs/>
          <w:sz w:val="24"/>
          <w:szCs w:val="24"/>
        </w:rPr>
        <w:t xml:space="preserve"> quantification of apoptotic cell percentages across groups.</w:t>
      </w:r>
      <w:r w:rsidR="00980640" w:rsidRPr="007629E4">
        <w:rPr>
          <w:rFonts w:ascii="Times New Roman" w:hAnsi="Times New Roman" w:cs="Times New Roman" w:hint="eastAsia"/>
          <w:bCs/>
          <w:sz w:val="24"/>
          <w:szCs w:val="24"/>
        </w:rPr>
        <w:t xml:space="preserve"> </w:t>
      </w:r>
      <w:r w:rsidR="007F154A" w:rsidRPr="007629E4">
        <w:rPr>
          <w:rFonts w:ascii="Times New Roman" w:hAnsi="Times New Roman" w:cs="Times New Roman" w:hint="eastAsia"/>
          <w:bCs/>
          <w:sz w:val="24"/>
          <w:szCs w:val="24"/>
        </w:rPr>
        <w:t>(C)</w:t>
      </w:r>
      <w:r w:rsidR="008B71E5" w:rsidRPr="007629E4">
        <w:rPr>
          <w:rFonts w:ascii="Times New Roman" w:hAnsi="Times New Roman" w:cs="Times New Roman" w:hint="eastAsia"/>
          <w:bCs/>
          <w:sz w:val="24"/>
          <w:szCs w:val="24"/>
        </w:rPr>
        <w:t xml:space="preserve"> </w:t>
      </w:r>
      <w:r w:rsidR="007629E4" w:rsidRPr="007629E4">
        <w:rPr>
          <w:rFonts w:ascii="Times New Roman" w:hAnsi="Times New Roman" w:cs="Times New Roman" w:hint="eastAsia"/>
          <w:bCs/>
          <w:sz w:val="24"/>
          <w:szCs w:val="24"/>
        </w:rPr>
        <w:t xml:space="preserve">Western blot analysis of p38 MAPK, </w:t>
      </w:r>
      <w:r w:rsidR="007629E4" w:rsidRPr="007629E4">
        <w:rPr>
          <w:rFonts w:ascii="Times New Roman" w:hAnsi="Times New Roman" w:cs="Times New Roman" w:hint="eastAsia"/>
          <w:bCs/>
          <w:sz w:val="24"/>
          <w:szCs w:val="24"/>
        </w:rPr>
        <w:lastRenderedPageBreak/>
        <w:t xml:space="preserve">phosphorylated p38 MAPK (p-p38), and RANKL in pannus FLSs 48 hours after TAOK3 silencing. Band intensities were quantified: p-p38 levels were normalized to total p38, and RANKL to </w:t>
      </w:r>
      <w:r w:rsidR="007629E4" w:rsidRPr="007629E4">
        <w:rPr>
          <w:rFonts w:ascii="Times New Roman" w:hAnsi="Times New Roman" w:cs="Times New Roman" w:hint="eastAsia"/>
          <w:bCs/>
          <w:sz w:val="24"/>
          <w:szCs w:val="24"/>
        </w:rPr>
        <w:t>β</w:t>
      </w:r>
      <w:r w:rsidR="007629E4" w:rsidRPr="007629E4">
        <w:rPr>
          <w:rFonts w:ascii="Times New Roman" w:hAnsi="Times New Roman" w:cs="Times New Roman" w:hint="eastAsia"/>
          <w:bCs/>
          <w:sz w:val="24"/>
          <w:szCs w:val="24"/>
        </w:rPr>
        <w:t>-actin.</w:t>
      </w:r>
      <w:r w:rsidR="00380D28" w:rsidRPr="00A03EC4">
        <w:rPr>
          <w:rFonts w:ascii="Times New Roman" w:hAnsi="Times New Roman" w:cs="Times New Roman" w:hint="eastAsia"/>
          <w:bCs/>
          <w:color w:val="EE0000"/>
          <w:sz w:val="24"/>
          <w:szCs w:val="24"/>
        </w:rPr>
        <w:t xml:space="preserve"> </w:t>
      </w:r>
      <w:r w:rsidR="00404A95" w:rsidRPr="00404A95">
        <w:rPr>
          <w:rFonts w:ascii="Times New Roman" w:hAnsi="Times New Roman" w:cs="Times New Roman" w:hint="eastAsia"/>
          <w:bCs/>
          <w:sz w:val="24"/>
          <w:szCs w:val="24"/>
        </w:rPr>
        <w:t xml:space="preserve">(D) Representative micrographs of bone slice resorption assays showing bone erosion in each group, with the resorbed area quantified in per </w:t>
      </w:r>
      <w:proofErr w:type="spellStart"/>
      <w:r w:rsidR="00404A95" w:rsidRPr="00404A95">
        <w:rPr>
          <w:rFonts w:ascii="Times New Roman" w:hAnsi="Times New Roman" w:cs="Times New Roman" w:hint="eastAsia"/>
          <w:bCs/>
          <w:sz w:val="24"/>
          <w:szCs w:val="24"/>
        </w:rPr>
        <w:t>mille</w:t>
      </w:r>
      <w:proofErr w:type="spellEnd"/>
      <w:r w:rsidR="00404A95" w:rsidRPr="00404A95">
        <w:rPr>
          <w:rFonts w:ascii="Times New Roman" w:hAnsi="Times New Roman" w:cs="Times New Roman" w:hint="eastAsia"/>
          <w:bCs/>
          <w:sz w:val="24"/>
          <w:szCs w:val="24"/>
        </w:rPr>
        <w:t xml:space="preserve"> (</w:t>
      </w:r>
      <w:r w:rsidR="00404A95" w:rsidRPr="004B3BD1">
        <w:rPr>
          <w:rFonts w:ascii="Times New Roman" w:hAnsi="Times New Roman" w:cs="Times New Roman"/>
          <w:bCs/>
          <w:sz w:val="24"/>
          <w:szCs w:val="24"/>
        </w:rPr>
        <w:t>‰</w:t>
      </w:r>
      <w:r w:rsidR="00404A95" w:rsidRPr="00404A95">
        <w:rPr>
          <w:rFonts w:ascii="Times New Roman" w:hAnsi="Times New Roman" w:cs="Times New Roman" w:hint="eastAsia"/>
          <w:bCs/>
          <w:sz w:val="24"/>
          <w:szCs w:val="24"/>
        </w:rPr>
        <w:t>) on the right.</w:t>
      </w:r>
      <w:r w:rsidR="00404A95">
        <w:rPr>
          <w:rFonts w:ascii="Times New Roman" w:hAnsi="Times New Roman" w:cs="Times New Roman" w:hint="eastAsia"/>
          <w:bCs/>
          <w:sz w:val="24"/>
          <w:szCs w:val="24"/>
        </w:rPr>
        <w:t xml:space="preserve"> </w:t>
      </w:r>
      <w:r w:rsidR="00F60800" w:rsidRPr="0052559D">
        <w:rPr>
          <w:rFonts w:ascii="Times New Roman" w:hAnsi="Times New Roman" w:cs="Times New Roman" w:hint="eastAsia"/>
          <w:bCs/>
          <w:sz w:val="24"/>
          <w:szCs w:val="24"/>
        </w:rPr>
        <w:t xml:space="preserve">Scale bar = 100 </w:t>
      </w:r>
      <w:proofErr w:type="spellStart"/>
      <w:r w:rsidR="00F60800" w:rsidRPr="004B3BD1">
        <w:rPr>
          <w:rFonts w:ascii="Times New Roman" w:hAnsi="Times New Roman" w:cs="Times New Roman"/>
          <w:bCs/>
          <w:sz w:val="24"/>
          <w:szCs w:val="24"/>
        </w:rPr>
        <w:t>μ</w:t>
      </w:r>
      <w:r w:rsidR="00F60800" w:rsidRPr="0052559D">
        <w:rPr>
          <w:rFonts w:ascii="Times New Roman" w:hAnsi="Times New Roman" w:cs="Times New Roman" w:hint="eastAsia"/>
          <w:bCs/>
          <w:sz w:val="24"/>
          <w:szCs w:val="24"/>
        </w:rPr>
        <w:t>m</w:t>
      </w:r>
      <w:proofErr w:type="spellEnd"/>
      <w:r w:rsidR="00F60800" w:rsidRPr="0052559D">
        <w:rPr>
          <w:rFonts w:ascii="Times New Roman" w:hAnsi="Times New Roman" w:cs="Times New Roman" w:hint="eastAsia"/>
          <w:bCs/>
          <w:sz w:val="24"/>
          <w:szCs w:val="24"/>
        </w:rPr>
        <w:t>.</w:t>
      </w:r>
      <w:r w:rsidR="00FA76F3">
        <w:rPr>
          <w:rFonts w:ascii="Times New Roman" w:hAnsi="Times New Roman" w:cs="Times New Roman" w:hint="eastAsia"/>
          <w:bCs/>
          <w:sz w:val="24"/>
          <w:szCs w:val="24"/>
        </w:rPr>
        <w:t xml:space="preserve"> </w:t>
      </w:r>
      <w:r w:rsidR="00FA76F3" w:rsidRPr="00D60DC1">
        <w:rPr>
          <w:rFonts w:ascii="Times New Roman" w:hAnsi="Times New Roman" w:cs="Times New Roman"/>
          <w:bCs/>
          <w:sz w:val="24"/>
          <w:szCs w:val="24"/>
        </w:rPr>
        <w:t>In (A), data are presented as mean ± SD. In (B–D), data are shown as individual values with group means, based on at least three biological replicates using primary FLSs or pannus cells derived from independent RA patients. Group comparisons were performed using one-way ANOVA. ns, not significant</w:t>
      </w:r>
      <w:r w:rsidR="00FD3E65">
        <w:rPr>
          <w:rFonts w:ascii="Times New Roman" w:hAnsi="Times New Roman" w:cs="Times New Roman" w:hint="eastAsia"/>
          <w:bCs/>
          <w:sz w:val="24"/>
          <w:szCs w:val="24"/>
        </w:rPr>
        <w:t>.</w:t>
      </w:r>
      <w:r w:rsidR="00FA76F3" w:rsidRPr="00D60DC1">
        <w:rPr>
          <w:rFonts w:ascii="Times New Roman" w:hAnsi="Times New Roman" w:cs="Times New Roman"/>
          <w:bCs/>
          <w:sz w:val="24"/>
          <w:szCs w:val="24"/>
        </w:rPr>
        <w:t xml:space="preserve"> *P &lt; 0.05, **P &lt; 0.01, ***P &lt; 0.001.</w:t>
      </w:r>
      <w:bookmarkEnd w:id="1"/>
      <w:r w:rsidR="00344CF2">
        <w:rPr>
          <w:rFonts w:ascii="Times New Roman" w:hAnsi="Times New Roman" w:cs="Times New Roman" w:hint="eastAsia"/>
          <w:bCs/>
          <w:sz w:val="24"/>
          <w:szCs w:val="24"/>
        </w:rPr>
        <w:t xml:space="preserve"> </w:t>
      </w:r>
      <w:r w:rsidR="00BD2631" w:rsidRPr="0052559D">
        <w:rPr>
          <w:rFonts w:ascii="Times New Roman" w:hAnsi="Times New Roman" w:cs="Times New Roman" w:hint="eastAsia"/>
          <w:bCs/>
          <w:sz w:val="24"/>
          <w:szCs w:val="24"/>
        </w:rPr>
        <w:t xml:space="preserve">Abbreviations: FLSs, </w:t>
      </w:r>
      <w:r w:rsidR="00CE0826" w:rsidRPr="0052559D">
        <w:rPr>
          <w:rFonts w:ascii="Times New Roman" w:hAnsi="Times New Roman" w:cs="Times New Roman" w:hint="eastAsia"/>
          <w:bCs/>
          <w:sz w:val="24"/>
          <w:szCs w:val="24"/>
        </w:rPr>
        <w:t>F</w:t>
      </w:r>
      <w:r w:rsidR="00BD2631" w:rsidRPr="0052559D">
        <w:rPr>
          <w:rFonts w:ascii="Times New Roman" w:hAnsi="Times New Roman" w:cs="Times New Roman" w:hint="eastAsia"/>
          <w:bCs/>
          <w:sz w:val="24"/>
          <w:szCs w:val="24"/>
        </w:rPr>
        <w:t xml:space="preserve">ibroblast-like </w:t>
      </w:r>
      <w:proofErr w:type="spellStart"/>
      <w:r w:rsidR="00BD2631" w:rsidRPr="0052559D">
        <w:rPr>
          <w:rFonts w:ascii="Times New Roman" w:hAnsi="Times New Roman" w:cs="Times New Roman" w:hint="eastAsia"/>
          <w:bCs/>
          <w:sz w:val="24"/>
          <w:szCs w:val="24"/>
        </w:rPr>
        <w:t>synoviocytes</w:t>
      </w:r>
      <w:proofErr w:type="spellEnd"/>
      <w:r w:rsidR="00BD2631" w:rsidRPr="0052559D">
        <w:rPr>
          <w:rFonts w:ascii="Times New Roman" w:hAnsi="Times New Roman" w:cs="Times New Roman" w:hint="eastAsia"/>
          <w:bCs/>
          <w:sz w:val="24"/>
          <w:szCs w:val="24"/>
        </w:rPr>
        <w:t xml:space="preserve">; </w:t>
      </w:r>
      <w:r w:rsidR="006B1C84" w:rsidRPr="006B1C84">
        <w:rPr>
          <w:rFonts w:ascii="Times New Roman" w:hAnsi="Times New Roman" w:cs="Times New Roman" w:hint="eastAsia"/>
          <w:bCs/>
          <w:sz w:val="24"/>
          <w:szCs w:val="24"/>
        </w:rPr>
        <w:t xml:space="preserve">TAOK3, Thousand </w:t>
      </w:r>
      <w:proofErr w:type="gramStart"/>
      <w:r w:rsidR="006B1C84" w:rsidRPr="006B1C84">
        <w:rPr>
          <w:rFonts w:ascii="Times New Roman" w:hAnsi="Times New Roman" w:cs="Times New Roman" w:hint="eastAsia"/>
          <w:bCs/>
          <w:sz w:val="24"/>
          <w:szCs w:val="24"/>
        </w:rPr>
        <w:t>And</w:t>
      </w:r>
      <w:proofErr w:type="gramEnd"/>
      <w:r w:rsidR="006B1C84" w:rsidRPr="006B1C84">
        <w:rPr>
          <w:rFonts w:ascii="Times New Roman" w:hAnsi="Times New Roman" w:cs="Times New Roman" w:hint="eastAsia"/>
          <w:bCs/>
          <w:sz w:val="24"/>
          <w:szCs w:val="24"/>
        </w:rPr>
        <w:t xml:space="preserve"> One amino acid Kinase 3</w:t>
      </w:r>
      <w:r w:rsidR="006B1C84">
        <w:rPr>
          <w:rFonts w:ascii="Times New Roman" w:hAnsi="Times New Roman" w:cs="Times New Roman" w:hint="eastAsia"/>
          <w:bCs/>
          <w:sz w:val="24"/>
          <w:szCs w:val="24"/>
        </w:rPr>
        <w:t xml:space="preserve">; </w:t>
      </w:r>
      <w:proofErr w:type="spellStart"/>
      <w:r w:rsidR="00BD2631" w:rsidRPr="0052559D">
        <w:rPr>
          <w:rFonts w:ascii="Times New Roman" w:hAnsi="Times New Roman" w:cs="Times New Roman" w:hint="eastAsia"/>
          <w:bCs/>
          <w:sz w:val="24"/>
          <w:szCs w:val="24"/>
        </w:rPr>
        <w:t>si</w:t>
      </w:r>
      <w:proofErr w:type="spellEnd"/>
      <w:r w:rsidR="00BD2631" w:rsidRPr="0052559D">
        <w:rPr>
          <w:rFonts w:ascii="Times New Roman" w:hAnsi="Times New Roman" w:cs="Times New Roman" w:hint="eastAsia"/>
          <w:bCs/>
          <w:sz w:val="24"/>
          <w:szCs w:val="24"/>
        </w:rPr>
        <w:t>-NC, small interfering RNA negative control; si-TAOK3, TAOK3-targeting small interfering RNA; OE-TAOK3, TAOK3 overexpression; CCK-8, Cell Counting Kit-8; PI, propidium iodide; FITC, fluorescein isothiocyanate.</w:t>
      </w:r>
    </w:p>
    <w:p w14:paraId="13CDF33B" w14:textId="4777071F" w:rsidR="00937640" w:rsidRPr="00344CF2" w:rsidRDefault="00937640" w:rsidP="00937640">
      <w:pPr>
        <w:spacing w:line="480" w:lineRule="auto"/>
        <w:rPr>
          <w:rFonts w:ascii="Times New Roman" w:hAnsi="Times New Roman" w:cs="Times New Roman"/>
          <w:bCs/>
          <w:sz w:val="24"/>
          <w:szCs w:val="24"/>
        </w:rPr>
      </w:pPr>
      <w:r w:rsidRPr="00344CF2">
        <w:rPr>
          <w:rFonts w:ascii="Times New Roman" w:hAnsi="Times New Roman" w:cs="Times New Roman"/>
          <w:b/>
          <w:sz w:val="24"/>
          <w:szCs w:val="24"/>
        </w:rPr>
        <w:t>sFig.6.</w:t>
      </w:r>
      <w:r w:rsidRPr="007240F2">
        <w:rPr>
          <w:rFonts w:ascii="Times New Roman" w:hAnsi="Times New Roman" w:cs="Times New Roman"/>
          <w:bCs/>
          <w:sz w:val="24"/>
          <w:szCs w:val="24"/>
        </w:rPr>
        <w:t xml:space="preserve"> TAOK3 expression in synovial tissue of CIA mice and cytokine-stimulated pannus FLSs.</w:t>
      </w:r>
      <w:r w:rsidR="007240F2">
        <w:rPr>
          <w:rFonts w:ascii="Times New Roman" w:hAnsi="Times New Roman" w:cs="Times New Roman" w:hint="eastAsia"/>
          <w:bCs/>
          <w:sz w:val="24"/>
          <w:szCs w:val="24"/>
        </w:rPr>
        <w:t xml:space="preserve"> </w:t>
      </w:r>
      <w:r w:rsidRPr="00344CF2">
        <w:rPr>
          <w:rFonts w:ascii="Times New Roman" w:hAnsi="Times New Roman" w:cs="Times New Roman"/>
          <w:bCs/>
          <w:sz w:val="24"/>
          <w:szCs w:val="24"/>
        </w:rPr>
        <w:t xml:space="preserve">(A) Western blot (left) and semiquantitative analysis (right) of TAOK3 protein expression in synovial tissues from NI mice and CIA mice treated with PBS, MTX, or the TAOK3 inhibitor SBI-581. </w:t>
      </w:r>
      <w:r w:rsidRPr="00344CF2">
        <w:rPr>
          <w:rFonts w:ascii="Times New Roman" w:hAnsi="Times New Roman" w:cs="Times New Roman" w:hint="eastAsia"/>
          <w:bCs/>
          <w:sz w:val="24"/>
          <w:szCs w:val="24"/>
        </w:rPr>
        <w:t>β</w:t>
      </w:r>
      <w:r w:rsidRPr="00344CF2">
        <w:rPr>
          <w:rFonts w:ascii="Times New Roman" w:hAnsi="Times New Roman" w:cs="Times New Roman"/>
          <w:bCs/>
          <w:sz w:val="24"/>
          <w:szCs w:val="24"/>
        </w:rPr>
        <w:t>-Actin served as the loading control.</w:t>
      </w:r>
      <w:r w:rsidR="00F91709" w:rsidRPr="00344CF2">
        <w:rPr>
          <w:rFonts w:ascii="Times New Roman" w:hAnsi="Times New Roman" w:cs="Times New Roman" w:hint="eastAsia"/>
          <w:bCs/>
          <w:sz w:val="24"/>
          <w:szCs w:val="24"/>
        </w:rPr>
        <w:t xml:space="preserve"> Quantification is shown as individual values with group means indicated. </w:t>
      </w:r>
      <w:r w:rsidRPr="00344CF2">
        <w:rPr>
          <w:rFonts w:ascii="Times New Roman" w:hAnsi="Times New Roman" w:cs="Times New Roman"/>
          <w:bCs/>
          <w:sz w:val="24"/>
          <w:szCs w:val="24"/>
        </w:rPr>
        <w:t xml:space="preserve">(B, C) ELISA quantification of (B) intracellular and (C) extracellular TAOK3 levels in pannus FLSs stimulated with lipopolysaccharide (LPS, 1 </w:t>
      </w:r>
      <w:proofErr w:type="spellStart"/>
      <w:r w:rsidRPr="00886621">
        <w:rPr>
          <w:rFonts w:ascii="Times New Roman" w:hAnsi="Times New Roman" w:cs="Times New Roman"/>
          <w:bCs/>
          <w:sz w:val="24"/>
          <w:szCs w:val="24"/>
        </w:rPr>
        <w:t>μg</w:t>
      </w:r>
      <w:proofErr w:type="spellEnd"/>
      <w:r w:rsidRPr="00344CF2">
        <w:rPr>
          <w:rFonts w:ascii="Times New Roman" w:hAnsi="Times New Roman" w:cs="Times New Roman"/>
          <w:bCs/>
          <w:sz w:val="24"/>
          <w:szCs w:val="24"/>
        </w:rPr>
        <w:t>/mL) or tumor necrosis factor-alpha (TNF-</w:t>
      </w:r>
      <w:r w:rsidRPr="00886621">
        <w:rPr>
          <w:rFonts w:ascii="Times New Roman" w:hAnsi="Times New Roman" w:cs="Times New Roman"/>
          <w:bCs/>
          <w:sz w:val="24"/>
          <w:szCs w:val="24"/>
        </w:rPr>
        <w:t>α</w:t>
      </w:r>
      <w:r w:rsidRPr="00344CF2">
        <w:rPr>
          <w:rFonts w:ascii="Times New Roman" w:hAnsi="Times New Roman" w:cs="Times New Roman"/>
          <w:bCs/>
          <w:sz w:val="24"/>
          <w:szCs w:val="24"/>
        </w:rPr>
        <w:t>, 10 ng/mL) for 0, 24, 48, and 72 h.</w:t>
      </w:r>
      <w:r w:rsidR="00D1283E" w:rsidRPr="00344CF2">
        <w:rPr>
          <w:rFonts w:ascii="Times New Roman" w:hAnsi="Times New Roman" w:cs="Times New Roman"/>
          <w:bCs/>
          <w:sz w:val="24"/>
          <w:szCs w:val="24"/>
        </w:rPr>
        <w:t xml:space="preserve"> </w:t>
      </w:r>
      <w:r w:rsidR="00F91709" w:rsidRPr="00344CF2">
        <w:rPr>
          <w:rFonts w:ascii="Times New Roman" w:hAnsi="Times New Roman" w:cs="Times New Roman" w:hint="eastAsia"/>
          <w:bCs/>
          <w:sz w:val="24"/>
          <w:szCs w:val="24"/>
        </w:rPr>
        <w:t xml:space="preserve">Data are presented as mean </w:t>
      </w:r>
      <w:r w:rsidR="00F91709" w:rsidRPr="00344CF2">
        <w:rPr>
          <w:rFonts w:ascii="Times New Roman" w:hAnsi="Times New Roman" w:cs="Times New Roman" w:hint="eastAsia"/>
          <w:bCs/>
          <w:sz w:val="24"/>
          <w:szCs w:val="24"/>
        </w:rPr>
        <w:t>±</w:t>
      </w:r>
      <w:r w:rsidR="00F91709" w:rsidRPr="00344CF2">
        <w:rPr>
          <w:rFonts w:ascii="Times New Roman" w:hAnsi="Times New Roman" w:cs="Times New Roman" w:hint="eastAsia"/>
          <w:bCs/>
          <w:sz w:val="24"/>
          <w:szCs w:val="24"/>
        </w:rPr>
        <w:t xml:space="preserve"> SD from at least three biologically independent replicates using primary pannus FLSs derived from </w:t>
      </w:r>
      <w:r w:rsidR="00F91709" w:rsidRPr="00344CF2">
        <w:rPr>
          <w:rFonts w:ascii="Times New Roman" w:hAnsi="Times New Roman" w:cs="Times New Roman" w:hint="eastAsia"/>
          <w:bCs/>
          <w:sz w:val="24"/>
          <w:szCs w:val="24"/>
        </w:rPr>
        <w:lastRenderedPageBreak/>
        <w:t xml:space="preserve">individual RA patients. Group comparisons were analyzed using one-way ANOVA. </w:t>
      </w:r>
      <w:r w:rsidR="00404A95" w:rsidRPr="00344CF2">
        <w:rPr>
          <w:rFonts w:ascii="Times New Roman" w:hAnsi="Times New Roman" w:cs="Times New Roman" w:hint="eastAsia"/>
          <w:bCs/>
          <w:sz w:val="24"/>
          <w:szCs w:val="24"/>
        </w:rPr>
        <w:t>ns, not significant</w:t>
      </w:r>
      <w:r w:rsidR="00FD3E65" w:rsidRPr="00344CF2">
        <w:rPr>
          <w:rFonts w:ascii="Times New Roman" w:hAnsi="Times New Roman" w:cs="Times New Roman" w:hint="eastAsia"/>
          <w:bCs/>
          <w:sz w:val="24"/>
          <w:szCs w:val="24"/>
        </w:rPr>
        <w:t>.</w:t>
      </w:r>
      <w:r w:rsidR="00404A95" w:rsidRPr="00344CF2">
        <w:rPr>
          <w:rFonts w:ascii="Times New Roman" w:hAnsi="Times New Roman" w:cs="Times New Roman" w:hint="eastAsia"/>
          <w:bCs/>
          <w:sz w:val="24"/>
          <w:szCs w:val="24"/>
        </w:rPr>
        <w:t xml:space="preserve"> </w:t>
      </w:r>
      <w:r w:rsidRPr="00344CF2">
        <w:rPr>
          <w:rFonts w:ascii="Times New Roman" w:hAnsi="Times New Roman" w:cs="Times New Roman"/>
          <w:bCs/>
          <w:sz w:val="24"/>
          <w:szCs w:val="24"/>
        </w:rPr>
        <w:t>*P &lt; 0.05, **P &lt; 0.01, ***P &lt; 0.001.</w:t>
      </w:r>
      <w:r w:rsidR="007240F2">
        <w:rPr>
          <w:rFonts w:ascii="Times New Roman" w:hAnsi="Times New Roman" w:cs="Times New Roman" w:hint="eastAsia"/>
          <w:bCs/>
          <w:sz w:val="24"/>
          <w:szCs w:val="24"/>
        </w:rPr>
        <w:t xml:space="preserve"> </w:t>
      </w:r>
      <w:r w:rsidRPr="00344CF2">
        <w:rPr>
          <w:rFonts w:ascii="Times New Roman" w:hAnsi="Times New Roman" w:cs="Times New Roman"/>
          <w:bCs/>
          <w:sz w:val="24"/>
          <w:szCs w:val="24"/>
        </w:rPr>
        <w:t>Abbreviations: TAOK3, Thousand and One amino acid Kinase 3; PBS, phosphate-buffered saline; MTX, methotrexate; NI, non-immune injection; CIA, collagen-induced arthritis.</w:t>
      </w:r>
    </w:p>
    <w:bookmarkEnd w:id="2"/>
    <w:p w14:paraId="1207B475" w14:textId="204DFC8A" w:rsidR="000D7545" w:rsidRPr="0052559D" w:rsidRDefault="000D7545" w:rsidP="00937640">
      <w:pPr>
        <w:spacing w:line="480" w:lineRule="auto"/>
        <w:rPr>
          <w:rFonts w:ascii="Times New Roman" w:hAnsi="Times New Roman" w:cs="Times New Roman"/>
          <w:bCs/>
          <w:sz w:val="24"/>
          <w:szCs w:val="24"/>
        </w:rPr>
      </w:pPr>
    </w:p>
    <w:sectPr w:rsidR="000D7545" w:rsidRPr="0052559D" w:rsidSect="003D401B">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80D0" w14:textId="77777777" w:rsidR="00AA037F" w:rsidRDefault="00AA037F" w:rsidP="008C2063">
      <w:pPr>
        <w:rPr>
          <w:rFonts w:hint="eastAsia"/>
        </w:rPr>
      </w:pPr>
      <w:r>
        <w:separator/>
      </w:r>
    </w:p>
  </w:endnote>
  <w:endnote w:type="continuationSeparator" w:id="0">
    <w:p w14:paraId="5C84AE23" w14:textId="77777777" w:rsidR="00AA037F" w:rsidRDefault="00AA037F" w:rsidP="008C20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FrutigerLTPro-Condensed">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34478" w14:textId="77777777" w:rsidR="00AA037F" w:rsidRDefault="00AA037F" w:rsidP="008C2063">
      <w:pPr>
        <w:rPr>
          <w:rFonts w:hint="eastAsia"/>
        </w:rPr>
      </w:pPr>
      <w:r>
        <w:separator/>
      </w:r>
    </w:p>
  </w:footnote>
  <w:footnote w:type="continuationSeparator" w:id="0">
    <w:p w14:paraId="6AC2D16C" w14:textId="77777777" w:rsidR="00AA037F" w:rsidRDefault="00AA037F" w:rsidP="008C206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D76"/>
    <w:multiLevelType w:val="hybridMultilevel"/>
    <w:tmpl w:val="1BA25562"/>
    <w:lvl w:ilvl="0" w:tplc="942E274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350BA6"/>
    <w:multiLevelType w:val="hybridMultilevel"/>
    <w:tmpl w:val="F70AFE90"/>
    <w:lvl w:ilvl="0" w:tplc="73FAA2D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E0429B"/>
    <w:multiLevelType w:val="hybridMultilevel"/>
    <w:tmpl w:val="B0DEE5DC"/>
    <w:lvl w:ilvl="0" w:tplc="E0187A4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8574978"/>
    <w:multiLevelType w:val="hybridMultilevel"/>
    <w:tmpl w:val="95929504"/>
    <w:lvl w:ilvl="0" w:tplc="F656ED98">
      <w:start w:val="1"/>
      <w:numFmt w:val="upperLetter"/>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B0C20E7"/>
    <w:multiLevelType w:val="hybridMultilevel"/>
    <w:tmpl w:val="2C308230"/>
    <w:lvl w:ilvl="0" w:tplc="F398941A">
      <w:start w:val="1"/>
      <w:numFmt w:val="upperLetter"/>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5" w15:restartNumberingAfterBreak="0">
    <w:nsid w:val="5BDE0FA4"/>
    <w:multiLevelType w:val="hybridMultilevel"/>
    <w:tmpl w:val="C98EF4FE"/>
    <w:lvl w:ilvl="0" w:tplc="63AE6A9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51F2D79"/>
    <w:multiLevelType w:val="hybridMultilevel"/>
    <w:tmpl w:val="96BAC910"/>
    <w:lvl w:ilvl="0" w:tplc="DC0AFB98">
      <w:start w:val="1"/>
      <w:numFmt w:val="upperLetter"/>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34571EA"/>
    <w:multiLevelType w:val="hybridMultilevel"/>
    <w:tmpl w:val="9908776C"/>
    <w:lvl w:ilvl="0" w:tplc="B7BAEA92">
      <w:start w:val="1"/>
      <w:numFmt w:val="upperLetter"/>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3AD047E"/>
    <w:multiLevelType w:val="hybridMultilevel"/>
    <w:tmpl w:val="C9402C88"/>
    <w:lvl w:ilvl="0" w:tplc="7AFCAFF4">
      <w:start w:val="1"/>
      <w:numFmt w:val="upperLetter"/>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735EF2"/>
    <w:multiLevelType w:val="hybridMultilevel"/>
    <w:tmpl w:val="6400B48C"/>
    <w:lvl w:ilvl="0" w:tplc="A4745E0C">
      <w:start w:val="1"/>
      <w:numFmt w:val="upperLetter"/>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5315857">
    <w:abstractNumId w:val="3"/>
  </w:num>
  <w:num w:numId="2" w16cid:durableId="1890728688">
    <w:abstractNumId w:val="7"/>
  </w:num>
  <w:num w:numId="3" w16cid:durableId="213397422">
    <w:abstractNumId w:val="6"/>
  </w:num>
  <w:num w:numId="4" w16cid:durableId="1454396719">
    <w:abstractNumId w:val="8"/>
  </w:num>
  <w:num w:numId="5" w16cid:durableId="1584681347">
    <w:abstractNumId w:val="9"/>
  </w:num>
  <w:num w:numId="6" w16cid:durableId="1709060773">
    <w:abstractNumId w:val="5"/>
  </w:num>
  <w:num w:numId="7" w16cid:durableId="384720071">
    <w:abstractNumId w:val="4"/>
  </w:num>
  <w:num w:numId="8" w16cid:durableId="1144734348">
    <w:abstractNumId w:val="0"/>
  </w:num>
  <w:num w:numId="9" w16cid:durableId="1216354438">
    <w:abstractNumId w:val="2"/>
  </w:num>
  <w:num w:numId="10" w16cid:durableId="414324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2F84539-1420-4BD2-BBBE-315D55FEF72C}" w:val=" ADDIN NE.Ref.{02F84539-1420-4BD2-BBBE-315D55FEF72C}&lt;Citation&gt;&lt;Group&gt;&lt;References&gt;&lt;Item&gt;&lt;ID&gt;3476&lt;/ID&gt;&lt;UID&gt;{33B30F9F-CDF1-405A-BA5A-2BDA677947F6}&lt;/UID&gt;&lt;Title&gt;Role and Therapeutic Potential for Targeting Fibroblast Growth Factor 10/FGFR1 in  Relapsed Rheumatoid Arthritis&lt;/Title&gt;&lt;Template&gt;Journal Article&lt;/Template&gt;&lt;Star&gt;0&lt;/Star&gt;&lt;Tag&gt;0&lt;/Tag&gt;&lt;Author&gt;Meng, X; Chen, Z; Li, T; Nie, Z; Han, H; Zhong, S; Yin, Z; Sun, S; Xie, J; Shen, J; Xu, X; Gao, C; Ran, L; Xu, B; Xiang, Z; Wang, J; Sun, P; Xin, P; A, X; Zhang, C; Qiu, G; Gao, H; Bian, Y; Xu, M; Cao, B; Li, F; Zheng, L; Zhang, X; Xiao, L&lt;/Author&gt;&lt;Year&gt;2024&lt;/Year&gt;&lt;Details&gt;&lt;_accessed&gt;65300359&lt;/_accessed&gt;&lt;_accession_num&gt;37584284&lt;/_accession_num&gt;&lt;_author_adr&gt;Shanghai University of Traditional Chinese Medicine, Shanghai, China.; Shanghai Guanghua Hospital of Integrative Medicine, Shanghai, China.; Wuxi TCM Hospital Affiliated to Nanjing University of Chinese Medicine, Wuxi,  China.; Shanghai Institute of Immunity and Infection, Chinese Academy of Sciences,  Shanghai, China, and University of Chinese Academy of Sciences, Beijing, China.; Shanghai Institute of Immunity and Infection, Chinese Academy of Sciences,  Shanghai, China, and University of Chinese Academy of Sciences, Beijing, China.; Shanghai Guanghua Hospital of Integrative Medicine, Shanghai, China.; Shanghai University of Traditional Chinese Medicine, Shanghai, China.; Shanghai Guanghua Hospital of Integrative Medicine, Shanghai, China.; Jinan University, Guangzhou, Guangdong,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Guanghua Hospital of Integrative Medicine, Shanghai, China.; Shanghai Guanghua Hospital of Integrative Medicine, Shanghai, China.; Shanghai Guanghua Hospital of Integrative Medicine and Shanghai Academy of  Traditional Chines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Institute of Immunity and Infection, Chinese Academy of Sciences,  Shanghai, China, University of Chinese Academy of Sciences, Beijing, China, and  Shanghai Huashen Institute of Microbes and Infections, Shanghai, China.; Shanghai Guanghua Hospital of Integrative Medicine and Shanghai Academy of  Traditional Chinese Medicine, Shanghai, China.&lt;/_author_adr&gt;&lt;_collection_scope&gt;SCIE&lt;/_collection_scope&gt;&lt;_created&gt;65248466&lt;/_created&gt;&lt;_date&gt;2024-01-01&lt;/_date&gt;&lt;_date_display&gt;2024 Jan&lt;/_date_display&gt;&lt;_doi&gt;10.1002/art.42674&lt;/_doi&gt;&lt;_impact_factor&gt;  13.300&lt;/_impact_factor&gt;&lt;_isbn&gt;2326-5205 (Electronic); 2326-5191 (Linking)&lt;/_isbn&gt;&lt;_issue&gt;1&lt;/_issue&gt;&lt;_journal&gt;Arthritis Rheumatol&lt;/_journal&gt;&lt;_language&gt;eng&lt;/_language&gt;&lt;_modified&gt;65300359&lt;/_modified&gt;&lt;_ori_publication&gt;© 2023 The Authors. Arthritis &amp;amp; Rheumatology published by Wiley Periodicals LLC _x000d__x000a_      on behalf of American College of Rheumatology.&lt;/_ori_publication&gt;&lt;_pages&gt;32-47&lt;/_pages&gt;&lt;_social_category&gt;风湿病学(1)&lt;/_social_category&gt;&lt;_subject_headings&gt;Humans; Rats; Animals; Fibroblast Growth Factor 10/metabolism/pharmacology/therapeutic use; *Arthritis, Rheumatoid/drug therapy/genetics/metabolism; *Synoviocytes/metabolism; Inflammation/metabolism; Fibroblasts/metabolism; Recurrence; Cells, Cultured; Cell Proliferation; Receptor, Fibroblast Growth Factor, Type 1/genetics/metabolism/therapeutic use&lt;/_subject_headings&gt;&lt;_tertiary_title&gt;Arthritis &amp;amp; rheumatology (Hoboken, N.J.)&lt;/_tertiary_title&gt;&lt;_type_work&gt;Journal Article&lt;/_type_work&gt;&lt;_url&gt;http://www.ncbi.nlm.nih.gov/entrez/query.fcgi?cmd=Retrieve&amp;amp;db=pubmed&amp;amp;dopt=Abstract&amp;amp;list_uids=37584284&amp;amp;query_hl=1&lt;/_url&gt;&lt;_volume&gt;76&lt;/_volume&gt;&lt;/Details&gt;&lt;Extra&gt;&lt;DBUID&gt;{DE16ABCE-A785-434C-BF43-2FE58866AFDD}&lt;/DBUID&gt;&lt;/Extra&gt;&lt;/Item&gt;&lt;/References&gt;&lt;/Group&gt;&lt;/Citation&gt;_x000a_"/>
    <w:docVar w:name="NE.Ref{0EAA7110-59E7-4802-9C1D-7754F9E1FA6E}" w:val=" ADDIN NE.Ref.{0EAA7110-59E7-4802-9C1D-7754F9E1FA6E}&lt;Citation&gt;&lt;Group&gt;&lt;References&gt;&lt;Item&gt;&lt;ID&gt;3476&lt;/ID&gt;&lt;UID&gt;{33B30F9F-CDF1-405A-BA5A-2BDA677947F6}&lt;/UID&gt;&lt;Title&gt;Role and Therapeutic Potential for Targeting Fibroblast Growth Factor 10/FGFR1 in  Relapsed Rheumatoid Arthritis&lt;/Title&gt;&lt;Template&gt;Journal Article&lt;/Template&gt;&lt;Star&gt;0&lt;/Star&gt;&lt;Tag&gt;0&lt;/Tag&gt;&lt;Author&gt;Meng, X; Chen, Z; Li, T; Nie, Z; Han, H; Zhong, S; Yin, Z; Sun, S; Xie, J; Shen, J; Xu, X; Gao, C; Ran, L; Xu, B; Xiang, Z; Wang, J; Sun, P; Xin, P; A, X; Zhang, C; Qiu, G; Gao, H; Bian, Y; Xu, M; Cao, B; Li, F; Zheng, L; Zhang, X; Xiao, L&lt;/Author&gt;&lt;Year&gt;2024&lt;/Year&gt;&lt;Details&gt;&lt;_accessed&gt;65300359&lt;/_accessed&gt;&lt;_accession_num&gt;37584284&lt;/_accession_num&gt;&lt;_author_adr&gt;Shanghai University of Traditional Chinese Medicine, Shanghai, China.; Shanghai Guanghua Hospital of Integrative Medicine, Shanghai, China.; Wuxi TCM Hospital Affiliated to Nanjing University of Chinese Medicine, Wuxi,  China.; Shanghai Institute of Immunity and Infection, Chinese Academy of Sciences,  Shanghai, China, and University of Chinese Academy of Sciences, Beijing, China.; Shanghai Institute of Immunity and Infection, Chinese Academy of Sciences,  Shanghai, China, and University of Chinese Academy of Sciences, Beijing, China.; Shanghai Guanghua Hospital of Integrative Medicine, Shanghai, China.; Shanghai University of Traditional Chinese Medicine, Shanghai, China.; Shanghai Guanghua Hospital of Integrative Medicine, Shanghai, China.; Jinan University, Guangzhou, Guangdong,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Guanghua Hospital of Integrative Medicine, Shanghai, China.; Shanghai Guanghua Hospital of Integrative Medicine, Shanghai, China.; Shanghai Guanghua Hospital of Integrative Medicine and Shanghai Academy of  Traditional Chines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Institute of Immunity and Infection, Chinese Academy of Sciences,  Shanghai, China, University of Chinese Academy of Sciences, Beijing, China, and  Shanghai Huashen Institute of Microbes and Infections, Shanghai, China.; Shanghai Guanghua Hospital of Integrative Medicine and Shanghai Academy of  Traditional Chinese Medicine, Shanghai, China.&lt;/_author_adr&gt;&lt;_collection_scope&gt;SCIE&lt;/_collection_scope&gt;&lt;_created&gt;65248466&lt;/_created&gt;&lt;_date&gt;2024-01-01&lt;/_date&gt;&lt;_date_display&gt;2024 Jan&lt;/_date_display&gt;&lt;_doi&gt;10.1002/art.42674&lt;/_doi&gt;&lt;_impact_factor&gt;  13.300&lt;/_impact_factor&gt;&lt;_isbn&gt;2326-5205 (Electronic); 2326-5191 (Linking)&lt;/_isbn&gt;&lt;_issue&gt;1&lt;/_issue&gt;&lt;_journal&gt;Arthritis Rheumatol&lt;/_journal&gt;&lt;_language&gt;eng&lt;/_language&gt;&lt;_modified&gt;65300359&lt;/_modified&gt;&lt;_ori_publication&gt;© 2023 The Authors. Arthritis &amp;amp; Rheumatology published by Wiley Periodicals LLC _x000d__x000a_      on behalf of American College of Rheumatology.&lt;/_ori_publication&gt;&lt;_pages&gt;32-47&lt;/_pages&gt;&lt;_social_category&gt;风湿病学(1)&lt;/_social_category&gt;&lt;_subject_headings&gt;Humans; Rats; Animals; Fibroblast Growth Factor 10/metabolism/pharmacology/therapeutic use; *Arthritis, Rheumatoid/drug therapy/genetics/metabolism; *Synoviocytes/metabolism; Inflammation/metabolism; Fibroblasts/metabolism; Recurrence; Cells, Cultured; Cell Proliferation; Receptor, Fibroblast Growth Factor, Type 1/genetics/metabolism/therapeutic use&lt;/_subject_headings&gt;&lt;_tertiary_title&gt;Arthritis &amp;amp; rheumatology (Hoboken, N.J.)&lt;/_tertiary_title&gt;&lt;_type_work&gt;Journal Article&lt;/_type_work&gt;&lt;_url&gt;http://www.ncbi.nlm.nih.gov/entrez/query.fcgi?cmd=Retrieve&amp;amp;db=pubmed&amp;amp;dopt=Abstract&amp;amp;list_uids=37584284&amp;amp;query_hl=1&lt;/_url&gt;&lt;_volume&gt;76&lt;/_volume&gt;&lt;/Details&gt;&lt;Extra&gt;&lt;DBUID&gt;{DE16ABCE-A785-434C-BF43-2FE58866AFDD}&lt;/DBUID&gt;&lt;/Extra&gt;&lt;/Item&gt;&lt;/References&gt;&lt;/Group&gt;&lt;/Citation&gt;_x000a_"/>
    <w:docVar w:name="NE.Ref{171641FF-708D-48F9-A9B7-DA58BFC8B0C0}" w:val=" ADDIN NE.Ref.{171641FF-708D-48F9-A9B7-DA58BFC8B0C0}&lt;Citation&gt;&lt;Group&gt;&lt;References&gt;&lt;Item&gt;&lt;ID&gt;3767&lt;/ID&gt;&lt;UID&gt;{4A98AE57-76E6-41FC-A184-3345451CB687}&lt;/UID&gt;&lt;Title&gt;Synoviocyte-targeted therapy synergizes with TNF inhibition in arthritis reversal.&lt;/Title&gt;&lt;Template&gt;Journal Article&lt;/Template&gt;&lt;Star&gt;0&lt;/Star&gt;&lt;Tag&gt;0&lt;/Tag&gt;&lt;Author&gt;Svensson, Mattias N D;Zoccheddu, Martina;Yang, Shen;Nygaard, Gyrid;Secchi, Christian;Doody, Karen M;Slowikowski, Kamil;Mizoguchi, Fumitaka;Humby, Frances;Hands, Rebecca;Santelli, Eugenio;Sacchetti, Cristiano;Wakabayashi, Kuninobu;Wu, Dennis J;Barback, Christopher;Ai, Rizi;Wang, Wei;Sims, Gary P;Mydel, Piotr;Kasama, Tsuyoshi;Boyle, David L;Galimi, Francesco;Vera, David;Tremblay, Michel L;Raychaudhuri, Soumya;Brenner, Michael B;Firestein, Gary S;Pitzalis, Costantino;Ekwall, Anna-Karin H;Stanford, Stephanie M;Bottini, Nunzio&lt;/Author&gt;&lt;Year&gt;2020&lt;/Year&gt;&lt;Details&gt;&lt;_accessed&gt;65753233&lt;/_accessed&gt;&lt;_accession_num&gt;32637608&lt;/_accession_num&gt;&lt;_author_adr&gt;Department of Medicine, Altman Clinical and Translational Research Institute, University of California, San Diego, La Jolla, CA 92093, USA.;Division of Cellular Biology, La Jolla Institute for Immunology, La Jolla, CA 92037, USA.;Department of Medicine, Altman Clinical and Translational Research Institute, University of California, San Diego, La Jolla, CA 92093, USA.;Department of Medicine, Altman Clinical and Translational Research Institute, University of California, San Diego, La Jolla, CA 92093, USA.;Department of Medicine, Altman Clinical and Translational Research Institute, University of California, San Diego, La Jolla, CA 92093, USA.;Department of Medicine, Altman Clinical and Translational Research Institute, University of California, San Diego, La Jolla, CA 92093, USA.;Division of Cellular Biology, La Jolla Institute for Immunology, La Jolla, CA 92037, USA.;Department of Biomedical Sciences, National Institute of Biostructures and Biosystems, University of Sassari Medical School, 07100 Sassari, Italy.;Division of Cellular Biology, La Jolla Institute for Immunology, La Jolla, CA 92037, USA.;Division of Rheumatology, Immunology, and Allergy, Brigham and Women&amp;apos;s Hospital and Harvard Medical School, Boston, MA 02115, USA.;Division of Genetics, Brigham and Women&amp;apos;s Hospital and Harvard Medical School, Boston, MA 02115, USA.;Partners HealthCare Personalized Medicine, Boston, MA 02115, USA.;Program in Medical and Population Genetics, Broad Institute of Massachusetts Technical Institute and Harvard University, Cambridge, MA 02138, USA.;Bioinformatics and Integrative Genomics, Harvard University, Cambridge, MA 02138, USA.;Division of Rheumatology, Immunology, and Allergy, Brigham and Women&amp;apos;s Hospital and Harvard Medical School, Boston, MA 02115, USA.;Department of Rheumatology, Graduate School of Medical and Dental Sciences, Tokyo Medical and Dental University (TMDU), Tokyo 113-8519, Japan.;Centre for Experimental Medicine and Rheumatology, John Vane Science Centre, William Harvey Research Institute, Barts and The London School of Medicine and Dentistry, Queen Mary University of London, Charterhouse Square, London EC1M 6BQ, UK.;Centre for Experimental Medicine and Rheumatology, John Vane Science Centre, William Harvey Research Institute, Barts and The London School of Medicine and Dentistry, Queen Mary University of London, Charterhouse Square, London EC1M 6BQ, UK.;Department of Medicine, Altman Clinical and Translational Research Institute, University of California, San Diego, La Jolla, CA 92093, USA.;Division of Cellular Biology, La Jolla Institute for Immunology, La Jolla, CA 92037, USA.;Department of Medicine, Altman Clinical and Translational Research Institute, University of California, San Diego, La Jolla, CA 92093, USA.;Division of Cellular Biology, La Jolla Institute for Immunology, La Jolla, CA 92037, USA.;Division of Rheumatology, Department of Medicine, Showa University School of Medicine, 1-5-8 Hatanodai, Shinagawa-ku, Tokyo 142-8555, Japan.;Department of Medicine, Altman Clinical and Translational Research Institute, University of California, San Diego, La Jolla, CA 92093, USA.;Department of Radiology, University of California, La Jolla, CA 92093, USA.;UCSD Molecular Imaging Program, University of California, La Jolla, CA 92093, USA.;Department of Chemistry and Biochemistry, University of California, San Diego, La Jolla, CA 92093, USA.;Department of Chemistry and Biochemistry, University of California, San Diego, La Jolla, CA 92093, USA.;Respiratory, Inflammation and Autoimmunity, Biopharmaceuticals R&amp;amp;D, AstraZeneca, Gaithersburg, MD 20878, USA.;Broegelmann Research Laboratory, Department of Clinical Science, University of Bergen, The Laboratory Building, 5th Floor, 5021 Bergen, Norway.;Department of Microbiology, Jagiellonian University, Kraków, Poland.;Division of Rheumatology, Department of Medicine, Showa University School of Medicine, 1-5-8 Hatanodai, Shinagawa-ku, Tokyo 142-8555, Japan.;Department of Medicine, Altman Clinical and Translational Research Institute, University of California, San Diego, La Jolla, CA 92093, USA.;Department of Biomedical Sciences, National Institute of Biostructures and Biosystems, University of Sassari Medical School, 07100 Sassari, Italy.;Department of Radiology, University of California, La Jolla, CA 92093, USA.;UCSD Molecular Imaging Program, University of California, La Jolla, CA 92093, USA.;Rosalind and Morris Goodman Cancer Research Centre, McGill University, Montréal, Québec H3A 1A3, Canada.;Department of Biochemistry, McGill University, Montréal, Québec H3A 1A3, Canada.;Department of Medicine, Division of Experimental Medicine, McGill University, Montréal, Québec H3A 1A3, Canada.;Division of Rheumatology, Immunology, and Allergy, Brigham and Women&amp;apos;s Hospital and Harvard Medical School, Boston, MA 02115, USA.;Division of Genetics, Brigham and Women&amp;apos;s Hospital and Harvard Medical School, Boston, MA 02115, USA.;Partners HealthCare Personalized Medicine, Boston, MA 02115, USA.;Program in Medical and Population Genetics, Broad Institute of Massachusetts Technical Institute and Harvard University, Cambridge, MA 02138, USA.;Rheumatology Unit, Karolinska Institutet, Stockholm S-171 76, Sweden.;Institute of Inflammation and Repair, University of Manchester, Manchester M13 9PT, UK.;Division of Rheumatology, Immunology, and Allergy, Brigham and Women&amp;apos;s Hospital and Harvard Medical School, Boston, MA 02115, USA.;Department of Medicine, Altman Clinical and Translational Research Institute, University of California, San Diego, La Jolla, CA 92093, USA.;Centre for Experimental Medicine and Rheumatology, John Vane Science Centre, William Harvey Research Institute, Barts and The London School of Medicine and Dentistry, Queen Mary University of London, Charterhouse Square, London EC1M 6BQ, UK.;Department of Rheumatology and Inflammation Research, Institute of Medicine, The Sahlgrenska Academy, University of Gothenburg, Gothenburg, Sweden.;Centre for Bone and Arthritis Research, Sahlgrenska Academy, University of Gothenburg, Gothenburg, Sweden.;Department of Medicine, Altman Clinical and Translational Research Institute, University of California, San Diego, La Jolla, CA 92093, USA.;Division of Cellular Biology, La Jolla Institute for Immunology, La Jolla, CA 92037, USA.;Department of Medicine, Altman Clinical and Translational Research Institute, University of California, San Diego, La Jolla, CA 92093, USA.;Division of Cellular Biology, La Jolla Institute for Immunology, La Jolla, CA 92037, USA.&lt;/_author_adr&gt;&lt;_collection_scope&gt;SCIE;EI&lt;/_collection_scope&gt;&lt;_created&gt;65753231&lt;/_created&gt;&lt;_db_provider&gt;PubMed&lt;/_db_provider&gt;&lt;_doi&gt;10.1126/sciadv.aba4353&lt;/_doi&gt;&lt;_impact_factor&gt;  13.600&lt;/_impact_factor&gt;&lt;_isbn&gt;2375-2548 &lt;/_isbn&gt;&lt;_issue&gt;26&lt;/_issue&gt;&lt;_journal&gt;Science advances&lt;/_journal&gt;&lt;_language&gt;English&lt;/_language&gt;&lt;_modified&gt;65753233&lt;/_modified&gt;&lt;_pages&gt;eaba4353&lt;/_pages&gt;&lt;_social_category&gt;综合性期刊(1)&lt;/_social_category&gt;&lt;_url&gt;https://www.ncbi.nlm.nih.gov/pubmed/32637608&lt;/_url&gt;&lt;_volume&gt;6&lt;/_volume&gt;&lt;/Details&gt;&lt;Extra&gt;&lt;DBUID&gt;{DE16ABCE-A785-434C-BF43-2FE58866AFDD}&lt;/DBUID&gt;&lt;/Extra&gt;&lt;/Item&gt;&lt;/References&gt;&lt;/Group&gt;&lt;Group&gt;&lt;References&gt;&lt;Item&gt;&lt;ID&gt;3768&lt;/ID&gt;&lt;UID&gt;{596CAFC4-4BA3-4A09-9080-E93D4B9FFEA9}&lt;/UID&gt;&lt;Title&gt;Kindlin-2 preserves integrity of the articular cartilage to protect against osteoarthritis.&lt;/Title&gt;&lt;Template&gt;Journal Article&lt;/Template&gt;&lt;Star&gt;0&lt;/Star&gt;&lt;Tag&gt;0&lt;/Tag&gt;&lt;Author&gt;Wu, Xiaohao;Lai, Yumei;Chen, Sheng;Zhou, Chunlei;Tao, Chu;Fu, Xuekun;Li, Jun;Tong, Wei;Tian, Hongtao;Shao, Zengwu;Liu, Chuanju;Chen, Di;Bai, Xiaochun;Cao, Huiling;Xiao, Guozhi&lt;/Author&gt;&lt;Year&gt;2022&lt;/Year&gt;&lt;Details&gt;&lt;_accessed&gt;65788682&lt;/_accessed&gt;&lt;_accession_num&gt;37117739&lt;/_accession_num&gt;&lt;_author_adr&gt;Department of Biochemistry, School of Medicine, Southern University of Science and Technology, Guangdong Provincial Key Laboratory of Cell Microenvironment and Disease Research Shenzhen Key Laboratory of Cell Microenvironment, Shenzhen, China.;Department of Orthopedic Surgery, Rush University Medical Center, Chicago, IL, USA.;Department of Orthopedics, Union Hospital, Tongji Medical College, Huazhong University of Science and Technology, Wuhan, China.;Department of Medical Laboratory, Tianjin First Center Hospital, Tianjin Medical University, Tianjin, China.;Department of Biochemistry, School of Medicine, Southern University of Science and Technology, Guangdong Provincial Key Laboratory of Cell Microenvironment and Disease Research Shenzhen Key Laboratory of Cell Microenvironment, Shenzhen, China.;Department of Biochemistry, School of Medicine, Southern University of Science and Technology, Guangdong Provincial Key Laboratory of Cell Microenvironment and Disease Research Shenzhen Key Laboratory of Cell Microenvironment, Shenzhen, China.;Department of Orthopedic Surgery, Rush University Medical Center, Chicago, IL, USA.;Department of Orthopedics, Union Hospital, Tongji Medical College, Huazhong University of Science and Technology, Wuhan, China.;Department of Orthopedics, Union Hospital, Tongji Medical College, Huazhong University of Science and Technology, Wuhan, China.;Department of Orthopedics, Union Hospital, Tongji Medical College, Huazhong University of Science and Technology, Wuhan, China.;Department of Orthopedic Surgery, New York University School of Medicine, New York, NY, USA.;Department of Cell Biology, New York University School of Medicine, New York, NY, USA.;Research Center for Human Tissues and Organs Degeneration, Shenzhen Institutes of Advanced Technology, Chinese Academy of Sciences, Shenzhen, China.;Guangdong Provincial Key Laboratory of Bone and Joint Degeneration Diseases, Department of Cell Biology, School of Basic Medical Sciences, Southern Medical University, Guangzhou, China. baixc15@smu.edu.cn.;Department of Biochemistry, School of Medicine, Southern University of Science and Technology, Guangdong Provincial Key Laboratory of Cell Microenvironment and Disease Research Shenzhen Key Laboratory of Cell Microenvironment, Shenzhen, China. caohl@sustech.edu.cn.;Department of Biochemistry, School of Medicine, Southern University of Science and Technology, Guangdong Provincial Key Laboratory of Cell Microenvironment and Disease Research Shenzhen Key Laboratory of Cell Microenvironment, Shenzhen, China. xiaogz@sustech.edu.cn.&lt;/_author_adr&gt;&lt;_created&gt;65753233&lt;/_created&gt;&lt;_db_provider&gt;PubMed&lt;/_db_provider&gt;&lt;_doi&gt;10.1038/s43587-021-00165-w&lt;/_doi&gt;&lt;_impact_factor&gt;  16.600&lt;/_impact_factor&gt;&lt;_isbn&gt;2662-8465 &lt;/_isbn&gt;&lt;_issue&gt;4&lt;/_issue&gt;&lt;_journal&gt;Nature aging&lt;/_journal&gt;&lt;_language&gt;English&lt;/_language&gt;&lt;_modified&gt;65788682&lt;/_modified&gt;&lt;_pages&gt;332-347&lt;/_pages&gt;&lt;_url&gt;https://www.ncbi.nlm.nih.gov/pubmed/37117739&lt;/_url&gt;&lt;_volume&gt;2&lt;/_volume&gt;&lt;/Details&gt;&lt;Extra&gt;&lt;DBUID&gt;{DE16ABCE-A785-434C-BF43-2FE58866AFDD}&lt;/DBUID&gt;&lt;/Extra&gt;&lt;/Item&gt;&lt;/References&gt;&lt;/Group&gt;&lt;/Citation&gt;_x000a_"/>
    <w:docVar w:name="NE.Ref{18EC5DD0-18A1-42D6-BFC9-669873297DA0}" w:val=" ADDIN NE.Ref.{18EC5DD0-18A1-42D6-BFC9-669873297DA0}&lt;Citation&gt;&lt;Group&gt;&lt;References&gt;&lt;Item&gt;&lt;ID&gt;3476&lt;/ID&gt;&lt;UID&gt;{33B30F9F-CDF1-405A-BA5A-2BDA677947F6}&lt;/UID&gt;&lt;Title&gt;Role and Therapeutic Potential for Targeting Fibroblast Growth Factor 10/FGFR1 in  Relapsed Rheumatoid Arthritis&lt;/Title&gt;&lt;Template&gt;Journal Article&lt;/Template&gt;&lt;Star&gt;0&lt;/Star&gt;&lt;Tag&gt;0&lt;/Tag&gt;&lt;Author&gt;Meng, X; Chen, Z; Li, T; Nie, Z; Han, H; Zhong, S; Yin, Z; Sun, S; Xie, J; Shen, J; Xu, X; Gao, C; Ran, L; Xu, B; Xiang, Z; Wang, J; Sun, P; Xin, P; A, X; Zhang, C; Qiu, G; Gao, H; Bian, Y; Xu, M; Cao, B; Li, F; Zheng, L; Zhang, X; Xiao, L&lt;/Author&gt;&lt;Year&gt;2024&lt;/Year&gt;&lt;Details&gt;&lt;_accessed&gt;65300359&lt;/_accessed&gt;&lt;_accession_num&gt;37584284&lt;/_accession_num&gt;&lt;_author_adr&gt;Shanghai University of Traditional Chinese Medicine, Shanghai, China.; Shanghai Guanghua Hospital of Integrative Medicine, Shanghai, China.; Wuxi TCM Hospital Affiliated to Nanjing University of Chinese Medicine, Wuxi,  China.; Shanghai Institute of Immunity and Infection, Chinese Academy of Sciences,  Shanghai, China, and University of Chinese Academy of Sciences, Beijing, China.; Shanghai Institute of Immunity and Infection, Chinese Academy of Sciences,  Shanghai, China, and University of Chinese Academy of Sciences, Beijing, China.; Shanghai Guanghua Hospital of Integrative Medicine, Shanghai, China.; Shanghai University of Traditional Chinese Medicine, Shanghai, China.; Shanghai Guanghua Hospital of Integrative Medicine, Shanghai, China.; Jinan University, Guangzhou, Guangdong,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Guanghua Hospital of Integrative Medicine, Shanghai, China.; Shanghai Guanghua Hospital of Integrative Medicine, Shanghai, China.; Shanghai Guanghua Hospital of Integrative Medicine and Shanghai Academy of  Traditional Chines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Institute of Immunity and Infection, Chinese Academy of Sciences,  Shanghai, China, University of Chinese Academy of Sciences, Beijing, China, and  Shanghai Huashen Institute of Microbes and Infections, Shanghai, China.; Shanghai Guanghua Hospital of Integrative Medicine and Shanghai Academy of  Traditional Chinese Medicine, Shanghai, China.&lt;/_author_adr&gt;&lt;_collection_scope&gt;SCIE&lt;/_collection_scope&gt;&lt;_created&gt;65248466&lt;/_created&gt;&lt;_date&gt;2024-01-01&lt;/_date&gt;&lt;_date_display&gt;2024 Jan&lt;/_date_display&gt;&lt;_doi&gt;10.1002/art.42674&lt;/_doi&gt;&lt;_impact_factor&gt;  13.300&lt;/_impact_factor&gt;&lt;_isbn&gt;2326-5205 (Electronic); 2326-5191 (Linking)&lt;/_isbn&gt;&lt;_issue&gt;1&lt;/_issue&gt;&lt;_journal&gt;Arthritis Rheumatol&lt;/_journal&gt;&lt;_language&gt;eng&lt;/_language&gt;&lt;_modified&gt;65300359&lt;/_modified&gt;&lt;_ori_publication&gt;© 2023 The Authors. Arthritis &amp;amp; Rheumatology published by Wiley Periodicals LLC _x000d__x000a_      on behalf of American College of Rheumatology.&lt;/_ori_publication&gt;&lt;_pages&gt;32-47&lt;/_pages&gt;&lt;_social_category&gt;风湿病学(1)&lt;/_social_category&gt;&lt;_subject_headings&gt;Humans; Rats; Animals; Fibroblast Growth Factor 10/metabolism/pharmacology/therapeutic use; *Arthritis, Rheumatoid/drug therapy/genetics/metabolism; *Synoviocytes/metabolism; Inflammation/metabolism; Fibroblasts/metabolism; Recurrence; Cells, Cultured; Cell Proliferation; Receptor, Fibroblast Growth Factor, Type 1/genetics/metabolism/therapeutic use&lt;/_subject_headings&gt;&lt;_tertiary_title&gt;Arthritis &amp;amp; rheumatology (Hoboken, N.J.)&lt;/_tertiary_title&gt;&lt;_type_work&gt;Journal Article&lt;/_type_work&gt;&lt;_url&gt;http://www.ncbi.nlm.nih.gov/entrez/query.fcgi?cmd=Retrieve&amp;amp;db=pubmed&amp;amp;dopt=Abstract&amp;amp;list_uids=37584284&amp;amp;query_hl=1&lt;/_url&gt;&lt;_volume&gt;76&lt;/_volume&gt;&lt;/Details&gt;&lt;Extra&gt;&lt;DBUID&gt;{DE16ABCE-A785-434C-BF43-2FE58866AFDD}&lt;/DBUID&gt;&lt;/Extra&gt;&lt;/Item&gt;&lt;/References&gt;&lt;/Group&gt;&lt;Group&gt;&lt;References&gt;&lt;Item&gt;&lt;ID&gt;3766&lt;/ID&gt;&lt;UID&gt;{2800C7B3-C40D-4176-A6BD-2460A0D182EE}&lt;/UID&gt;&lt;Title&gt;Notch-1 and Notch-3 Mediate Hypoxia-Induced Activation of Synovial Fibroblasts in  Rheumatoid Arthritis&lt;/Title&gt;&lt;Template&gt;Journal Article&lt;/Template&gt;&lt;Star&gt;0&lt;/Star&gt;&lt;Tag&gt;0&lt;/Tag&gt;&lt;Author&gt;Chen, J; Cheng, W; Li, J; Wang, Y; Chen, J; Shen, X; Su, A; Gan, D; Ke, L; Liu, G; Lin, J; Li, L; Bai, X; Zhang, P&lt;/Author&gt;&lt;Year&gt;2021&lt;/Year&gt;&lt;Details&gt;&lt;_accessed&gt;65753204&lt;/_accessed&gt;&lt;_accession_num&gt;33844448&lt;/_accession_num&gt;&lt;_author_adr&gt;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 Shandong University of Traditional Chinese Medicine, Jinan City, Jinan City,  Shangdong, China.; Center for Translational Medicine Research and Development, Shenzhen Institutes  of Advanced Technology, Chinese Academy of Sciences, Shenzhen, Guangdong, China  and University of Chinese Academy of Sciences, Beijing, China.; Shenzhen Hospital, University of Chinese Academy of Sciences, Beijing, China.; Center for Translational Medicine Research and Development, Shenzhen Institutes  of Advanced Technology, Chinese Academy of Sciences, Shenzhen, Guangdong, China  and University of Chinese Academy of Sciences, Beijing, China.; Institutes of Biomedicine and Biotechnology, Shenzhen Institutes of Advanced  Technology, Chinese Academy of Sciences, Shenzhen, Guangdong, China.; Center for Translational Medicine Research and Development, Shenzhen Institutes  of Advanced Technology, Chinese Academy of Sciences, Shenzhen, Guangdong, China  and University of Chinese Academy of Sciences, Beijing, China.; Center for Translational Medicine Research and Development, Shenzhen Institutes  of Advanced Technology, Chinese Academy of Sciences, Shenzhen, Guangdong, China  and University of Chinese Academy of Sciences, Beijing, China.&lt;/_author_adr&gt;&lt;_collection_scope&gt;SCIE&lt;/_collection_scope&gt;&lt;_created&gt;65753198&lt;/_created&gt;&lt;_date&gt;2021-10-01&lt;/_date&gt;&lt;_date_display&gt;2021 Oct&lt;/_date_display&gt;&lt;_db_updated&gt;PubMed&lt;/_db_updated&gt;&lt;_doi&gt;10.1002/art.41748&lt;/_doi&gt;&lt;_impact_factor&gt;  13.300&lt;/_impact_factor&gt;&lt;_isbn&gt;2326-5205 (Electronic); 2326-5191 (Linking)&lt;/_isbn&gt;&lt;_issue&gt;10&lt;/_issue&gt;&lt;_journal&gt;Arthritis Rheumatol&lt;/_journal&gt;&lt;_language&gt;eng&lt;/_language&gt;&lt;_modified&gt;65753204&lt;/_modified&gt;&lt;_ori_publication&gt;(c) 2021, American College of Rheumatology.&lt;/_ori_publication&gt;&lt;_pages&gt;1810-1819&lt;/_pages&gt;&lt;_social_category&gt;风湿病学(1)&lt;/_social_category&gt;&lt;_subject_headings&gt;Adult; Aged; Alanine/analogs &amp;amp; derivatives/pharmacology; Animals; Arthritis, Experimental/*metabolism; Arthritis, Rheumatoid/*metabolism; Azepines/pharmacology; Female; Fibroblasts/drug effects/*metabolism; Humans; Hypoxia/*metabolism; Hypoxia-Inducible Factor 1, alpha Subunit/metabolism; Male; Middle Aged; Rats; Rats, Wistar; Receptor, Notch1/*metabolism; Receptor, Notch3/*metabolism; Synovial Membrane/drug effects/*metabolism&lt;/_subject_headings&gt;&lt;_tertiary_title&gt;Arthritis &amp;amp; rheumatology (Hoboken, N.J.)&lt;/_tertiary_title&gt;&lt;_type_work&gt;Journal Article; Research Support, Non-U.S. Gov&amp;apos;t&lt;/_type_work&gt;&lt;_url&gt;http://www.ncbi.nlm.nih.gov/entrez/query.fcgi?cmd=Retrieve&amp;amp;db=pubmed&amp;amp;dopt=Abstract&amp;amp;list_uids=33844448&amp;amp;query_hl=1&lt;/_url&gt;&lt;_volume&gt;73&lt;/_volume&gt;&lt;/Details&gt;&lt;Extra&gt;&lt;DBUID&gt;{DE16ABCE-A785-434C-BF43-2FE58866AFDD}&lt;/DBUID&gt;&lt;/Extra&gt;&lt;/Item&gt;&lt;/References&gt;&lt;/Group&gt;&lt;/Citation&gt;_x000a_"/>
    <w:docVar w:name="NE.Ref{272E8385-4A55-4D4B-B262-4798BCC342DB}" w:val=" ADDIN NE.Ref.{272E8385-4A55-4D4B-B262-4798BCC342DB}&lt;Citation&gt;&lt;Group&gt;&lt;References&gt;&lt;Item&gt;&lt;ID&gt;3761&lt;/ID&gt;&lt;UID&gt;{AEBDF62B-C45D-4368-B17E-9EEA7AE51572}&lt;/UID&gt;&lt;Title&gt;NAT10 promotes synovial aggression by increasing the stability and translation of  N4-acetylated PTX3 mRNA in rheumatoid arthritis&lt;/Title&gt;&lt;Template&gt;Journal Article&lt;/Template&gt;&lt;Star&gt;0&lt;/Star&gt;&lt;Tag&gt;0&lt;/Tag&gt;&lt;Author&gt;Liu, D; Kuang, Y; Chen, S; Li, R; Su, F; Zhang, S; Qiu, Q; Lin, S; Shen, C; Liu, Y; Liang, L; Wang, J; Xu, H; Xiao, Y&lt;/Author&gt;&lt;Year&gt;2024&lt;/Year&gt;&lt;Details&gt;&lt;_accessed&gt;65788682&lt;/_accessed&gt;&lt;_accession_num&gt;38724075&lt;/_accession_num&gt;&lt;_author_adr&gt;Department of Rheumatology and Clinical Immunology,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Department of Geriatrics,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Center for Translational Medicine,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Department of Rheumatology and Clinical Immunology, The First Affiliated  Hospital, Sun Yat-sen University, Guangzhou, Guangdong, China  xiaoyouj@mail2.sysu.edu.cn wangjn333@mail2.sysu.edu.cn xuhanshi@mail.sysu.edu.cn.; Department of Rheumatology and Clinical Immunology, The First Affiliated  Hospital, Sun Yat-sen University, Guangzhou, Guangdong, China  xiaoyouj@mail2.sysu.edu.cn wangjn333@mail2.sysu.edu.cn xuhanshi@mail.sysu.edu.cn.; Department of Rheumatology and Clinical Immunology, The First Affiliated  Hospital, Sun Yat-sen University, Guangzhou, Guangdong, China  xiaoyouj@mail2.sysu.edu.cn wangjn333@mail2.sysu.edu.cn xuhanshi@mail.sysu.edu.cn.&lt;/_author_adr&gt;&lt;_collection_scope&gt;SCIE&lt;/_collection_scope&gt;&lt;_created&gt;65752881&lt;/_created&gt;&lt;_date&gt;2024-08-27&lt;/_date&gt;&lt;_date_display&gt;2024 Aug 27&lt;/_date_display&gt;&lt;_db_updated&gt;PubMed&lt;/_db_updated&gt;&lt;_doi&gt;10.1136/ard-2023-225343&lt;/_doi&gt;&lt;_impact_factor&gt;  27.400&lt;/_impact_factor&gt;&lt;_isbn&gt;1468-2060 (Electronic); 0003-4967 (Linking)&lt;/_isbn&gt;&lt;_issue&gt;9&lt;/_issue&gt;&lt;_journal&gt;Ann Rheum Dis&lt;/_journal&gt;&lt;_keywords&gt;Arthritis, Rheumatoid; Autoimmune Diseases; Fibroblasts&lt;/_keywords&gt;&lt;_language&gt;eng&lt;/_language&gt;&lt;_modified&gt;65788682&lt;/_modified&gt;&lt;_ori_publication&gt;(c) Author(s) (or their employer(s)) 2024. No commercial re-use. See rights and _x000d__x000a_      permissions. Published by BMJ on behalf of EULAR.&lt;/_ori_publication&gt;&lt;_pages&gt;1118-1131&lt;/_pages&gt;&lt;_social_category&gt;风湿病学(1)&lt;/_social_category&gt;&lt;_subject_headings&gt;Animals; Humans; Male; Mice; Rats; Acetylation; *Arthritis, Experimental/metabolism/genetics; *Arthritis, Rheumatoid/genetics/metabolism; C-Reactive Protein/metabolism/genetics; Cell Movement; N-Terminal Acetyltransferase E/genetics/metabolism; *RNA, Messenger/metabolism; *Synovial Membrane/metabolism; *Synoviocytes/metabolism; N-Terminal Acetyltransferases/genetics/metabolism&lt;/_subject_headings&gt;&lt;_tertiary_title&gt;Annals of the rheumatic diseases&lt;/_tertiary_title&gt;&lt;_type_work&gt;Journal Article&lt;/_type_work&gt;&lt;_url&gt;http://www.ncbi.nlm.nih.gov/entrez/query.fcgi?cmd=Retrieve&amp;amp;db=pubmed&amp;amp;dopt=Abstract&amp;amp;list_uids=38724075&amp;amp;query_hl=1&lt;/_url&gt;&lt;_volume&gt;83&lt;/_volume&gt;&lt;/Details&gt;&lt;Extra&gt;&lt;DBUID&gt;{DE16ABCE-A785-434C-BF43-2FE58866AFDD}&lt;/DBUID&gt;&lt;/Extra&gt;&lt;/Item&gt;&lt;/References&gt;&lt;/Group&gt;&lt;/Citation&gt;_x000a_"/>
    <w:docVar w:name="NE.Ref{2D8A88AE-7B72-4C43-A450-B962C8DA35D8}" w:val=" ADDIN NE.Ref.{2D8A88AE-7B72-4C43-A450-B962C8DA35D8}&lt;Citation&gt;&lt;Group&gt;&lt;References&gt;&lt;Item&gt;&lt;ID&gt;3764&lt;/ID&gt;&lt;UID&gt;{415B701C-8C57-44F9-BAE9-D2A28AE9374C}&lt;/UID&gt;&lt;Title&gt;TAOK3 Facilitates Esophageal Squamous Cell Carcinoma Progression and Cisplatin  Resistance Through Augmenting Autophagy Mediated by IRGM&lt;/Title&gt;&lt;Template&gt;Journal Article&lt;/Template&gt;&lt;Star&gt;0&lt;/Star&gt;&lt;Tag&gt;0&lt;/Tag&gt;&lt;Author&gt;Sun, M; Li, Z; Wang, X; Zhao, M; Chu, Y; Zhang, Z; Fang, K; Zhao, Z; Feng, A; Leng, Z; Shi, J; Zhang, L; Chen, T; Xu, M&lt;/Author&gt;&lt;Year&gt;2023&lt;/Year&gt;&lt;Details&gt;&lt;_accessed&gt;65826585&lt;/_accessed&gt;&lt;_accession_num&gt;37705061&lt;/_accession_num&gt;&lt;_author_adr&gt;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Shanghai East Hospital, Jinzhou Medical University, Liaoning, 121001,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Department of Path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lt;/_author_adr&gt;&lt;_collection_scope&gt;SCIE;EI&lt;/_collection_scope&gt;&lt;_created&gt;65753174&lt;/_created&gt;&lt;_date&gt;2023-10-01&lt;/_date&gt;&lt;_date_display&gt;2023 Oct&lt;/_date_display&gt;&lt;_db_updated&gt;PubMed&lt;/_db_updated&gt;&lt;_doi&gt;10.1002/advs.202300864&lt;/_doi&gt;&lt;_impact_factor&gt;  15.100&lt;/_impact_factor&gt;&lt;_isbn&gt;2198-3844 (Electronic); 2198-3844 (Linking)&lt;/_isbn&gt;&lt;_issue&gt;29&lt;/_issue&gt;&lt;_journal&gt;Adv Sci (Weinh)&lt;/_journal&gt;&lt;_keywords&gt;Autophagy; Chemoresistance; Esophageal squamous cell carcinoma; IRGM; KMT2C; TAOK3&lt;/_keywords&gt;&lt;_language&gt;eng&lt;/_language&gt;&lt;_modified&gt;65826585&lt;/_modified&gt;&lt;_ori_publication&gt;(c) 2023 The Authors. Advanced Science published by Wiley-VCH GmbH.&lt;/_ori_publication&gt;&lt;_pages&gt;e2300864&lt;/_pages&gt;&lt;_social_category&gt;化学综合(2) &amp;amp; 材料科学：综合(1) &amp;amp; 纳米科技(1)&lt;/_social_category&gt;&lt;_subject_headings&gt;Humans; *Esophageal Squamous Cell Carcinoma/genetics; Cisplatin/pharmacology/therapeutic use; *Esophageal Neoplasms/genetics; *Carcinoma, Squamous Cell/genetics; Drug Resistance, Neoplasm; Autophagy/physiology; GTP-Binding Proteins/metabolism/therapeutic use&lt;/_subject_headings&gt;&lt;_tertiary_title&gt;Advanced science (Weinheim, Baden-Wurttemberg, Germany)&lt;/_tertiary_title&gt;&lt;_type_work&gt;Journal Article&lt;/_type_work&gt;&lt;_url&gt;http://www.ncbi.nlm.nih.gov/entrez/query.fcgi?cmd=Retrieve&amp;amp;db=pubmed&amp;amp;dopt=Abstract&amp;amp;list_uids=37705061&amp;amp;query_hl=1&lt;/_url&gt;&lt;_volume&gt;10&lt;/_volume&gt;&lt;/Details&gt;&lt;Extra&gt;&lt;DBUID&gt;{DE16ABCE-A785-434C-BF43-2FE58866AFDD}&lt;/DBUID&gt;&lt;/Extra&gt;&lt;/Item&gt;&lt;/References&gt;&lt;/Group&gt;&lt;/Citation&gt;_x000a_"/>
    <w:docVar w:name="NE.Ref{310FCDF4-8833-4EFA-80D5-C6147BF597B3}" w:val=" ADDIN NE.Ref.{310FCDF4-8833-4EFA-80D5-C6147BF597B3}&lt;Citation&gt;&lt;Group&gt;&lt;References&gt;&lt;Item&gt;&lt;ID&gt;3910&lt;/ID&gt;&lt;UID&gt;{E73C1367-6A63-4B8C-B061-C6A6CDB2B376}&lt;/UID&gt;&lt;Title&gt;&amp;apos;SMASH&amp;apos; recommendations for standardised microscopic arthritis scoring of  histological sections from inflammatory arthritis animal models&lt;/Title&gt;&lt;Template&gt;Journal Article&lt;/Template&gt;&lt;Star&gt;0&lt;/Star&gt;&lt;Tag&gt;0&lt;/Tag&gt;&lt;Author&gt;Hayer, S; Vervoordeldonk, M J; Denis, M C; Armaka, M; Hoffmann, M; Backlund, J; Nandakumar, K S; Niederreiter, B; Geka, C; Fischer, A; Woodworth, N; Bluml, S; Kollias, G; Holmdahl, R; Apparailly, F; Koenders, M I&lt;/Author&gt;&lt;Year&gt;2021&lt;/Year&gt;&lt;Details&gt;&lt;_accession_num&gt;33602797&lt;/_accession_num&gt;&lt;_author_adr&gt;Department of Internal Medicine III, Division of Rheumatology, Medical University  of Vienna, Vienna, Wien, Austria silvia.hayer@meduniwien.ac.at.; Arthrogen BV, Amsterdam, The Netherlands.; Present address: GlaxoSmithKline, Stevenage, UK.; Biomedcode Hellas SA, Vari, Greece.; Department of Immunology, Biomedical Sciences Research Centre &amp;apos;Alexander  Fleming&amp;apos;, Vari, Greece.; Department of Internal Medicine 3-Rheumatology and Immunology,  Friedrich-Alexander-University Erlangen-Nurnberg (FAU), Universitatsklinikum  Erlangen, Erlangen, Germany.; Department of Medical Biochemistry and Biophysics, Division of Medical  Inflammation Research, Karolinska Institute, Stockholm, Sweden.; Department of Medical Biochemistry and Biophysics, Division of Medical  Inflammation Research, Karolinska Institute, Stockholm, Sweden.; School of Pharmaceutical Sciences, Southern Medical University, Guangzhou, China.; Department of Internal Medicine III, Division of Rheumatology, Medical University  of Vienna, Vienna, Wien, Austria.; Biomedcode Hellas SA, Vari, Greece.; Department of Internal Medicine III, Division of Rheumatology, Medical University  of Vienna, Vienna, Wien, Austria.; Ludwig Boltzmann Institute for Arthritis and Rehabilitation, Vienna, Austria.; Redoxis AB/ProNoxis AB, Lund, Sweden.; Department of Internal Medicine III, Division of Rheumatology, Medical University  of Vienna, Vienna, Wien, Austria.; Department of Immunology, Biomedical Sciences Research Centre &amp;apos;Alexander  Fleming&amp;apos;, Vari, Greece.; Department of Physiology, Medical School, University of Athens, Athens, Greece.; Department of Medical Biochemistry and Biophysics, Division of Medical  Inflammation Research, Karolinska Institute, Stockholm, Sweden.; IRMB, INSERM, University of Montpellier, Montpellier, France.; Department of Rheumatology, Radboud University Medical Center, Nijmegen, The  Netherlands.&lt;/_author_adr&gt;&lt;_date_display&gt;2021 Jun&lt;/_date_display&gt;&lt;_date&gt;2021-06-01&lt;/_date&gt;&lt;_doi&gt;10.1136/annrheumdis-2020-219247&lt;/_doi&gt;&lt;_isbn&gt;1468-2060 (Electronic); 0003-4967 (Print); 0003-4967 (Linking)&lt;/_isbn&gt;&lt;_issue&gt;6&lt;/_issue&gt;&lt;_journal&gt;Ann Rheum Dis&lt;/_journal&gt;&lt;_keywords&gt;arthritis; experimental; psoriatic; rheumatoid; synovitis&lt;/_keywords&gt;&lt;_language&gt;eng&lt;/_language&gt;&lt;_ori_publication&gt;(c) Author(s) (or their employer(s)) 2021. No commercial re-use. See rights and _x000d__x000a_      permissions. Published by BMJ.&lt;/_ori_publication&gt;&lt;_pages&gt;714-726&lt;/_pages&gt;&lt;_subject_headings&gt;Animals; *Arthritis, Experimental/pathology; *Arthritis, Rheumatoid/pathology; Disease Models, Animal; Humans; Mice; Mice, Transgenic; Rats; Reproducibility of Results&lt;/_subject_headings&gt;&lt;_tertiary_title&gt;Annals of the rheumatic diseases&lt;/_tertiary_title&gt;&lt;_type_work&gt;Journal Article; Research Support, Non-U.S. Gov&amp;apos;t&lt;/_type_work&gt;&lt;_url&gt;http://www.ncbi.nlm.nih.gov/entrez/query.fcgi?cmd=Retrieve&amp;amp;db=pubmed&amp;amp;dopt=Abstract&amp;amp;list_uids=33602797&amp;amp;query_hl=1&lt;/_url&gt;&lt;_volume&gt;80&lt;/_volume&gt;&lt;_created&gt;66127675&lt;/_created&gt;&lt;_modified&gt;66127675&lt;/_modified&gt;&lt;_db_updated&gt;PubMed&lt;/_db_updated&gt;&lt;_impact_factor&gt;  27.400&lt;/_impact_factor&gt;&lt;_social_category&gt;风湿病学(1)&lt;/_social_category&gt;&lt;_collection_scope&gt;SCIE&lt;/_collection_scope&gt;&lt;/Details&gt;&lt;Extra&gt;&lt;DBUID&gt;{DE16ABCE-A785-434C-BF43-2FE58866AFDD}&lt;/DBUID&gt;&lt;/Extra&gt;&lt;/Item&gt;&lt;/References&gt;&lt;/Group&gt;&lt;Group&gt;&lt;References&gt;&lt;Item&gt;&lt;ID&gt;3911&lt;/ID&gt;&lt;UID&gt;{CD1D0272-1DFF-43E5-BFB3-CE80FE8EB1B9}&lt;/UID&gt;&lt;Title&gt;Immunomodulatory Nanoparticles for Modulating Arthritis Flares&lt;/Title&gt;&lt;Template&gt;Journal Article&lt;/Template&gt;&lt;Star&gt;0&lt;/Star&gt;&lt;Tag&gt;0&lt;/Tag&gt;&lt;Author&gt;Johnson, W T; McBride, D; Kerr, M; Nguyen, A; Zoccheddu, M; Bollmann, M; Wei, X; Jones, R M; Wang, W; Svensson, MND; Bottini, N; Shah, N J&lt;/Author&gt;&lt;Year&gt;2024&lt;/Year&gt;&lt;Details&gt;&lt;_accession_num&gt;38016062&lt;/_accession_num&gt;&lt;_author_adr&gt;Department of NanoEngineering and Chemical Engineering Program, University of  California, San Diego, La Jolla, California 92093, United States.; Department of NanoEngineering and Chemical Engineering Program, University of  California, San Diego, La Jolla, California 92093, United States.; Department of NanoEngineering and Chemical Engineering Program, University of  California, San Diego, La Jolla, California 92093, United States.; Department of Rheumatology and Inflammation Research, University of Gothenburg,  Gothenburg 41346, Sweden.; SciLifeLab, University of Gothenburg, Gothenburg 41346, Sweden.; Department of Medicine, University of California, San Diego, La Jolla, California  92093, United States.; Department of Rheumatology and Inflammation Research, University of Gothenburg,  Gothenburg 41346, Sweden.; SciLifeLab, University of Gothenburg, Gothenburg 41346, Sweden.; Department of Chemistry and Biochemistry, University of California, San Diego, La  Jolla, California 92093, United States.; Department of NanoEngineering and Chemical Engineering Program, University of  California, San Diego, La Jolla, California 92093, United States.; Department of Chemistry and Biochemistry, University of California, San Diego, La  Jolla, California 92093, United States.; Department of Cellular and Molecular Medicine, University of California, San  Diego, La Jolla, California 92093, United States.; Department of Rheumatology and Inflammation Research, University of Gothenburg,  Gothenburg 41346, Sweden.; SciLifeLab, University of Gothenburg, Gothenburg 41346, Sweden.; Kao Autoimmunity Institute and Division of Rheumatology, Cedars-Sinai Medical  Center, Los Angeles, California 90048, United States.; Department of NanoEngineering and Chemical Engineering Program, University of  California, San Diego, La Jolla, California 92093, United States.&lt;/_author_adr&gt;&lt;_date_display&gt;2024 Jan 23&lt;/_date_display&gt;&lt;_date&gt;2024-01-23&lt;/_date&gt;&lt;_doi&gt;10.1021/acsnano.3c05298&lt;/_doi&gt;&lt;_isbn&gt;1936-086X (Electronic); 1936-0851 (Print); 1936-0851 (Linking)&lt;/_isbn&gt;&lt;_issue&gt;3&lt;/_issue&gt;&lt;_journal&gt;ACS Nano&lt;/_journal&gt;&lt;_keywords&gt;antigen; arthritis; dendritic cells; immunomodulation; nanoparticles&lt;/_keywords&gt;&lt;_language&gt;eng&lt;/_language&gt;&lt;_pages&gt;1892-1906&lt;/_pages&gt;&lt;_subject_headings&gt;Mice; Animals; Cattle; Calcitriol/metabolism; Symptom Flare Up; X-Ray Microtomography; Cytokines/metabolism; *Autoimmune Diseases; Immunity; *Nanoparticles/chemistry; Dendritic Cells; *Lactates; *Polyethylene Glycols&lt;/_subject_headings&gt;&lt;_tertiary_title&gt;ACS nano&lt;/_tertiary_title&gt;&lt;_type_work&gt;Journal Article; Research Support, N.I.H., Extramural; Research Support, Non-U.S. Gov&amp;apos;t; Research Support, U.S. Gov&amp;apos;t, Non-P.H.S.&lt;/_type_work&gt;&lt;_url&gt;http://www.ncbi.nlm.nih.gov/entrez/query.fcgi?cmd=Retrieve&amp;amp;db=pubmed&amp;amp;dopt=Abstract&amp;amp;list_uids=38016062&amp;amp;query_hl=1&lt;/_url&gt;&lt;_volume&gt;18&lt;/_volume&gt;&lt;_created&gt;66127676&lt;/_created&gt;&lt;_modified&gt;66127676&lt;/_modified&gt;&lt;_db_updated&gt;PubMed&lt;/_db_updated&gt;&lt;_impact_factor&gt;  17.100&lt;/_impact_factor&gt;&lt;_social_category&gt;化学综合(1) &amp;amp; 物理化学(1) &amp;amp; 材料科学：综合(1) &amp;amp; 纳米科技(1)&lt;/_social_category&gt;&lt;_collection_scope&gt;SCIE;EI&lt;/_collection_scope&gt;&lt;/Details&gt;&lt;Extra&gt;&lt;DBUID&gt;{DE16ABCE-A785-434C-BF43-2FE58866AFDD}&lt;/DBUID&gt;&lt;/Extra&gt;&lt;/Item&gt;&lt;/References&gt;&lt;/Group&gt;&lt;/Citation&gt;_x000a_"/>
    <w:docVar w:name="NE.Ref{454CD2B4-987B-4F90-A4FD-049754E8D90B}" w:val=" ADDIN NE.Ref.{454CD2B4-987B-4F90-A4FD-049754E8D90B}&lt;Citation&gt;&lt;Group&gt;&lt;References&gt;&lt;Item&gt;&lt;ID&gt;3760&lt;/ID&gt;&lt;UID&gt;{2BBA0463-41B3-4736-9FB1-C0EEE6D2F009}&lt;/UID&gt;&lt;Title&gt;Mfuzz: a software package for soft clustering of microarray data&lt;/Title&gt;&lt;Template&gt;Journal Article&lt;/Template&gt;&lt;Star&gt;0&lt;/Star&gt;&lt;Tag&gt;0&lt;/Tag&gt;&lt;Author&gt;Kumar, L; E, Futschik M&lt;/Author&gt;&lt;Year&gt;2007&lt;/Year&gt;&lt;Details&gt;&lt;_accession_num&gt;18084642&lt;/_accession_num&gt;&lt;_author_adr&gt;Institute of Medical Informatics and Biometry, Charite, Humboldt University,  Invalidenstra Beta e 43, 10115 Berlin, Germany.&lt;/_author_adr&gt;&lt;_collection_scope&gt;ESCI&lt;/_collection_scope&gt;&lt;_created&gt;65742533&lt;/_created&gt;&lt;_date&gt;2007-05-20&lt;/_date&gt;&lt;_date_display&gt;2007 May 20&lt;/_date_display&gt;&lt;_db_updated&gt;PubMed&lt;/_db_updated&gt;&lt;_doi&gt;10.6026/97320630002005&lt;/_doi&gt;&lt;_impact_factor&gt;   1.900&lt;/_impact_factor&gt;&lt;_isbn&gt;0973-2063 (Electronic); 0973-2063 (Linking)&lt;/_isbn&gt;&lt;_issue&gt;1&lt;/_issue&gt;&lt;_journal&gt;Bioinformation&lt;/_journal&gt;&lt;_keywords&gt;gene expression; soft clustering; software&lt;/_keywords&gt;&lt;_language&gt;eng&lt;/_language&gt;&lt;_modified&gt;65742533&lt;/_modified&gt;&lt;_pages&gt;5-7&lt;/_pages&gt;&lt;_tertiary_title&gt;Bioinformation&lt;/_tertiary_title&gt;&lt;_type_work&gt;Journal Article&lt;/_type_work&gt;&lt;_url&gt;http://www.ncbi.nlm.nih.gov/entrez/query.fcgi?cmd=Retrieve&amp;amp;db=pubmed&amp;amp;dopt=Abstract&amp;amp;list_uids=18084642&amp;amp;query_hl=1&lt;/_url&gt;&lt;_volume&gt;2&lt;/_volume&gt;&lt;/Details&gt;&lt;Extra&gt;&lt;DBUID&gt;{DE16ABCE-A785-434C-BF43-2FE58866AFDD}&lt;/DBUID&gt;&lt;/Extra&gt;&lt;/Item&gt;&lt;/References&gt;&lt;/Group&gt;&lt;/Citation&gt;_x000a_"/>
    <w:docVar w:name="NE.Ref{513BA310-AE02-4E0E-AB0D-3F8EE8DC55FE}" w:val=" ADDIN NE.Ref.{513BA310-AE02-4E0E-AB0D-3F8EE8DC55FE}&lt;Citation&gt;&lt;Group&gt;&lt;References&gt;&lt;Item&gt;&lt;ID&gt;3762&lt;/ID&gt;&lt;UID&gt;{260F0006-48F2-40E9-A888-B7D8F6014DF7}&lt;/UID&gt;&lt;Title&gt;Columbianadin ameliorates rheumatoid arthritis by attenuating synoviocyte  hyperplasia through targeted vimentin to inhibit the VAV2/Rac-1 signaling  pathway&lt;/Title&gt;&lt;Template&gt;Journal Article&lt;/Template&gt;&lt;Star&gt;0&lt;/Star&gt;&lt;Tag&gt;0&lt;/Tag&gt;&lt;Author&gt;Han, Y; Liu, C; Chen, S; Sun, H; Jia, Z; Shi, J; Wang, L; &amp;quot;Du K&amp;quot;; Chang, Y&lt;/Author&gt;&lt;Year&gt;2024&lt;/Year&gt;&lt;Details&gt;&lt;_accessed&gt;65753198&lt;/_accessed&gt;&lt;_accession_num&gt;39369957&lt;/_accession_num&gt;&lt;_author_adr&gt;State Key Laboratory of Chinese Medicine Modernization, Tianjin University of  Traditional Chinese Medicine, Tianjin, 301617, China; State Key Laboratory of  Component-based Chinese Medicine,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Haihe Laboratory of Modern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omponent-based Chinese Medicine, Tianjin University of Traditional Chinese  Medicine, Tianjin, 301617, China.; State Key Laboratory of Chinese Medicine Modernization, Tianjin University of  Traditional Chinese Medicine, Tianjin, 301617, China; Haihe Laboratory of Modern  Chinese Medicine, Tianjin, 301617, China; State Key Laboratory of Component-based  Chinese Medicine, Tianjin University of Traditional Chinese Medicine, Tianjin,  301617, China. Electronic address: tcmcyx@tjutcm.edu.cn.&lt;/_author_adr&gt;&lt;_collection_scope&gt;SCIE&lt;/_collection_scope&gt;&lt;_created&gt;65753161&lt;/_created&gt;&lt;_date&gt;2024-10-05&lt;/_date&gt;&lt;_date_display&gt;2024 Oct 5&lt;/_date_display&gt;&lt;_db_updated&gt;PubMed&lt;/_db_updated&gt;&lt;_doi&gt;10.1016/j.jare.2024.09.030&lt;/_doi&gt;&lt;_impact_factor&gt;  10.700&lt;/_impact_factor&gt;&lt;_isbn&gt;2090-1224 (Electronic); 2090-1224 (Linking)&lt;/_isbn&gt;&lt;_journal&gt;J Adv Res&lt;/_journal&gt;&lt;_keywords&gt;Columbianadin; Rheumatoid arthritis; Synoviocytes; Vimentin&lt;/_keywords&gt;&lt;_language&gt;eng&lt;/_language&gt;&lt;_modified&gt;65753198&lt;/_modified&gt;&lt;_ori_publication&gt;Copyright (c) 2024. Production and hosting by Elsevier B.V.&lt;/_ori_publication&gt;&lt;_social_category&gt;综合性期刊(2)&lt;/_social_category&gt;&lt;_tertiary_title&gt;Journal of advanced research&lt;/_tertiary_title&gt;&lt;_type_work&gt;Journal Article&lt;/_type_work&gt;&lt;_url&gt;http://www.ncbi.nlm.nih.gov/entrez/query.fcgi?cmd=Retrieve&amp;amp;db=pubmed&amp;amp;dopt=Abstract&amp;amp;list_uids=39369957&amp;amp;query_hl=1&lt;/_url&gt;&lt;/Details&gt;&lt;Extra&gt;&lt;DBUID&gt;{DE16ABCE-A785-434C-BF43-2FE58866AFDD}&lt;/DBUID&gt;&lt;/Extra&gt;&lt;/Item&gt;&lt;/References&gt;&lt;/Group&gt;&lt;/Citation&gt;_x000a_"/>
    <w:docVar w:name="NE.Ref{6B5CF9CF-B461-48B3-84CE-8CAE7C78B7DD}" w:val=" ADDIN NE.Ref.{6B5CF9CF-B461-48B3-84CE-8CAE7C78B7DD}&lt;Citation&gt;&lt;Group&gt;&lt;References&gt;&lt;Item&gt;&lt;ID&gt;3763&lt;/ID&gt;&lt;UID&gt;{B8549F0B-D50D-4797-A5D1-93E107854145}&lt;/UID&gt;&lt;Title&gt;Generation of cytotoxic aptamers specifically targeting fibroblast-like  synoviocytes by CSCT-SELEX for treatment of rheumatoid arthritis&lt;/Title&gt;&lt;Template&gt;Journal Article&lt;/Template&gt;&lt;Star&gt;0&lt;/Star&gt;&lt;Tag&gt;0&lt;/Tag&gt;&lt;Author&gt;Qiu, F; Xie, D; Chen, H; Wang, Z; Huang, J; Cao, C; Liang, Y; Yang, X; He, D Y; Fu, X; Lu, A; Liang, C&lt;/Author&gt;&lt;Year&gt;2024&lt;/Year&gt;&lt;Details&gt;&lt;_accessed&gt;65760019&lt;/_accessed&gt;&lt;_accession_num&gt;39237134&lt;/_accession_num&gt;&lt;_author_adr&gt;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LingGene Biotech Co., Ltd, Shenzhen, China.; Department of Computational Biology, St Jude Children&amp;apos;s Research Hospital,  Memphis, TN, USA.; Department of Rheumatology, Shanghai Guanghua Hospital of Integrative Medicine,  Shanghai University of Traditional Chinese Medicine, Shanghai, China.; Department of Systems Biology, School of Life Sciences, Southern University of  Science and Technology, Shenzhen, China fuxk@mail.sustech.edu.cn  aipinglu@hkbu.edu.hk liangc@sustech.edu.cn.; Institute of Integrated Bioinfomedicine and Translational Science (IBTS), School  of Chinese Medicine, Hong Kong Baptist University, Hong Kong SAR, China  fuxk@mail.sustech.edu.cn aipinglu@hkbu.edu.hk liangc@sustech.edu.cn.; Guangdong-Hong Kong-Macau Joint Lab on Chinese Medicine and Immune Disease  Research, Guangzhou, China.; Shanghai University of Traditional Chinese Medicine, Shanghai, China.; Department of Systems Biology, School of Life Sciences, Southern University of  Science and Technology, Shenzhen, China fuxk@mail.sustech.edu.cn  aipinglu@hkbu.edu.hk liangc@sustech.edu.cn.; Institute of Integrated Bioinfomedicine and Translational Science (IBTS), School  of Chinese Medicine, Hong Kong Baptist University, Hong Kong SAR, China.; State Key Laboratory of Proteomics, National Center for Protein Sciences  (Beijing), Beijing Institute of Lifeomics, Beijing, China.&lt;/_author_adr&gt;&lt;_collection_scope&gt;SCIE&lt;/_collection_scope&gt;&lt;_created&gt;65753171&lt;/_created&gt;&lt;_date&gt;2024-09-04&lt;/_date&gt;&lt;_date_display&gt;2024 Sep 4&lt;/_date_display&gt;&lt;_db_updated&gt;PubMed&lt;/_db_updated&gt;&lt;_doi&gt;10.1136/ard-2024-225565&lt;/_doi&gt;&lt;_impact_factor&gt;  27.400&lt;/_impact_factor&gt;&lt;_isbn&gt;1468-2060 (Electronic); 0003-4967 (Linking)&lt;/_isbn&gt;&lt;_journal&gt;Ann Rheum Dis&lt;/_journal&gt;&lt;_keywords&gt;Arthritis, Experimental; Fibroblasts; Inflammation; Rheumatoid Arthritis; Therapeutics&lt;/_keywords&gt;&lt;_language&gt;eng&lt;/_language&gt;&lt;_modified&gt;65760019&lt;/_modified&gt;&lt;_ori_publication&gt;(c) Author(s) (or their employer(s)) 2024. Re-use permitted under CC BY-NC. No _x000d__x000a_      commercial re-use. See rights and permissions. Published by BMJ on behalf of _x000d__x000a_      EULAR.&lt;/_ori_publication&gt;&lt;_social_category&gt;风湿病学(1)&lt;/_social_category&gt;&lt;_tertiary_title&gt;Annals of the rheumatic diseases&lt;/_tertiary_title&gt;&lt;_type_work&gt;Journal Article&lt;/_type_work&gt;&lt;_url&gt;http://www.ncbi.nlm.nih.gov/entrez/query.fcgi?cmd=Retrieve&amp;amp;db=pubmed&amp;amp;dopt=Abstract&amp;amp;list_uids=39237134&amp;amp;query_hl=1&lt;/_url&gt;&lt;/Details&gt;&lt;Extra&gt;&lt;DBUID&gt;{DE16ABCE-A785-434C-BF43-2FE58866AFDD}&lt;/DBUID&gt;&lt;/Extra&gt;&lt;/Item&gt;&lt;/References&gt;&lt;/Group&gt;&lt;/Citation&gt;_x000a_"/>
    <w:docVar w:name="NE.Ref{774AC06B-DB95-440D-BE02-9C7060B5F8AF}" w:val=" ADDIN NE.Ref.{774AC06B-DB95-440D-BE02-9C7060B5F8AF}&lt;Citation&gt;&lt;Group&gt;&lt;References&gt;&lt;Item&gt;&lt;ID&gt;3650&lt;/ID&gt;&lt;UID&gt;{B0805F0F-741F-43DC-9844-4821254FC201}&lt;/UID&gt;&lt;Title&gt;High-throughput functional annotation and data mining with the Blast2GO suite&lt;/Title&gt;&lt;Template&gt;Journal Article&lt;/Template&gt;&lt;Star&gt;0&lt;/Star&gt;&lt;Tag&gt;0&lt;/Tag&gt;&lt;Author&gt;Gotz, S; Garcia-Gomez, J M; Terol, J; Williams, T D; Nagaraj, S H; Nueda, M J; Robles, M; Talon, M; Dopazo, J; Conesa, A&lt;/Author&gt;&lt;Year&gt;2008&lt;/Year&gt;&lt;Details&gt;&lt;_accession_num&gt;18445632&lt;/_accession_num&gt;&lt;_author_adr&gt;Bioinformatics Department, Centro de Investigacion Principe Felipe, Valencia,  Spain.&lt;/_author_adr&gt;&lt;_collection_scope&gt;SCIE&lt;/_collection_scope&gt;&lt;_created&gt;65721528&lt;/_created&gt;&lt;_date&gt;2008-06-01&lt;/_date&gt;&lt;_date_display&gt;2008 Jun&lt;/_date_display&gt;&lt;_db_updated&gt;PubMed&lt;/_db_updated&gt;&lt;_doi&gt;10.1093/nar/gkn176&lt;/_doi&gt;&lt;_impact_factor&gt;  14.900&lt;/_impact_factor&gt;&lt;_isbn&gt;1362-4962 (Electronic); 0305-1048 (Print); 0305-1048 (Linking)&lt;/_isbn&gt;&lt;_issue&gt;10&lt;/_issue&gt;&lt;_journal&gt;Nucleic Acids Res&lt;/_journal&gt;&lt;_language&gt;eng&lt;/_language&gt;&lt;_modified&gt;65721528&lt;/_modified&gt;&lt;_pages&gt;3420-35&lt;/_pages&gt;&lt;_social_category&gt;生化与分子生物学(2)&lt;/_social_category&gt;&lt;_subject_headings&gt;Animals; Computational Biology; Computer Graphics; Databases, Genetic; Expressed Sequence Tags/chemistry; Genes/physiology; *Genomics; *Sequence Analysis, DNA; *Sequence Analysis, Protein; *Software; Vocabulary, Controlled&lt;/_subject_headings&gt;&lt;_tertiary_title&gt;Nucleic acids research&lt;/_tertiary_title&gt;&lt;_type_work&gt;Evaluation Study; Journal Article; Research Support, Non-U.S. Gov&amp;apos;t&lt;/_type_work&gt;&lt;_url&gt;http://www.ncbi.nlm.nih.gov/entrez/query.fcgi?cmd=Retrieve&amp;amp;db=pubmed&amp;amp;dopt=Abstract&amp;amp;list_uids=18445632&amp;amp;query_hl=1&lt;/_url&gt;&lt;_volume&gt;36&lt;/_volume&gt;&lt;/Details&gt;&lt;Extra&gt;&lt;DBUID&gt;{DE16ABCE-A785-434C-BF43-2FE58866AFDD}&lt;/DBUID&gt;&lt;/Extra&gt;&lt;/Item&gt;&lt;/References&gt;&lt;/Group&gt;&lt;/Citation&gt;_x000a_"/>
    <w:docVar w:name="NE.Ref{94159110-9B33-41FE-8241-4E1DC75B98A9}" w:val=" ADDIN NE.Ref.{94159110-9B33-41FE-8241-4E1DC75B98A9}&lt;Citation&gt;&lt;Group&gt;&lt;References&gt;&lt;Item&gt;&lt;ID&gt;3762&lt;/ID&gt;&lt;UID&gt;{260F0006-48F2-40E9-A888-B7D8F6014DF7}&lt;/UID&gt;&lt;Title&gt;Columbianadin ameliorates rheumatoid arthritis by attenuating synoviocyte  hyperplasia through targeted vimentin to inhibit the VAV2/Rac-1 signaling  pathway&lt;/Title&gt;&lt;Template&gt;Journal Article&lt;/Template&gt;&lt;Star&gt;0&lt;/Star&gt;&lt;Tag&gt;0&lt;/Tag&gt;&lt;Author&gt;Han, Y; Liu, C; Chen, S; Sun, H; Jia, Z; Shi, J; Wang, L; &amp;quot;Du K&amp;quot;; Chang, Y&lt;/Author&gt;&lt;Year&gt;2024&lt;/Year&gt;&lt;Details&gt;&lt;_accessed&gt;65753198&lt;/_accessed&gt;&lt;_accession_num&gt;39369957&lt;/_accession_num&gt;&lt;_author_adr&gt;State Key Laboratory of Chinese Medicine Modernization, Tianjin University of  Traditional Chinese Medicine, Tianjin, 301617, China; State Key Laboratory of  Component-based Chinese Medicine,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Haihe Laboratory of Modern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hinese Medicine Modernization, Tianjin University of  Traditional Chinese Medicine, Tianjin, 301617, China; State Key Laboratory of  Component-based Chinese Medicine, Tianjin University of Traditional Chinese  Medicine, Tianjin, 301617, China.; State Key Laboratory of Chinese Medicine Modernization, Tianjin University of  Traditional Chinese Medicine, Tianjin, 301617, China; Haihe Laboratory of Modern  Chinese Medicine, Tianjin, 301617, China; State Key Laboratory of Component-based  Chinese Medicine, Tianjin University of Traditional Chinese Medicine, Tianjin,  301617, China. Electronic address: tcmcyx@tjutcm.edu.cn.&lt;/_author_adr&gt;&lt;_collection_scope&gt;SCIE&lt;/_collection_scope&gt;&lt;_created&gt;65753161&lt;/_created&gt;&lt;_date&gt;2024-10-05&lt;/_date&gt;&lt;_date_display&gt;2024 Oct 5&lt;/_date_display&gt;&lt;_db_updated&gt;PubMed&lt;/_db_updated&gt;&lt;_doi&gt;10.1016/j.jare.2024.09.030&lt;/_doi&gt;&lt;_impact_factor&gt;  10.700&lt;/_impact_factor&gt;&lt;_isbn&gt;2090-1224 (Electronic); 2090-1224 (Linking)&lt;/_isbn&gt;&lt;_journal&gt;J Adv Res&lt;/_journal&gt;&lt;_keywords&gt;Columbianadin; Rheumatoid arthritis; Synoviocytes; Vimentin&lt;/_keywords&gt;&lt;_language&gt;eng&lt;/_language&gt;&lt;_modified&gt;65753198&lt;/_modified&gt;&lt;_ori_publication&gt;Copyright (c) 2024. Production and hosting by Elsevier B.V.&lt;/_ori_publication&gt;&lt;_social_category&gt;综合性期刊(2)&lt;/_social_category&gt;&lt;_tertiary_title&gt;Journal of advanced research&lt;/_tertiary_title&gt;&lt;_type_work&gt;Journal Article&lt;/_type_work&gt;&lt;_url&gt;http://www.ncbi.nlm.nih.gov/entrez/query.fcgi?cmd=Retrieve&amp;amp;db=pubmed&amp;amp;dopt=Abstract&amp;amp;list_uids=39369957&amp;amp;query_hl=1&lt;/_url&gt;&lt;/Details&gt;&lt;Extra&gt;&lt;DBUID&gt;{DE16ABCE-A785-434C-BF43-2FE58866AFDD}&lt;/DBUID&gt;&lt;/Extra&gt;&lt;/Item&gt;&lt;/References&gt;&lt;/Group&gt;&lt;/Citation&gt;_x000a_"/>
    <w:docVar w:name="NE.Ref{99A54695-5653-4DAB-B106-78BF6426C3E4}" w:val=" ADDIN NE.Ref.{99A54695-5653-4DAB-B106-78BF6426C3E4}&lt;Citation&gt;&lt;Group&gt;&lt;References&gt;&lt;Item&gt;&lt;ID&gt;3476&lt;/ID&gt;&lt;UID&gt;{33B30F9F-CDF1-405A-BA5A-2BDA677947F6}&lt;/UID&gt;&lt;Title&gt;Role and Therapeutic Potential for Targeting Fibroblast Growth Factor 10/FGFR1 in  Relapsed Rheumatoid Arthritis&lt;/Title&gt;&lt;Template&gt;Journal Article&lt;/Template&gt;&lt;Star&gt;0&lt;/Star&gt;&lt;Tag&gt;0&lt;/Tag&gt;&lt;Author&gt;Meng, X; Chen, Z; Li, T; Nie, Z; Han, H; Zhong, S; Yin, Z; Sun, S; Xie, J; Shen, J; Xu, X; Gao, C; Ran, L; Xu, B; Xiang, Z; Wang, J; Sun, P; Xin, P; A, X; Zhang, C; Qiu, G; Gao, H; Bian, Y; Xu, M; Cao, B; Li, F; Zheng, L; Zhang, X; Xiao, L&lt;/Author&gt;&lt;Year&gt;2024&lt;/Year&gt;&lt;Details&gt;&lt;_accessed&gt;65300359&lt;/_accessed&gt;&lt;_accession_num&gt;37584284&lt;/_accession_num&gt;&lt;_author_adr&gt;Shanghai University of Traditional Chinese Medicine, Shanghai, China.; Shanghai Guanghua Hospital of Integrative Medicine, Shanghai, China.; Wuxi TCM Hospital Affiliated to Nanjing University of Chinese Medicine, Wuxi,  China.; Shanghai Institute of Immunity and Infection, Chinese Academy of Sciences,  Shanghai, China, and University of Chinese Academy of Sciences, Beijing, China.; Shanghai Institute of Immunity and Infection, Chinese Academy of Sciences,  Shanghai, China, and University of Chinese Academy of Sciences, Beijing, China.; Shanghai Guanghua Hospital of Integrative Medicine, Shanghai, China.; Shanghai University of Traditional Chinese Medicine, Shanghai, China.; Shanghai Guanghua Hospital of Integrative Medicine, Shanghai, China.; Jinan University, Guangzhou, Guangdong,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University of Traditional Chinese Medicine, Shanghai, China.; Shanghai Guanghua Hospital of Integrative Medicine, Shanghai, China.; Shanghai Guanghua Hospital of Integrative Medicine, Shanghai, China.; Shanghai Guanghua Hospital of Integrative Medicine and Shanghai Academy of  Traditional Chinese Medicine, Shanghai, China.; Shanghai Guanghua Hospital of Integrative Medicine, Shanghai, China.; Shanghai Guanghua Hospital of Integrative Medicine, Shanghai, China.; Shanghai Guanghua Hospital of Integrative Medicine, Shanghai, China.; Shanghai Guanghua Hospital of Integrative Medicine, Shanghai, China.; Shanghai Institute of Immunity and Infection, Chinese Academy of Sciences,  Shanghai, China, University of Chinese Academy of Sciences, Beijing, China, and  Shanghai Huashen Institute of Microbes and Infections, Shanghai, China.; Shanghai Guanghua Hospital of Integrative Medicine and Shanghai Academy of  Traditional Chinese Medicine, Shanghai, China.&lt;/_author_adr&gt;&lt;_collection_scope&gt;SCIE&lt;/_collection_scope&gt;&lt;_created&gt;65248466&lt;/_created&gt;&lt;_date&gt;2024-01-01&lt;/_date&gt;&lt;_date_display&gt;2024 Jan&lt;/_date_display&gt;&lt;_doi&gt;10.1002/art.42674&lt;/_doi&gt;&lt;_impact_factor&gt;  13.300&lt;/_impact_factor&gt;&lt;_isbn&gt;2326-5205 (Electronic); 2326-5191 (Linking)&lt;/_isbn&gt;&lt;_issue&gt;1&lt;/_issue&gt;&lt;_journal&gt;Arthritis Rheumatol&lt;/_journal&gt;&lt;_language&gt;eng&lt;/_language&gt;&lt;_modified&gt;65300359&lt;/_modified&gt;&lt;_ori_publication&gt;© 2023 The Authors. Arthritis &amp;amp; Rheumatology published by Wiley Periodicals LLC _x000d__x000a_      on behalf of American College of Rheumatology.&lt;/_ori_publication&gt;&lt;_pages&gt;32-47&lt;/_pages&gt;&lt;_social_category&gt;风湿病学(1)&lt;/_social_category&gt;&lt;_subject_headings&gt;Humans; Rats; Animals; Fibroblast Growth Factor 10/metabolism/pharmacology/therapeutic use; *Arthritis, Rheumatoid/drug therapy/genetics/metabolism; *Synoviocytes/metabolism; Inflammation/metabolism; Fibroblasts/metabolism; Recurrence; Cells, Cultured; Cell Proliferation; Receptor, Fibroblast Growth Factor, Type 1/genetics/metabolism/therapeutic use&lt;/_subject_headings&gt;&lt;_tertiary_title&gt;Arthritis &amp;amp; rheumatology (Hoboken, N.J.)&lt;/_tertiary_title&gt;&lt;_type_work&gt;Journal Article&lt;/_type_work&gt;&lt;_url&gt;http://www.ncbi.nlm.nih.gov/entrez/query.fcgi?cmd=Retrieve&amp;amp;db=pubmed&amp;amp;dopt=Abstract&amp;amp;list_uids=37584284&amp;amp;query_hl=1&lt;/_url&gt;&lt;_volume&gt;76&lt;/_volume&gt;&lt;/Details&gt;&lt;Extra&gt;&lt;DBUID&gt;{DE16ABCE-A785-434C-BF43-2FE58866AFDD}&lt;/DBUID&gt;&lt;/Extra&gt;&lt;/Item&gt;&lt;/References&gt;&lt;/Group&gt;&lt;/Citation&gt;_x000a_"/>
    <w:docVar w:name="NE.Ref{ACAE30DE-C6B5-4A68-A607-A42419EF82C7}" w:val=" ADDIN NE.Ref.{ACAE30DE-C6B5-4A68-A607-A42419EF82C7}&lt;Citation&gt;&lt;Group&gt;&lt;References&gt;&lt;Item&gt;&lt;ID&gt;3819&lt;/ID&gt;&lt;UID&gt;{4D78580C-EE69-4F27-92FD-4FAD73B79D79}&lt;/UID&gt;&lt;Title&gt;The acute phase reactant orosomucoid-2 directly promotes rheumatoid inflammation.&lt;/Title&gt;&lt;Template&gt;Journal Article&lt;/Template&gt;&lt;Star&gt;0&lt;/Star&gt;&lt;Tag&gt;0&lt;/Tag&gt;&lt;Author&gt;Kim, Ki-Myo;Lee, Kang-Gu;Lee, Saseong;Hong, Bong-Ki;Yun, Heejae;Park, Yune-Jung;Yoo, Seung-Ah;Kim, Wan-Uk&lt;/Author&gt;&lt;Year&gt;2024&lt;/Year&gt;&lt;Details&gt;&lt;_accessed&gt;65793130&lt;/_accessed&gt;&lt;_accession_num&gt;38556552&lt;/_accession_num&gt;&lt;_author_adr&gt;Center for Integrative Rheumatoid Transcriptomics and Dynamics, The Catholic University of Korea, Seoul, South Korea.;Department of Biomedicine &amp;amp; Health Sciences, College of Medicine, The Catholic University of Korea, Seoul, South Korea.;Center for Integrative Rheumatoid Transcriptomics and Dynamics, The Catholic University of Korea, Seoul, South Korea.;Department of Biomedicine &amp;amp; Health Sciences, College of Medicine, The Catholic University of Korea, Seoul, South Korea.;Center for Integrative Rheumatoid Transcriptomics and Dynamics, The Catholic University of Korea, Seoul, South Korea.;Center for Integrative Rheumatoid Transcriptomics and Dynamics, The Catholic University of Korea, Seoul, South Korea.;Center for Integrative Rheumatoid Transcriptomics and Dynamics, The Catholic University of Korea, Seoul, South Korea.;Department of Biomedicine &amp;amp; Health Sciences, College of Medicine, The Catholic University of Korea, Seoul, South Korea.;Center for Integrative Rheumatoid Transcriptomics and Dynamics, The Catholic University of Korea, Seoul, South Korea.;Division of Rheumatology, Department of Internal Medicine, St. Vincent&amp;apos;s Hospital, The Catholic University of Korea, Suwon, South Korea.;Center for Integrative Rheumatoid Transcriptomics and Dynamics, The Catholic University of Korea, Seoul, South Korea. youcap78@hanmail.net.;Department of Biomedicine &amp;amp; Health Sciences, College of Medicine, The Catholic University of Korea, Seoul, South Korea. youcap78@hanmail.net.;Center for Integrative Rheumatoid Transcriptomics and Dynamics, The Catholic University of Korea, Seoul, South Korea. wan725@catholic.ac.kr.;Department of Internal Medicine, The Catholic University of Korea, Seoul, South Korea. wan725@catholic.ac.kr.&lt;/_author_adr&gt;&lt;_created&gt;65768724&lt;/_created&gt;&lt;_db_provider&gt;PubMed&lt;/_db_provider&gt;&lt;_doi&gt;10.1038/s12276-024-01188-0&lt;/_doi&gt;&lt;_impact_factor&gt;  12.800&lt;/_impact_factor&gt;&lt;_isbn&gt;1226-3613 &lt;/_isbn&gt;&lt;_issue&gt;4&lt;/_issue&gt;&lt;_journal&gt;Experimental &amp;amp; molecular medicine&lt;/_journal&gt;&lt;_language&gt;English&lt;/_language&gt;&lt;_modified&gt;65793130&lt;/_modified&gt;&lt;_pages&gt;890-903&lt;/_pages&gt;&lt;_url&gt;https://www.ncbi.nlm.nih.gov/pubmed/38556552&lt;/_url&gt;&lt;_volume&gt;56&lt;/_volume&gt;&lt;/Details&gt;&lt;Extra&gt;&lt;DBUID&gt;{DE16ABCE-A785-434C-BF43-2FE58866AFDD}&lt;/DBUID&gt;&lt;/Extra&gt;&lt;/Item&gt;&lt;/References&gt;&lt;/Group&gt;&lt;/Citation&gt;_x000a_"/>
    <w:docVar w:name="NE.Ref{B59CB727-44A9-4BC2-9CCE-5200824835ED}" w:val=" ADDIN NE.Ref.{B59CB727-44A9-4BC2-9CCE-5200824835ED}&lt;Citation&gt;&lt;Group&gt;&lt;References&gt;&lt;Item&gt;&lt;ID&gt;3763&lt;/ID&gt;&lt;UID&gt;{B8549F0B-D50D-4797-A5D1-93E107854145}&lt;/UID&gt;&lt;Title&gt;Generation of cytotoxic aptamers specifically targeting fibroblast-like  synoviocytes by CSCT-SELEX for treatment of rheumatoid arthritis&lt;/Title&gt;&lt;Template&gt;Journal Article&lt;/Template&gt;&lt;Star&gt;0&lt;/Star&gt;&lt;Tag&gt;0&lt;/Tag&gt;&lt;Author&gt;Qiu, F; Xie, D; Chen, H; Wang, Z; Huang, J; Cao, C; Liang, Y; Yang, X; He, D Y; Fu, X; Lu, A; Liang, C&lt;/Author&gt;&lt;Year&gt;2024&lt;/Year&gt;&lt;Details&gt;&lt;_accessed&gt;65760019&lt;/_accessed&gt;&lt;_accession_num&gt;39237134&lt;/_accession_num&gt;&lt;_author_adr&gt;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Department of Systems Biology, School of Life Sciences, Southern University of  Science and Technology, Shenzhen, China.; Institute of Integrated Bioinfomedicine and Translational Science (IBTS), School  of Chinese Medicine, Hong Kong Baptist University, Hong Kong SAR, China.; LingGene Biotech Co., Ltd, Shenzhen, China.; Department of Computational Biology, St Jude Children&amp;apos;s Research Hospital,  Memphis, TN, USA.; Department of Rheumatology, Shanghai Guanghua Hospital of Integrative Medicine,  Shanghai University of Traditional Chinese Medicine, Shanghai, China.; Department of Systems Biology, School of Life Sciences, Southern University of  Science and Technology, Shenzhen, China fuxk@mail.sustech.edu.cn  aipinglu@hkbu.edu.hk liangc@sustech.edu.cn.; Institute of Integrated Bioinfomedicine and Translational Science (IBTS), School  of Chinese Medicine, Hong Kong Baptist University, Hong Kong SAR, China  fuxk@mail.sustech.edu.cn aipinglu@hkbu.edu.hk liangc@sustech.edu.cn.; Guangdong-Hong Kong-Macau Joint Lab on Chinese Medicine and Immune Disease  Research, Guangzhou, China.; Shanghai University of Traditional Chinese Medicine, Shanghai, China.; Department of Systems Biology, School of Life Sciences, Southern University of  Science and Technology, Shenzhen, China fuxk@mail.sustech.edu.cn  aipinglu@hkbu.edu.hk liangc@sustech.edu.cn.; Institute of Integrated Bioinfomedicine and Translational Science (IBTS), School  of Chinese Medicine, Hong Kong Baptist University, Hong Kong SAR, China.; State Key Laboratory of Proteomics, National Center for Protein Sciences  (Beijing), Beijing Institute of Lifeomics, Beijing, China.&lt;/_author_adr&gt;&lt;_collection_scope&gt;SCIE&lt;/_collection_scope&gt;&lt;_created&gt;65753171&lt;/_created&gt;&lt;_date&gt;2024-09-04&lt;/_date&gt;&lt;_date_display&gt;2024 Sep 4&lt;/_date_display&gt;&lt;_db_updated&gt;PubMed&lt;/_db_updated&gt;&lt;_doi&gt;10.1136/ard-2024-225565&lt;/_doi&gt;&lt;_impact_factor&gt;  27.400&lt;/_impact_factor&gt;&lt;_isbn&gt;1468-2060 (Electronic); 0003-4967 (Linking)&lt;/_isbn&gt;&lt;_journal&gt;Ann Rheum Dis&lt;/_journal&gt;&lt;_keywords&gt;Arthritis, Experimental; Fibroblasts; Inflammation; Rheumatoid Arthritis; Therapeutics&lt;/_keywords&gt;&lt;_language&gt;eng&lt;/_language&gt;&lt;_modified&gt;65760019&lt;/_modified&gt;&lt;_ori_publication&gt;(c) Author(s) (or their employer(s)) 2024. Re-use permitted under CC BY-NC. No _x000d__x000a_      commercial re-use. See rights and permissions. Published by BMJ on behalf of _x000d__x000a_      EULAR.&lt;/_ori_publication&gt;&lt;_social_category&gt;风湿病学(1)&lt;/_social_category&gt;&lt;_tertiary_title&gt;Annals of the rheumatic diseases&lt;/_tertiary_title&gt;&lt;_type_work&gt;Journal Article&lt;/_type_work&gt;&lt;_url&gt;http://www.ncbi.nlm.nih.gov/entrez/query.fcgi?cmd=Retrieve&amp;amp;db=pubmed&amp;amp;dopt=Abstract&amp;amp;list_uids=39237134&amp;amp;query_hl=1&lt;/_url&gt;&lt;/Details&gt;&lt;Extra&gt;&lt;DBUID&gt;{DE16ABCE-A785-434C-BF43-2FE58866AFDD}&lt;/DBUID&gt;&lt;/Extra&gt;&lt;/Item&gt;&lt;/References&gt;&lt;/Group&gt;&lt;/Citation&gt;_x000a_"/>
    <w:docVar w:name="NE.Ref{D50A6A59-2E6E-439E-8E5B-4EB88D10C5B3}" w:val=" ADDIN NE.Ref.{D50A6A59-2E6E-439E-8E5B-4EB88D10C5B3}&lt;Citation&gt;&lt;Group&gt;&lt;References&gt;&lt;Item&gt;&lt;ID&gt;3765&lt;/ID&gt;&lt;UID&gt;{BF6434DB-5A53-4C0E-8E29-4AFC5ED7E0F8}&lt;/UID&gt;&lt;Title&gt;Serine-Threonine Kinase TAO3-Mediated Trafficking of Endosomes Containing the Invadopodia Scaffold TKS5α Promotes Cancer Invasion and Tumor Growth.&lt;/Title&gt;&lt;Template&gt;Journal Article&lt;/Template&gt;&lt;Star&gt;0&lt;/Star&gt;&lt;Tag&gt;0&lt;/Tag&gt;&lt;Author&gt;Iizuka, Shinji;Quintavalle, Manuela;Navarro, Jose C;Gribbin, Kyle P;Ardecky, Robert J;Abelman, Matthew M;Ma, Chen-Ting;Sergienko, Eduard;Zeng, Fu-Yue;Pass, Ian;Thomas, George V;McWeeney, Shannon K;Hassig, Christian A;Pinkerton, Anthony B;Courtneidge, Sara A&lt;/Author&gt;&lt;Year&gt;2021&lt;/Year&gt;&lt;Details&gt;&lt;_accessed&gt;65806571&lt;/_accessed&gt;&lt;_accession_num&gt;33414172&lt;/_accession_num&gt;&lt;_author_adr&gt;Sanford Burnham Prebys Medical Discovery Institute, La Jolla, California.;Department of Cell Developmental and Cancer Biology, Oregon Health and Science University, Portland, Oregon.;Sanford Burnham Prebys Medical Discovery Institute, La Jolla, California.;Department of Cell Developmental and Cancer Biology, Oregon Health and Science University, Portland, Oregon.;Department of Cell Developmental and Cancer Biology, Oregon Health and Science University, Portland, Oregon.;Sanford Burnham Prebys Medical Discovery Institute, La Jolla, California.;Sanford Burnham Prebys Medical Discovery Institute, La Jolla, California.;Sanford Burnham Prebys Medical Discovery Institute, La Jolla, California.;Sanford Burnham Prebys Medical Discovery Institute, La Jolla, California.;Sanford Burnham Prebys Medical Discovery Institute, La Jolla, California.;Sanford Burnham Prebys Medical Discovery Institute, La Jolla, California.;Knight Cancer Institute, Oregon Health and Science University, Portland, Oregon.;Knight Cancer Institute, Oregon Health and Science University, Portland, Oregon.;Division of Bioinformatics and Computational Biology, Department of Medical Informatics and Clinical Epidemiology, Oregon Health and Science University, Portland, Oregon.;Oregon Clinical and Translational Research Institute, Oregon Health and Science University, Portland, Oregon.;Sanford Burnham Prebys Medical Discovery Institute, La Jolla, California.;Sanford Burnham Prebys Medical Discovery Institute, La Jolla, California.;Sanford Burnham Prebys Medical Discovery Institute, La Jolla, California. courtneidge@ohsu.edu.;Department of Cell Developmental and Cancer Biology, Oregon Health and Science University, Portland, Oregon.;Knight Cancer Institute, Oregon Health and Science University, Portland, Oregon.;Department of Biomedical Engineering, Oregon Health and Science University, Portland, Oregon.&lt;/_author_adr&gt;&lt;_collection_scope&gt;SCIE&lt;/_collection_scope&gt;&lt;_created&gt;65753177&lt;/_created&gt;&lt;_db_provider&gt;PubMed&lt;/_db_provider&gt;&lt;_doi&gt;10.1158/0008-5472.CAN-20-2383&lt;/_doi&gt;&lt;_impact_factor&gt;  11.200&lt;/_impact_factor&gt;&lt;_isbn&gt;0008-5472 &lt;/_isbn&gt;&lt;_issue&gt;6&lt;/_issue&gt;&lt;_journal&gt;Cancer research&lt;/_journal&gt;&lt;_language&gt;English&lt;/_language&gt;&lt;_modified&gt;65806571&lt;/_modified&gt;&lt;_pages&gt;1472-1485&lt;/_pages&gt;&lt;_social_category&gt;肿瘤学(1)&lt;/_social_category&gt;&lt;_url&gt;https://www.ncbi.nlm.nih.gov/pubmed/33414172&lt;/_url&gt;&lt;_volume&gt;81&lt;/_volume&gt;&lt;/Details&gt;&lt;Extra&gt;&lt;DBUID&gt;{DE16ABCE-A785-434C-BF43-2FE58866AFDD}&lt;/DBUID&gt;&lt;/Extra&gt;&lt;/Item&gt;&lt;/References&gt;&lt;/Group&gt;&lt;Group&gt;&lt;References&gt;&lt;Item&gt;&lt;ID&gt;3764&lt;/ID&gt;&lt;UID&gt;{415B701C-8C57-44F9-BAE9-D2A28AE9374C}&lt;/UID&gt;&lt;Title&gt;TAOK3 Facilitates Esophageal Squamous Cell Carcinoma Progression and Cisplatin  Resistance Through Augmenting Autophagy Mediated by IRGM&lt;/Title&gt;&lt;Template&gt;Journal Article&lt;/Template&gt;&lt;Star&gt;0&lt;/Star&gt;&lt;Tag&gt;0&lt;/Tag&gt;&lt;Author&gt;Sun, M; Li, Z; Wang, X; Zhao, M; Chu, Y; Zhang, Z; Fang, K; Zhao, Z; Feng, A; Leng, Z; Shi, J; Zhang, L; Chen, T; Xu, M&lt;/Author&gt;&lt;Year&gt;2023&lt;/Year&gt;&lt;Details&gt;&lt;_accessed&gt;65826585&lt;/_accessed&gt;&lt;_accession_num&gt;37705061&lt;/_accession_num&gt;&lt;_author_adr&gt;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Shanghai East Hospital, Jinzhou Medical University, Liaoning, 121001,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 Department of Pathology, Shanghai East Hospital, School of Medicine, Tongji  University, Shanghai, 200120, China.; Endoscopy Center, Department of Gastroenterology, Shanghai East Hospital, School  of Medicine, Tongji University, Shanghai, 200120, China.; Endoscopy Center, Department of Gastroenterology, Shanghai East Hospital, School  of Medicine, Tongji University, Shanghai, 200120, China.&lt;/_author_adr&gt;&lt;_collection_scope&gt;SCIE;EI&lt;/_collection_scope&gt;&lt;_created&gt;65753174&lt;/_created&gt;&lt;_date&gt;2023-10-01&lt;/_date&gt;&lt;_date_display&gt;2023 Oct&lt;/_date_display&gt;&lt;_db_updated&gt;PubMed&lt;/_db_updated&gt;&lt;_doi&gt;10.1002/advs.202300864&lt;/_doi&gt;&lt;_impact_factor&gt;  15.100&lt;/_impact_factor&gt;&lt;_isbn&gt;2198-3844 (Electronic); 2198-3844 (Linking)&lt;/_isbn&gt;&lt;_issue&gt;29&lt;/_issue&gt;&lt;_journal&gt;Adv Sci (Weinh)&lt;/_journal&gt;&lt;_keywords&gt;Autophagy; Chemoresistance; Esophageal squamous cell carcinoma; IRGM; KMT2C; TAOK3&lt;/_keywords&gt;&lt;_language&gt;eng&lt;/_language&gt;&lt;_modified&gt;65826585&lt;/_modified&gt;&lt;_ori_publication&gt;(c) 2023 The Authors. Advanced Science published by Wiley-VCH GmbH.&lt;/_ori_publication&gt;&lt;_pages&gt;e2300864&lt;/_pages&gt;&lt;_social_category&gt;化学综合(2) &amp;amp; 材料科学：综合(1) &amp;amp; 纳米科技(1)&lt;/_social_category&gt;&lt;_subject_headings&gt;Humans; *Esophageal Squamous Cell Carcinoma/genetics; Cisplatin/pharmacology/therapeutic use; *Esophageal Neoplasms/genetics; *Carcinoma, Squamous Cell/genetics; Drug Resistance, Neoplasm; Autophagy/physiology; GTP-Binding Proteins/metabolism/therapeutic use&lt;/_subject_headings&gt;&lt;_tertiary_title&gt;Advanced science (Weinheim, Baden-Wurttemberg, Germany)&lt;/_tertiary_title&gt;&lt;_type_work&gt;Journal Article&lt;/_type_work&gt;&lt;_url&gt;http://www.ncbi.nlm.nih.gov/entrez/query.fcgi?cmd=Retrieve&amp;amp;db=pubmed&amp;amp;dopt=Abstract&amp;amp;list_uids=37705061&amp;amp;query_hl=1&lt;/_url&gt;&lt;_volume&gt;10&lt;/_volume&gt;&lt;/Details&gt;&lt;Extra&gt;&lt;DBUID&gt;{DE16ABCE-A785-434C-BF43-2FE58866AFDD}&lt;/DBUID&gt;&lt;/Extra&gt;&lt;/Item&gt;&lt;/References&gt;&lt;/Group&gt;&lt;/Citation&gt;_x000a_"/>
    <w:docVar w:name="NE.Ref{DA348D04-F344-49F9-BE6D-138446B7E05B}" w:val=" ADDIN NE.Ref.{DA348D04-F344-49F9-BE6D-138446B7E05B}&lt;Citation&gt;&lt;Group&gt;&lt;References&gt;&lt;Item&gt;&lt;ID&gt;3651&lt;/ID&gt;&lt;UID&gt;{31738940-A70B-4FB2-A2D7-EB4CB541F501}&lt;/UID&gt;&lt;Title&gt;KEGG for integration and interpretation of large-scale molecular data sets&lt;/Title&gt;&lt;Template&gt;Journal Article&lt;/Template&gt;&lt;Star&gt;0&lt;/Star&gt;&lt;Tag&gt;0&lt;/Tag&gt;&lt;Author&gt;Kanehisa, M; Goto, S; Sato, Y; Furumichi, M; Tanabe, M&lt;/Author&gt;&lt;Year&gt;2012&lt;/Year&gt;&lt;Details&gt;&lt;_accession_num&gt;22080510&lt;/_accession_num&gt;&lt;_author_adr&gt;Bioinformatics Center, Institute for Chemical Research, Kyoto University, Uji,  Kyoto 611-0011, Japan. kanehisa@kuicr.kyoto-u.ac.jp&lt;/_author_adr&gt;&lt;_collection_scope&gt;SCIE&lt;/_collection_scope&gt;&lt;_created&gt;65721531&lt;/_created&gt;&lt;_date&gt;2012-01-01&lt;/_date&gt;&lt;_date_display&gt;2012 Jan&lt;/_date_display&gt;&lt;_db_updated&gt;PubMed&lt;/_db_updated&gt;&lt;_doi&gt;10.1093/nar/gkr988&lt;/_doi&gt;&lt;_impact_factor&gt;  14.900&lt;/_impact_factor&gt;&lt;_isbn&gt;1362-4962 (Electronic); 0305-1048 (Print); 0305-1048 (Linking)&lt;/_isbn&gt;&lt;_issue&gt;Database issue&lt;/_issue&gt;&lt;_journal&gt;Nucleic Acids Res&lt;/_journal&gt;&lt;_language&gt;eng&lt;/_language&gt;&lt;_modified&gt;65721531&lt;/_modified&gt;&lt;_pages&gt;D109-14&lt;/_pages&gt;&lt;_social_category&gt;生化与分子生物学(2)&lt;/_social_category&gt;&lt;_subject_headings&gt;Computational Biology; *Databases, Factual; Disease; Genomics; Humans; Knowledge Bases; Molecular Sequence Annotation; Pharmacological Phenomena; Software; Systems Integration&lt;/_subject_headings&gt;&lt;_tertiary_title&gt;Nucleic acids research&lt;/_tertiary_title&gt;&lt;_type_work&gt;Journal Article; Research Support, Non-U.S. Gov&amp;apos;t&lt;/_type_work&gt;&lt;_url&gt;http://www.ncbi.nlm.nih.gov/entrez/query.fcgi?cmd=Retrieve&amp;amp;db=pubmed&amp;amp;dopt=Abstract&amp;amp;list_uids=22080510&amp;amp;query_hl=1&lt;/_url&gt;&lt;_volume&gt;40&lt;/_volume&gt;&lt;/Details&gt;&lt;Extra&gt;&lt;DBUID&gt;{DE16ABCE-A785-434C-BF43-2FE58866AFDD}&lt;/DBUID&gt;&lt;/Extra&gt;&lt;/Item&gt;&lt;/References&gt;&lt;/Group&gt;&lt;/Citation&gt;_x000a_"/>
    <w:docVar w:name="ne_docsoft" w:val="MSWord"/>
    <w:docVar w:name="ne_docversion" w:val="NoteExpress 2.0"/>
    <w:docVar w:name="ne_stylename" w:val="JAMA"/>
  </w:docVars>
  <w:rsids>
    <w:rsidRoot w:val="00585C91"/>
    <w:rsid w:val="000011AF"/>
    <w:rsid w:val="000211C1"/>
    <w:rsid w:val="00025606"/>
    <w:rsid w:val="00036E0A"/>
    <w:rsid w:val="00040506"/>
    <w:rsid w:val="00040994"/>
    <w:rsid w:val="00040C67"/>
    <w:rsid w:val="0004498A"/>
    <w:rsid w:val="00045E06"/>
    <w:rsid w:val="00047C02"/>
    <w:rsid w:val="0005346A"/>
    <w:rsid w:val="00057231"/>
    <w:rsid w:val="000737CF"/>
    <w:rsid w:val="0007441C"/>
    <w:rsid w:val="0008225A"/>
    <w:rsid w:val="00083889"/>
    <w:rsid w:val="000A0B7F"/>
    <w:rsid w:val="000A77B8"/>
    <w:rsid w:val="000B54DE"/>
    <w:rsid w:val="000C0635"/>
    <w:rsid w:val="000D0C76"/>
    <w:rsid w:val="000D6F14"/>
    <w:rsid w:val="000D7545"/>
    <w:rsid w:val="000E1E7F"/>
    <w:rsid w:val="000E29EA"/>
    <w:rsid w:val="000E3EE8"/>
    <w:rsid w:val="000E7BBA"/>
    <w:rsid w:val="000F4E14"/>
    <w:rsid w:val="000F52F9"/>
    <w:rsid w:val="000F6E15"/>
    <w:rsid w:val="000F7BC1"/>
    <w:rsid w:val="00112732"/>
    <w:rsid w:val="00113D9C"/>
    <w:rsid w:val="001206B2"/>
    <w:rsid w:val="0012487C"/>
    <w:rsid w:val="00125F82"/>
    <w:rsid w:val="00130A89"/>
    <w:rsid w:val="00151F5C"/>
    <w:rsid w:val="001554C2"/>
    <w:rsid w:val="001640E1"/>
    <w:rsid w:val="00166386"/>
    <w:rsid w:val="00171D6E"/>
    <w:rsid w:val="00174796"/>
    <w:rsid w:val="00183CF2"/>
    <w:rsid w:val="001901AA"/>
    <w:rsid w:val="00190604"/>
    <w:rsid w:val="0019243D"/>
    <w:rsid w:val="00193E7D"/>
    <w:rsid w:val="001944E0"/>
    <w:rsid w:val="001A2118"/>
    <w:rsid w:val="001A2CEE"/>
    <w:rsid w:val="001A62E4"/>
    <w:rsid w:val="001B20EE"/>
    <w:rsid w:val="001B64EC"/>
    <w:rsid w:val="001C1C1B"/>
    <w:rsid w:val="001D5023"/>
    <w:rsid w:val="001D747E"/>
    <w:rsid w:val="001F338E"/>
    <w:rsid w:val="00202CA0"/>
    <w:rsid w:val="00206F61"/>
    <w:rsid w:val="002075F4"/>
    <w:rsid w:val="00207D34"/>
    <w:rsid w:val="00207D81"/>
    <w:rsid w:val="00212ACF"/>
    <w:rsid w:val="00220F21"/>
    <w:rsid w:val="00224E4B"/>
    <w:rsid w:val="002301DD"/>
    <w:rsid w:val="002462E1"/>
    <w:rsid w:val="0024765D"/>
    <w:rsid w:val="0025272F"/>
    <w:rsid w:val="00263A75"/>
    <w:rsid w:val="002648AF"/>
    <w:rsid w:val="00270E1D"/>
    <w:rsid w:val="002734D0"/>
    <w:rsid w:val="00281217"/>
    <w:rsid w:val="002906A7"/>
    <w:rsid w:val="0029321C"/>
    <w:rsid w:val="002A126A"/>
    <w:rsid w:val="002A3476"/>
    <w:rsid w:val="002B12B0"/>
    <w:rsid w:val="002B3A31"/>
    <w:rsid w:val="002B5E56"/>
    <w:rsid w:val="002C03F8"/>
    <w:rsid w:val="002C27B1"/>
    <w:rsid w:val="002C5AAF"/>
    <w:rsid w:val="002D35B2"/>
    <w:rsid w:val="002E176A"/>
    <w:rsid w:val="002E5521"/>
    <w:rsid w:val="002F1844"/>
    <w:rsid w:val="00304843"/>
    <w:rsid w:val="00305892"/>
    <w:rsid w:val="0030680E"/>
    <w:rsid w:val="0031606C"/>
    <w:rsid w:val="003204DA"/>
    <w:rsid w:val="003300BF"/>
    <w:rsid w:val="0033351C"/>
    <w:rsid w:val="003378E4"/>
    <w:rsid w:val="00343128"/>
    <w:rsid w:val="00344CF2"/>
    <w:rsid w:val="00347E52"/>
    <w:rsid w:val="003518A4"/>
    <w:rsid w:val="00360C78"/>
    <w:rsid w:val="003622CA"/>
    <w:rsid w:val="00380247"/>
    <w:rsid w:val="00380D28"/>
    <w:rsid w:val="00380D92"/>
    <w:rsid w:val="0038179D"/>
    <w:rsid w:val="003852E1"/>
    <w:rsid w:val="00396BCF"/>
    <w:rsid w:val="003A6780"/>
    <w:rsid w:val="003A6AD0"/>
    <w:rsid w:val="003B7AD8"/>
    <w:rsid w:val="003C03AB"/>
    <w:rsid w:val="003C170B"/>
    <w:rsid w:val="003C24BD"/>
    <w:rsid w:val="003C441A"/>
    <w:rsid w:val="003D01BB"/>
    <w:rsid w:val="003D401B"/>
    <w:rsid w:val="003D410D"/>
    <w:rsid w:val="003E0713"/>
    <w:rsid w:val="003E6553"/>
    <w:rsid w:val="003F1226"/>
    <w:rsid w:val="003F6F57"/>
    <w:rsid w:val="00404A95"/>
    <w:rsid w:val="004114C8"/>
    <w:rsid w:val="00411E0A"/>
    <w:rsid w:val="004143ED"/>
    <w:rsid w:val="0041482B"/>
    <w:rsid w:val="00415C77"/>
    <w:rsid w:val="00426A92"/>
    <w:rsid w:val="00434B65"/>
    <w:rsid w:val="00444F39"/>
    <w:rsid w:val="0045096C"/>
    <w:rsid w:val="00454EC1"/>
    <w:rsid w:val="00464FF9"/>
    <w:rsid w:val="00475BDE"/>
    <w:rsid w:val="00480A9B"/>
    <w:rsid w:val="00487E28"/>
    <w:rsid w:val="00491097"/>
    <w:rsid w:val="004A14F5"/>
    <w:rsid w:val="004A30E8"/>
    <w:rsid w:val="004A3355"/>
    <w:rsid w:val="004A44DC"/>
    <w:rsid w:val="004B022F"/>
    <w:rsid w:val="004B20F3"/>
    <w:rsid w:val="004B3BD1"/>
    <w:rsid w:val="004B3F5F"/>
    <w:rsid w:val="004C11B3"/>
    <w:rsid w:val="004D1CE1"/>
    <w:rsid w:val="004D2077"/>
    <w:rsid w:val="004E04E6"/>
    <w:rsid w:val="004E1919"/>
    <w:rsid w:val="004E6633"/>
    <w:rsid w:val="004E7766"/>
    <w:rsid w:val="004F1ED3"/>
    <w:rsid w:val="004F5F55"/>
    <w:rsid w:val="004F6829"/>
    <w:rsid w:val="005137FC"/>
    <w:rsid w:val="00517D14"/>
    <w:rsid w:val="00521E66"/>
    <w:rsid w:val="00522F3F"/>
    <w:rsid w:val="0052559D"/>
    <w:rsid w:val="00526F42"/>
    <w:rsid w:val="00533740"/>
    <w:rsid w:val="0054784F"/>
    <w:rsid w:val="00557062"/>
    <w:rsid w:val="00562590"/>
    <w:rsid w:val="00567843"/>
    <w:rsid w:val="00567AF1"/>
    <w:rsid w:val="00571E4E"/>
    <w:rsid w:val="0057213A"/>
    <w:rsid w:val="005778C3"/>
    <w:rsid w:val="00585C91"/>
    <w:rsid w:val="005932AE"/>
    <w:rsid w:val="00593CB6"/>
    <w:rsid w:val="005A07D3"/>
    <w:rsid w:val="005A0FCB"/>
    <w:rsid w:val="005A1795"/>
    <w:rsid w:val="005B1C38"/>
    <w:rsid w:val="005B46C6"/>
    <w:rsid w:val="005B6240"/>
    <w:rsid w:val="005C56E7"/>
    <w:rsid w:val="005D79A4"/>
    <w:rsid w:val="005D7CCA"/>
    <w:rsid w:val="0060356D"/>
    <w:rsid w:val="00605A90"/>
    <w:rsid w:val="0063152D"/>
    <w:rsid w:val="00632438"/>
    <w:rsid w:val="00632A14"/>
    <w:rsid w:val="0063467F"/>
    <w:rsid w:val="00635664"/>
    <w:rsid w:val="00646375"/>
    <w:rsid w:val="00646859"/>
    <w:rsid w:val="006542FC"/>
    <w:rsid w:val="00654CF4"/>
    <w:rsid w:val="00655969"/>
    <w:rsid w:val="00655C94"/>
    <w:rsid w:val="0065648B"/>
    <w:rsid w:val="00657C99"/>
    <w:rsid w:val="0066313C"/>
    <w:rsid w:val="00664C29"/>
    <w:rsid w:val="00665CBA"/>
    <w:rsid w:val="00681DB9"/>
    <w:rsid w:val="00683A4C"/>
    <w:rsid w:val="00686B55"/>
    <w:rsid w:val="006904F3"/>
    <w:rsid w:val="00691D73"/>
    <w:rsid w:val="006955B5"/>
    <w:rsid w:val="006961A5"/>
    <w:rsid w:val="006A5E1F"/>
    <w:rsid w:val="006B1C84"/>
    <w:rsid w:val="006B4457"/>
    <w:rsid w:val="006B50A9"/>
    <w:rsid w:val="006C1C62"/>
    <w:rsid w:val="006E3400"/>
    <w:rsid w:val="006E6468"/>
    <w:rsid w:val="006F5220"/>
    <w:rsid w:val="0070093B"/>
    <w:rsid w:val="0070573A"/>
    <w:rsid w:val="007105BE"/>
    <w:rsid w:val="00722CF8"/>
    <w:rsid w:val="007240F2"/>
    <w:rsid w:val="007302BD"/>
    <w:rsid w:val="00731580"/>
    <w:rsid w:val="007316E7"/>
    <w:rsid w:val="00733E6B"/>
    <w:rsid w:val="007412B7"/>
    <w:rsid w:val="00741DBE"/>
    <w:rsid w:val="00752960"/>
    <w:rsid w:val="00754123"/>
    <w:rsid w:val="007629E4"/>
    <w:rsid w:val="00766083"/>
    <w:rsid w:val="00770378"/>
    <w:rsid w:val="00770CAA"/>
    <w:rsid w:val="0077178B"/>
    <w:rsid w:val="00772991"/>
    <w:rsid w:val="0078223D"/>
    <w:rsid w:val="007934A9"/>
    <w:rsid w:val="007945B9"/>
    <w:rsid w:val="00796DB0"/>
    <w:rsid w:val="007A5CE6"/>
    <w:rsid w:val="007B14DC"/>
    <w:rsid w:val="007B29A4"/>
    <w:rsid w:val="007B3649"/>
    <w:rsid w:val="007C0B63"/>
    <w:rsid w:val="007D31A5"/>
    <w:rsid w:val="007D6AC7"/>
    <w:rsid w:val="007E508F"/>
    <w:rsid w:val="007E7724"/>
    <w:rsid w:val="007F154A"/>
    <w:rsid w:val="007F634E"/>
    <w:rsid w:val="008050E3"/>
    <w:rsid w:val="00816515"/>
    <w:rsid w:val="00825CAA"/>
    <w:rsid w:val="008260C9"/>
    <w:rsid w:val="00830900"/>
    <w:rsid w:val="00830945"/>
    <w:rsid w:val="00841DE3"/>
    <w:rsid w:val="00852219"/>
    <w:rsid w:val="00852449"/>
    <w:rsid w:val="0085489B"/>
    <w:rsid w:val="00864B98"/>
    <w:rsid w:val="00865DFC"/>
    <w:rsid w:val="0087229F"/>
    <w:rsid w:val="00886621"/>
    <w:rsid w:val="008A7DB3"/>
    <w:rsid w:val="008B1714"/>
    <w:rsid w:val="008B3047"/>
    <w:rsid w:val="008B71E5"/>
    <w:rsid w:val="008C0084"/>
    <w:rsid w:val="008C0BFA"/>
    <w:rsid w:val="008C2063"/>
    <w:rsid w:val="008D4289"/>
    <w:rsid w:val="008E3B65"/>
    <w:rsid w:val="008E4E44"/>
    <w:rsid w:val="008F040C"/>
    <w:rsid w:val="008F05D0"/>
    <w:rsid w:val="008F2BAD"/>
    <w:rsid w:val="009043FB"/>
    <w:rsid w:val="00904FCA"/>
    <w:rsid w:val="00907A44"/>
    <w:rsid w:val="0091114E"/>
    <w:rsid w:val="00914D53"/>
    <w:rsid w:val="00925705"/>
    <w:rsid w:val="00931856"/>
    <w:rsid w:val="00937640"/>
    <w:rsid w:val="0094185F"/>
    <w:rsid w:val="0094308C"/>
    <w:rsid w:val="00946307"/>
    <w:rsid w:val="0095290D"/>
    <w:rsid w:val="00975099"/>
    <w:rsid w:val="00980640"/>
    <w:rsid w:val="009945DC"/>
    <w:rsid w:val="00997C37"/>
    <w:rsid w:val="009B25E4"/>
    <w:rsid w:val="009B44E6"/>
    <w:rsid w:val="009B51AC"/>
    <w:rsid w:val="009C23D2"/>
    <w:rsid w:val="009D3A8F"/>
    <w:rsid w:val="009E0D3A"/>
    <w:rsid w:val="009E16B4"/>
    <w:rsid w:val="009E6D58"/>
    <w:rsid w:val="009F0ABE"/>
    <w:rsid w:val="009F2635"/>
    <w:rsid w:val="00A03EC4"/>
    <w:rsid w:val="00A06E9C"/>
    <w:rsid w:val="00A101CA"/>
    <w:rsid w:val="00A12418"/>
    <w:rsid w:val="00A14126"/>
    <w:rsid w:val="00A25CCB"/>
    <w:rsid w:val="00A26AE7"/>
    <w:rsid w:val="00A336A0"/>
    <w:rsid w:val="00A44E11"/>
    <w:rsid w:val="00A527E5"/>
    <w:rsid w:val="00A547B5"/>
    <w:rsid w:val="00A6467F"/>
    <w:rsid w:val="00A6549C"/>
    <w:rsid w:val="00A75F75"/>
    <w:rsid w:val="00A76F4A"/>
    <w:rsid w:val="00A9047B"/>
    <w:rsid w:val="00A95EDC"/>
    <w:rsid w:val="00AA037F"/>
    <w:rsid w:val="00AA66C5"/>
    <w:rsid w:val="00AA73CA"/>
    <w:rsid w:val="00AB2E07"/>
    <w:rsid w:val="00AC7DE3"/>
    <w:rsid w:val="00AD174A"/>
    <w:rsid w:val="00AD50F3"/>
    <w:rsid w:val="00AD53CB"/>
    <w:rsid w:val="00AF265A"/>
    <w:rsid w:val="00AF7492"/>
    <w:rsid w:val="00B0544B"/>
    <w:rsid w:val="00B06472"/>
    <w:rsid w:val="00B07C5A"/>
    <w:rsid w:val="00B13B34"/>
    <w:rsid w:val="00B1639F"/>
    <w:rsid w:val="00B30458"/>
    <w:rsid w:val="00B43E37"/>
    <w:rsid w:val="00B5181C"/>
    <w:rsid w:val="00B66467"/>
    <w:rsid w:val="00B70B8A"/>
    <w:rsid w:val="00B86F51"/>
    <w:rsid w:val="00BA1C59"/>
    <w:rsid w:val="00BA5B53"/>
    <w:rsid w:val="00BB0B31"/>
    <w:rsid w:val="00BB720A"/>
    <w:rsid w:val="00BC3D0D"/>
    <w:rsid w:val="00BD0F80"/>
    <w:rsid w:val="00BD2631"/>
    <w:rsid w:val="00BD2BC3"/>
    <w:rsid w:val="00BD2D75"/>
    <w:rsid w:val="00BD5790"/>
    <w:rsid w:val="00BD6668"/>
    <w:rsid w:val="00BE4E55"/>
    <w:rsid w:val="00BF04A5"/>
    <w:rsid w:val="00BF2BC6"/>
    <w:rsid w:val="00BF4C37"/>
    <w:rsid w:val="00BF55E0"/>
    <w:rsid w:val="00BF6034"/>
    <w:rsid w:val="00C059F4"/>
    <w:rsid w:val="00C07630"/>
    <w:rsid w:val="00C14828"/>
    <w:rsid w:val="00C20B96"/>
    <w:rsid w:val="00C27C73"/>
    <w:rsid w:val="00C31645"/>
    <w:rsid w:val="00C33B77"/>
    <w:rsid w:val="00C37B16"/>
    <w:rsid w:val="00C41D21"/>
    <w:rsid w:val="00C474F3"/>
    <w:rsid w:val="00C4758F"/>
    <w:rsid w:val="00C541E1"/>
    <w:rsid w:val="00C56950"/>
    <w:rsid w:val="00C6590D"/>
    <w:rsid w:val="00C661F3"/>
    <w:rsid w:val="00C73CAC"/>
    <w:rsid w:val="00C80E8B"/>
    <w:rsid w:val="00C816A2"/>
    <w:rsid w:val="00C85191"/>
    <w:rsid w:val="00C9483F"/>
    <w:rsid w:val="00C9740A"/>
    <w:rsid w:val="00CC0062"/>
    <w:rsid w:val="00CC1784"/>
    <w:rsid w:val="00CC543A"/>
    <w:rsid w:val="00CD1A3F"/>
    <w:rsid w:val="00CD2FBC"/>
    <w:rsid w:val="00CE0826"/>
    <w:rsid w:val="00CE0F7D"/>
    <w:rsid w:val="00CE1AF4"/>
    <w:rsid w:val="00CE4988"/>
    <w:rsid w:val="00D007BE"/>
    <w:rsid w:val="00D1283E"/>
    <w:rsid w:val="00D14E5D"/>
    <w:rsid w:val="00D20A10"/>
    <w:rsid w:val="00D20BC3"/>
    <w:rsid w:val="00D26711"/>
    <w:rsid w:val="00D34BEB"/>
    <w:rsid w:val="00D444F6"/>
    <w:rsid w:val="00D45AF6"/>
    <w:rsid w:val="00D60DC1"/>
    <w:rsid w:val="00D63731"/>
    <w:rsid w:val="00D64324"/>
    <w:rsid w:val="00D85534"/>
    <w:rsid w:val="00D93035"/>
    <w:rsid w:val="00DA26DA"/>
    <w:rsid w:val="00DB0C98"/>
    <w:rsid w:val="00DB62CE"/>
    <w:rsid w:val="00DC3105"/>
    <w:rsid w:val="00DC7373"/>
    <w:rsid w:val="00DD2EF8"/>
    <w:rsid w:val="00DD59CA"/>
    <w:rsid w:val="00DF0E59"/>
    <w:rsid w:val="00DF5095"/>
    <w:rsid w:val="00E06229"/>
    <w:rsid w:val="00E157B4"/>
    <w:rsid w:val="00E15BF2"/>
    <w:rsid w:val="00E22C75"/>
    <w:rsid w:val="00E30765"/>
    <w:rsid w:val="00E33DB6"/>
    <w:rsid w:val="00E42F4E"/>
    <w:rsid w:val="00E47E42"/>
    <w:rsid w:val="00E54066"/>
    <w:rsid w:val="00E550F6"/>
    <w:rsid w:val="00E553A6"/>
    <w:rsid w:val="00E962E9"/>
    <w:rsid w:val="00E96F90"/>
    <w:rsid w:val="00EA3619"/>
    <w:rsid w:val="00EA3EF3"/>
    <w:rsid w:val="00EA52F3"/>
    <w:rsid w:val="00EB2541"/>
    <w:rsid w:val="00EB64E0"/>
    <w:rsid w:val="00EC1000"/>
    <w:rsid w:val="00ED0728"/>
    <w:rsid w:val="00ED3178"/>
    <w:rsid w:val="00ED476B"/>
    <w:rsid w:val="00ED715A"/>
    <w:rsid w:val="00EE7BC8"/>
    <w:rsid w:val="00EF0570"/>
    <w:rsid w:val="00EF456C"/>
    <w:rsid w:val="00F1331F"/>
    <w:rsid w:val="00F162E4"/>
    <w:rsid w:val="00F17E93"/>
    <w:rsid w:val="00F229D9"/>
    <w:rsid w:val="00F25947"/>
    <w:rsid w:val="00F422B4"/>
    <w:rsid w:val="00F457B3"/>
    <w:rsid w:val="00F462E5"/>
    <w:rsid w:val="00F60800"/>
    <w:rsid w:val="00F62150"/>
    <w:rsid w:val="00F63C3F"/>
    <w:rsid w:val="00F644BC"/>
    <w:rsid w:val="00F64F53"/>
    <w:rsid w:val="00F767D6"/>
    <w:rsid w:val="00F87F2A"/>
    <w:rsid w:val="00F91709"/>
    <w:rsid w:val="00F922AB"/>
    <w:rsid w:val="00FA05D7"/>
    <w:rsid w:val="00FA76F3"/>
    <w:rsid w:val="00FC7D25"/>
    <w:rsid w:val="00FD1493"/>
    <w:rsid w:val="00FD3E65"/>
    <w:rsid w:val="00FD712D"/>
    <w:rsid w:val="00FE3735"/>
    <w:rsid w:val="00FE5CF9"/>
    <w:rsid w:val="00FF7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A1825B"/>
  <w14:defaultImageDpi w14:val="32767"/>
  <w15:chartTrackingRefBased/>
  <w15:docId w15:val="{62E5879E-B477-420C-B06A-182F082C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6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20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C2063"/>
    <w:rPr>
      <w:sz w:val="18"/>
      <w:szCs w:val="18"/>
    </w:rPr>
  </w:style>
  <w:style w:type="paragraph" w:styleId="a5">
    <w:name w:val="footer"/>
    <w:basedOn w:val="a"/>
    <w:link w:val="a6"/>
    <w:uiPriority w:val="99"/>
    <w:unhideWhenUsed/>
    <w:rsid w:val="008C2063"/>
    <w:pPr>
      <w:tabs>
        <w:tab w:val="center" w:pos="4153"/>
        <w:tab w:val="right" w:pos="8306"/>
      </w:tabs>
      <w:snapToGrid w:val="0"/>
      <w:jc w:val="left"/>
    </w:pPr>
    <w:rPr>
      <w:sz w:val="18"/>
      <w:szCs w:val="18"/>
    </w:rPr>
  </w:style>
  <w:style w:type="character" w:customStyle="1" w:styleId="a6">
    <w:name w:val="页脚 字符"/>
    <w:basedOn w:val="a0"/>
    <w:link w:val="a5"/>
    <w:uiPriority w:val="99"/>
    <w:rsid w:val="008C2063"/>
    <w:rPr>
      <w:sz w:val="18"/>
      <w:szCs w:val="18"/>
    </w:rPr>
  </w:style>
  <w:style w:type="table" w:styleId="a7">
    <w:name w:val="Table Grid"/>
    <w:basedOn w:val="a1"/>
    <w:uiPriority w:val="39"/>
    <w:qFormat/>
    <w:rsid w:val="008C206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9C23D2"/>
    <w:rPr>
      <w:rFonts w:ascii="FrutigerLTPro-Condensed" w:hAnsi="FrutigerLTPro-Condensed" w:hint="default"/>
      <w:b w:val="0"/>
      <w:bCs w:val="0"/>
      <w:i w:val="0"/>
      <w:iCs w:val="0"/>
      <w:color w:val="242021"/>
      <w:sz w:val="12"/>
      <w:szCs w:val="12"/>
    </w:rPr>
  </w:style>
  <w:style w:type="table" w:customStyle="1" w:styleId="a8">
    <w:name w:val="三线表"/>
    <w:basedOn w:val="a1"/>
    <w:uiPriority w:val="99"/>
    <w:rsid w:val="00BD6668"/>
    <w:pPr>
      <w:jc w:val="center"/>
    </w:pPr>
    <w:rPr>
      <w:rFonts w:eastAsia="Times New Roman"/>
      <w:color w:val="000000" w:themeColor="text1"/>
      <w:sz w:val="24"/>
      <w:szCs w:val="24"/>
    </w:rPr>
    <w:tblPr>
      <w:tblBorders>
        <w:top w:val="single" w:sz="4" w:space="0" w:color="000000" w:themeColor="text1"/>
        <w:bottom w:val="single" w:sz="4" w:space="0" w:color="000000" w:themeColor="text1"/>
      </w:tblBorders>
    </w:tblPr>
    <w:tcPr>
      <w:vAlign w:val="center"/>
    </w:tcPr>
    <w:tblStylePr w:type="firstRow">
      <w:rPr>
        <w:rFonts w:eastAsia="Times New Roman"/>
        <w:b/>
      </w:rPr>
      <w:tblPr/>
      <w:tcPr>
        <w:tcBorders>
          <w:top w:val="single" w:sz="4" w:space="0" w:color="000000" w:themeColor="text1"/>
          <w:left w:val="nil"/>
          <w:bottom w:val="single" w:sz="4" w:space="0" w:color="000000" w:themeColor="text1"/>
          <w:right w:val="nil"/>
        </w:tcBorders>
      </w:tcPr>
    </w:tblStylePr>
  </w:style>
  <w:style w:type="character" w:styleId="a9">
    <w:name w:val="line number"/>
    <w:basedOn w:val="a0"/>
    <w:uiPriority w:val="99"/>
    <w:semiHidden/>
    <w:unhideWhenUsed/>
    <w:rsid w:val="003D401B"/>
  </w:style>
  <w:style w:type="paragraph" w:styleId="aa">
    <w:name w:val="Revision"/>
    <w:hidden/>
    <w:uiPriority w:val="99"/>
    <w:semiHidden/>
    <w:rsid w:val="00057231"/>
  </w:style>
  <w:style w:type="paragraph" w:styleId="ab">
    <w:name w:val="List Paragraph"/>
    <w:basedOn w:val="a"/>
    <w:uiPriority w:val="34"/>
    <w:qFormat/>
    <w:rsid w:val="007F15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39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3145</TotalTime>
  <Pages>6</Pages>
  <Words>1445</Words>
  <Characters>8544</Characters>
  <Application>Microsoft Office Word</Application>
  <DocSecurity>0</DocSecurity>
  <Lines>198</Lines>
  <Paragraphs>104</Paragraphs>
  <ScaleCrop>false</ScaleCrop>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dc:creator>
  <cp:keywords/>
  <dc:description>NE.Ref</dc:description>
  <cp:lastModifiedBy>PF X</cp:lastModifiedBy>
  <cp:revision>277</cp:revision>
  <dcterms:created xsi:type="dcterms:W3CDTF">2022-10-21T12:53:00Z</dcterms:created>
  <dcterms:modified xsi:type="dcterms:W3CDTF">2025-11-17T14:20:00Z</dcterms:modified>
</cp:coreProperties>
</file>