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F90" w:rsidRDefault="00F65F90" w:rsidP="00F65F90">
      <w:pPr>
        <w:spacing w:after="0" w:line="240" w:lineRule="auto"/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Zależności pomiędzy artefaktami </w:t>
      </w:r>
      <w:proofErr w:type="spellStart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Mavena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</w:t>
      </w:r>
    </w:p>
    <w:p w:rsidR="00F65F90" w:rsidRPr="00F65F90" w:rsidRDefault="00F65F90" w:rsidP="00F65F90">
      <w:pPr>
        <w:spacing w:after="0" w:line="240" w:lineRule="auto"/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</w:pPr>
    </w:p>
    <w:p w:rsidR="00F65F90" w:rsidRDefault="00F65F90" w:rsidP="00F65F90">
      <w:pPr>
        <w:spacing w:after="0" w:line="240" w:lineRule="auto"/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</w:pPr>
      <w:hyperlink r:id="rId4" w:history="1">
        <w:r w:rsidRPr="006B3DCC">
          <w:rPr>
            <w:rStyle w:val="Hipercze"/>
            <w:rFonts w:ascii="CMU Sans Serif" w:eastAsia="Times New Roman" w:hAnsi="CMU Sans Serif" w:cs="Times New Roman"/>
            <w:sz w:val="28"/>
            <w:szCs w:val="28"/>
            <w:lang w:eastAsia="pl-PL"/>
          </w:rPr>
          <w:t>https://ogirardot.wordpress.com/2013/01/31/sharing-pypimaven-dependency-data/</w:t>
        </w:r>
      </w:hyperlink>
    </w:p>
    <w:p w:rsidR="00F65F90" w:rsidRDefault="00F65F90" w:rsidP="00F65F90">
      <w:pPr>
        <w:spacing w:after="0" w:line="240" w:lineRule="auto"/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</w:pP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Zainstaluj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Pajeka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i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pythona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, wraz z pakietem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NetworkX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 Wczytaj pobrany graf. Jeśli potrzeba, przekonwertuj dane do obsługiwanego formatu lub zaimplementuj własną procedurę wczytywania. Usuń ewentualne zduplikowane krawędzie; możesz to uwzględnić w wadze krawędzi pozostawionej. Jeśli chcesz, przekształć graf na nieskierowany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(5)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 Wyznacz składowe spójne</w:t>
      </w:r>
      <w:r w:rsidRPr="00F65F90">
        <w:rPr>
          <w:rFonts w:ascii="CMU Sans Serif" w:eastAsia="Times New Roman" w:hAnsi="CMU Sans Serif" w:cs="Times New Roman"/>
          <w:b/>
          <w:bCs/>
          <w:color w:val="000000"/>
          <w:sz w:val="28"/>
          <w:szCs w:val="28"/>
          <w:vertAlign w:val="superscript"/>
          <w:lang w:eastAsia="pl-PL"/>
        </w:rPr>
        <w:t>**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 Ile ich jest; jaki jest rząd i rozmiar największej z nich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(3)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? Następnie dokonaj szczegółowej analizy największej składowej spójnej wg poniższych instrukcji.</w:t>
      </w: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</w:t>
      </w: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Dla grafów małych:</w:t>
      </w:r>
    </w:p>
    <w:p w:rsidR="00F65F90" w:rsidRPr="00F65F90" w:rsidRDefault="00F65F90" w:rsidP="00F65F90">
      <w:pPr>
        <w:spacing w:after="0" w:line="240" w:lineRule="auto"/>
        <w:ind w:left="317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Lucida Console" w:eastAsia="Times New Roman" w:hAnsi="Lucida Console" w:cs="Times New Roman"/>
          <w:color w:val="000000"/>
          <w:sz w:val="28"/>
          <w:szCs w:val="28"/>
          <w:lang w:eastAsia="pl-PL"/>
        </w:rPr>
        <w:t>-  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wykreśl graf</w:t>
      </w:r>
      <w:r w:rsidRPr="00F65F90">
        <w:rPr>
          <w:rFonts w:ascii="CMU Sans Serif" w:eastAsia="Times New Roman" w:hAnsi="CMU Sans Serif" w:cs="Times New Roman"/>
          <w:b/>
          <w:bCs/>
          <w:color w:val="000000"/>
          <w:sz w:val="28"/>
          <w:szCs w:val="28"/>
          <w:vertAlign w:val="superscript"/>
          <w:lang w:eastAsia="pl-PL"/>
        </w:rPr>
        <w:t>*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(1)</w:t>
      </w:r>
    </w:p>
    <w:p w:rsidR="00F65F90" w:rsidRPr="00F65F90" w:rsidRDefault="00F65F90" w:rsidP="00F65F90">
      <w:pPr>
        <w:spacing w:after="0" w:line="240" w:lineRule="auto"/>
        <w:ind w:left="317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Lucida Console" w:eastAsia="Times New Roman" w:hAnsi="Lucida Console" w:cs="Times New Roman"/>
          <w:color w:val="000000"/>
          <w:sz w:val="28"/>
          <w:szCs w:val="28"/>
          <w:lang w:eastAsia="pl-PL"/>
        </w:rPr>
        <w:t>-  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znajdź 5 wierzchołków o największej wartości: bliskości, pośrednictwa i rangi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(2)</w:t>
      </w:r>
    </w:p>
    <w:p w:rsidR="00F65F90" w:rsidRPr="00F65F90" w:rsidRDefault="00F65F90" w:rsidP="00F65F90">
      <w:pPr>
        <w:spacing w:after="0" w:line="240" w:lineRule="auto"/>
        <w:ind w:left="317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Lucida Console" w:eastAsia="Times New Roman" w:hAnsi="Lucida Console" w:cs="Times New Roman"/>
          <w:color w:val="000000"/>
          <w:sz w:val="28"/>
          <w:szCs w:val="28"/>
          <w:lang w:eastAsia="pl-PL"/>
        </w:rPr>
        <w:t>-  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znajdź wszystkie największe kliki (ile i jakiego rzędu?)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(2)</w:t>
      </w:r>
    </w:p>
    <w:p w:rsidR="00F65F90" w:rsidRPr="00F65F90" w:rsidRDefault="00F65F90" w:rsidP="00F65F90">
      <w:pPr>
        <w:spacing w:after="0" w:line="240" w:lineRule="auto"/>
        <w:ind w:left="317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Lucida Console" w:eastAsia="Times New Roman" w:hAnsi="Lucida Console" w:cs="Times New Roman"/>
          <w:color w:val="000000"/>
          <w:sz w:val="28"/>
          <w:szCs w:val="28"/>
          <w:lang w:eastAsia="pl-PL"/>
        </w:rPr>
        <w:t>-  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przeprowadź grupowanie aglomeracyjne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(9)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, przy czym identyfikator metody grupowania jest resztą z dzielenia Twojego numeru indeksu przez 3:</w:t>
      </w:r>
    </w:p>
    <w:p w:rsidR="00F65F90" w:rsidRPr="00F65F90" w:rsidRDefault="00F65F90" w:rsidP="00F65F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0.   </w:t>
      </w:r>
      <w:proofErr w:type="spellStart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complete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linkage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 (średnica nowej grupy).</w:t>
      </w:r>
    </w:p>
    <w:p w:rsidR="00F65F90" w:rsidRPr="00F65F90" w:rsidRDefault="00F65F90" w:rsidP="00F65F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1.   single </w:t>
      </w:r>
      <w:proofErr w:type="spellStart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linkage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 (najmniejsza odległość między grupami).</w:t>
      </w:r>
    </w:p>
    <w:p w:rsidR="00F65F90" w:rsidRPr="00F65F90" w:rsidRDefault="00F65F90" w:rsidP="00F65F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2.   UPGMA.</w:t>
      </w:r>
    </w:p>
    <w:p w:rsidR="00F65F90" w:rsidRPr="00F65F90" w:rsidRDefault="00F65F90" w:rsidP="00F65F9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Wykreśl dendrogram lub jego istotny fragment i zaproponuj arbitralny podział grafu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(3)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</w:t>
      </w:r>
    </w:p>
    <w:p w:rsidR="00F65F90" w:rsidRDefault="00F65F90" w:rsidP="00F65F90">
      <w:pPr>
        <w:spacing w:after="0" w:line="240" w:lineRule="auto"/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</w:t>
      </w: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259024 % 3 =1</w:t>
      </w:r>
      <w:bookmarkStart w:id="0" w:name="_GoBack"/>
      <w:bookmarkEnd w:id="0"/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b/>
          <w:color w:val="000000"/>
          <w:sz w:val="28"/>
          <w:szCs w:val="28"/>
          <w:lang w:eastAsia="pl-PL"/>
        </w:rPr>
        <w:t>Dla grafów dużych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 wykonaj czynności identyfikowane przez resztę z dzielenia Twojego numeru indeksu przez 3. Jeśli zabraknie pamięci, wczytaj tylko pierwszą połowę danych definiujących graf (powtarzaj do skutku).</w:t>
      </w:r>
    </w:p>
    <w:p w:rsidR="00F65F90" w:rsidRPr="00F65F90" w:rsidRDefault="00F65F90" w:rsidP="00F65F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0.   Wykreśl rozkład stopni wierzchołków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(3)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. Wyznacz współczynnik rozkładu potęgowego metodą regresji z </w:t>
      </w:r>
      <w:proofErr w:type="spellStart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binowaniem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 logarytmicznym dla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rank</w:t>
      </w:r>
      <w:proofErr w:type="spellEnd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 xml:space="preserve"> plot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(CCDF)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(7) 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oraz metodą Hilla (MLE); wykreśl wykres Hilla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(7)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</w:t>
      </w:r>
    </w:p>
    <w:p w:rsidR="00F65F90" w:rsidRPr="00F65F90" w:rsidRDefault="00F65F90" w:rsidP="00F65F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1.   </w:t>
      </w:r>
      <w:r w:rsidRPr="00F65F90">
        <w:rPr>
          <w:rFonts w:ascii="CMU Sans Serif" w:eastAsia="Times New Roman" w:hAnsi="CMU Sans Serif" w:cs="Times New Roman"/>
          <w:b/>
          <w:color w:val="000000"/>
          <w:sz w:val="28"/>
          <w:szCs w:val="28"/>
          <w:lang w:eastAsia="pl-PL"/>
        </w:rPr>
        <w:t xml:space="preserve">wyznacz </w:t>
      </w:r>
      <w:proofErr w:type="spellStart"/>
      <w:r w:rsidRPr="00F65F90">
        <w:rPr>
          <w:rFonts w:ascii="CMU Sans Serif" w:eastAsia="Times New Roman" w:hAnsi="CMU Sans Serif" w:cs="Times New Roman"/>
          <w:b/>
          <w:color w:val="000000"/>
          <w:sz w:val="28"/>
          <w:szCs w:val="28"/>
          <w:lang w:eastAsia="pl-PL"/>
        </w:rPr>
        <w:t>asortatywność</w:t>
      </w:r>
      <w:proofErr w:type="spellEnd"/>
      <w:r w:rsidRPr="00F65F90">
        <w:rPr>
          <w:rFonts w:ascii="CMU Sans Serif" w:eastAsia="Times New Roman" w:hAnsi="CMU Sans Serif" w:cs="Times New Roman"/>
          <w:b/>
          <w:color w:val="000000"/>
          <w:sz w:val="28"/>
          <w:szCs w:val="28"/>
          <w:lang w:eastAsia="pl-PL"/>
        </w:rPr>
        <w:t xml:space="preserve"> średnią </w:t>
      </w:r>
      <w:r w:rsidRPr="00F65F90">
        <w:rPr>
          <w:rFonts w:ascii="CMU Sans Serif" w:eastAsia="Times New Roman" w:hAnsi="CMU Sans Serif" w:cs="Times New Roman"/>
          <w:b/>
          <w:color w:val="FF0000"/>
          <w:sz w:val="28"/>
          <w:szCs w:val="28"/>
          <w:lang w:eastAsia="pl-PL"/>
        </w:rPr>
        <w:t>(8)</w:t>
      </w:r>
      <w:r w:rsidRPr="00F65F90">
        <w:rPr>
          <w:rFonts w:ascii="CMU Sans Serif" w:eastAsia="Times New Roman" w:hAnsi="CMU Sans Serif" w:cs="Times New Roman"/>
          <w:b/>
          <w:color w:val="000000"/>
          <w:sz w:val="28"/>
          <w:szCs w:val="28"/>
          <w:lang w:eastAsia="pl-PL"/>
        </w:rPr>
        <w:t> i Pearsona </w:t>
      </w:r>
      <w:r w:rsidRPr="00F65F90">
        <w:rPr>
          <w:rFonts w:ascii="CMU Sans Serif" w:eastAsia="Times New Roman" w:hAnsi="CMU Sans Serif" w:cs="Times New Roman"/>
          <w:b/>
          <w:color w:val="FF0000"/>
          <w:sz w:val="28"/>
          <w:szCs w:val="28"/>
          <w:lang w:eastAsia="pl-PL"/>
        </w:rPr>
        <w:t>(6)</w:t>
      </w:r>
      <w:r w:rsidRPr="00F65F90">
        <w:rPr>
          <w:rFonts w:ascii="CMU Sans Serif" w:eastAsia="Times New Roman" w:hAnsi="CMU Sans Serif" w:cs="Times New Roman"/>
          <w:b/>
          <w:color w:val="000000"/>
          <w:sz w:val="28"/>
          <w:szCs w:val="28"/>
          <w:lang w:eastAsia="pl-PL"/>
        </w:rPr>
        <w:t>; sporządź wykres danych użytych do identyfikacji tej ostatniej </w:t>
      </w:r>
      <w:r w:rsidRPr="00F65F90">
        <w:rPr>
          <w:rFonts w:ascii="CMU Sans Serif" w:eastAsia="Times New Roman" w:hAnsi="CMU Sans Serif" w:cs="Times New Roman"/>
          <w:b/>
          <w:color w:val="FF0000"/>
          <w:sz w:val="28"/>
          <w:szCs w:val="28"/>
          <w:lang w:eastAsia="pl-PL"/>
        </w:rPr>
        <w:t>(3)</w:t>
      </w:r>
      <w:r w:rsidRPr="00F65F90">
        <w:rPr>
          <w:rFonts w:ascii="CMU Sans Serif" w:eastAsia="Times New Roman" w:hAnsi="CMU Sans Serif" w:cs="Times New Roman"/>
          <w:b/>
          <w:color w:val="000000"/>
          <w:sz w:val="28"/>
          <w:szCs w:val="28"/>
          <w:lang w:eastAsia="pl-PL"/>
        </w:rPr>
        <w:t>.</w:t>
      </w:r>
    </w:p>
    <w:p w:rsidR="00F65F90" w:rsidRPr="00F65F90" w:rsidRDefault="00F65F90" w:rsidP="00F65F9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2.   wyznacz wielkości trzech największych rdzeni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(4)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 xml:space="preserve">, współczynnik </w:t>
      </w:r>
      <w:proofErr w:type="spellStart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gronowania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(5)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; wyznacz przechodniość</w:t>
      </w:r>
      <w:r w:rsidRPr="00F65F90">
        <w:rPr>
          <w:rFonts w:ascii="CMU Sans Serif" w:eastAsia="Times New Roman" w:hAnsi="CMU Sans Serif" w:cs="Times New Roman"/>
          <w:b/>
          <w:bCs/>
          <w:color w:val="000000"/>
          <w:sz w:val="28"/>
          <w:szCs w:val="28"/>
          <w:vertAlign w:val="superscript"/>
          <w:lang w:eastAsia="pl-PL"/>
        </w:rPr>
        <w:t>**</w:t>
      </w:r>
      <w:r w:rsidRPr="00F65F90">
        <w:rPr>
          <w:rFonts w:ascii="CMU Sans Serif" w:eastAsia="Times New Roman" w:hAnsi="CMU Sans Serif" w:cs="Times New Roman"/>
          <w:color w:val="FF0000"/>
          <w:sz w:val="28"/>
          <w:szCs w:val="28"/>
          <w:lang w:eastAsia="pl-PL"/>
        </w:rPr>
        <w:t>(8)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</w:t>
      </w: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</w:t>
      </w: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lastRenderedPageBreak/>
        <w:t>O ile nie wskazano inaczej, obliczenia należy wykonać wykorzystując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NetworkX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 Zadania do wykonania zarówno w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NetworkX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, jak i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Pajeku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, zostały oznaczone </w:t>
      </w:r>
      <w:r w:rsidRPr="00F65F90">
        <w:rPr>
          <w:rFonts w:ascii="CMU Sans Serif" w:eastAsia="Times New Roman" w:hAnsi="CMU Sans Serif" w:cs="Times New Roman"/>
          <w:b/>
          <w:bCs/>
          <w:color w:val="000000"/>
          <w:sz w:val="28"/>
          <w:szCs w:val="28"/>
          <w:vertAlign w:val="superscript"/>
          <w:lang w:eastAsia="pl-PL"/>
        </w:rPr>
        <w:t>**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 Należy wówczas dodatkowo porównać czasy obliczeń. Zadanie do wykonania wyłącznie w </w:t>
      </w:r>
      <w:proofErr w:type="spellStart"/>
      <w:r w:rsidRPr="00F65F90">
        <w:rPr>
          <w:rFonts w:ascii="CMU Sans Serif" w:eastAsia="Times New Roman" w:hAnsi="CMU Sans Serif" w:cs="Times New Roman"/>
          <w:i/>
          <w:iCs/>
          <w:color w:val="000000"/>
          <w:sz w:val="28"/>
          <w:szCs w:val="28"/>
          <w:lang w:eastAsia="pl-PL"/>
        </w:rPr>
        <w:t>Pajeku</w:t>
      </w:r>
      <w:proofErr w:type="spellEnd"/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 oznaczono </w:t>
      </w:r>
      <w:r w:rsidRPr="00F65F90">
        <w:rPr>
          <w:rFonts w:ascii="CMU Sans Serif" w:eastAsia="Times New Roman" w:hAnsi="CMU Sans Serif" w:cs="Times New Roman"/>
          <w:b/>
          <w:bCs/>
          <w:color w:val="000000"/>
          <w:sz w:val="28"/>
          <w:szCs w:val="28"/>
          <w:vertAlign w:val="superscript"/>
          <w:lang w:eastAsia="pl-PL"/>
        </w:rPr>
        <w:t>*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</w:t>
      </w: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b/>
          <w:bCs/>
          <w:color w:val="000000"/>
          <w:sz w:val="28"/>
          <w:szCs w:val="28"/>
          <w:vertAlign w:val="superscript"/>
          <w:lang w:eastAsia="pl-PL"/>
        </w:rPr>
        <w:t> </w:t>
      </w:r>
    </w:p>
    <w:p w:rsidR="00F65F90" w:rsidRPr="00F65F90" w:rsidRDefault="00F65F90" w:rsidP="00F65F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Zinterpretuj wyniki. Przedstaw je w sprawozdaniu i prześlij mailem do prowadzących </w:t>
      </w:r>
      <w:r w:rsidRPr="00F65F90">
        <w:rPr>
          <w:rFonts w:ascii="CMU Sans Serif" w:eastAsia="Times New Roman" w:hAnsi="CMU Sans Serif" w:cs="Times New Roman"/>
          <w:b/>
          <w:bCs/>
          <w:color w:val="000000"/>
          <w:sz w:val="28"/>
          <w:szCs w:val="28"/>
          <w:lang w:eastAsia="pl-PL"/>
        </w:rPr>
        <w:t>do 26 listopada 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(włącznie, tj. do północy – decyduje data przyjęcia maila przez serwer uczelniany). Za każdy dzień opóźnienia naliczana jest kara: </w:t>
      </w:r>
      <w:r w:rsidRPr="00F65F90">
        <w:rPr>
          <w:rFonts w:ascii="CMU Sans Serif" w:eastAsia="Times New Roman" w:hAnsi="CMU Sans Serif" w:cs="Times New Roman"/>
          <w:b/>
          <w:bCs/>
          <w:color w:val="FF0000"/>
          <w:sz w:val="28"/>
          <w:szCs w:val="28"/>
          <w:lang w:eastAsia="pl-PL"/>
        </w:rPr>
        <w:t>0,5 punktu</w:t>
      </w:r>
      <w:r w:rsidRPr="00F65F90">
        <w:rPr>
          <w:rFonts w:ascii="CMU Sans Serif" w:eastAsia="Times New Roman" w:hAnsi="CMU Sans Serif" w:cs="Times New Roman"/>
          <w:color w:val="000000"/>
          <w:sz w:val="28"/>
          <w:szCs w:val="28"/>
          <w:lang w:eastAsia="pl-PL"/>
        </w:rPr>
        <w:t>. Kara uwzględniana jest przy obliczaniu ostatecznej oceny; nie ma ona wpływu na zaliczenie projektu 1.</w:t>
      </w:r>
    </w:p>
    <w:p w:rsidR="002A5648" w:rsidRDefault="002A5648"/>
    <w:sectPr w:rsidR="002A5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MU Sans Serif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90"/>
    <w:rsid w:val="001D09F7"/>
    <w:rsid w:val="002A5648"/>
    <w:rsid w:val="00F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4E84"/>
  <w15:chartTrackingRefBased/>
  <w15:docId w15:val="{224A57FD-F74F-4792-A9E3-A86D832E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65F90"/>
  </w:style>
  <w:style w:type="paragraph" w:styleId="Akapitzlist">
    <w:name w:val="List Paragraph"/>
    <w:basedOn w:val="Normalny"/>
    <w:uiPriority w:val="34"/>
    <w:qFormat/>
    <w:rsid w:val="00F6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65F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5F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girardot.wordpress.com/2013/01/31/sharing-pypimaven-dependency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363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Glutek Venom</dc:creator>
  <cp:keywords/>
  <dc:description/>
  <cp:lastModifiedBy>Glutek Venom</cp:lastModifiedBy>
  <cp:revision>1</cp:revision>
  <dcterms:created xsi:type="dcterms:W3CDTF">2017-11-01T16:50:00Z</dcterms:created>
  <dcterms:modified xsi:type="dcterms:W3CDTF">2017-11-01T17:06:00Z</dcterms:modified>
</cp:coreProperties>
</file>