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8A183">
      <w:pPr>
        <w:jc w:val="center"/>
      </w:pPr>
      <w:r>
        <w:rPr>
          <w:b/>
          <w:sz w:val="34"/>
        </w:rPr>
        <w:t>AI工具使用详情说明</w:t>
      </w:r>
    </w:p>
    <w:p w14:paraId="21F753A0">
      <w:r>
        <w:rPr>
          <w:b/>
        </w:rPr>
        <w:t>一、工具及使用范围</w:t>
      </w:r>
    </w:p>
    <w:p w14:paraId="617CD66C">
      <w:r>
        <w:t>本参赛队使用 OpenAI Codex（模型：GPT-6.1 Sol；开发机构：OpenAI），主要辅助完成附件数据清洗、数据预处理、回归计算程序实现与计算结果核验。相关工作记录形成于2026年10月23日至27日。</w:t>
      </w:r>
    </w:p>
    <w:p w14:paraId="27A9F5CD">
      <w:r>
        <w:rPr>
          <w:b/>
        </w:rPr>
        <w:t>二、主要应用环节</w:t>
      </w:r>
    </w:p>
    <w:p w14:paraId="27ECF553">
      <w:r>
        <w:t>1. 数据清洗与核对：辅助检查样本编号、重复记录、缺失值、字段类型和数值范围，核对不同附件之间的关联关系及变量名称。处理过程中保留原始数据，按 beer 编号关联样本，并记录缺失和异常值位置，避免因条码精度或字段顺序差异造成错误合并。</w:t>
      </w:r>
    </w:p>
    <w:p w14:paraId="5744BD70">
      <w:r>
        <w:t>2. 数据预处理：辅助实现字段映射、缺失值填补、标准化及稳健处理程序，检查训练集与验证集的分离。插补、缩放等参数在训练折内拟合，再应用于验证折；不以AI生成数值替代原始观测。</w:t>
      </w:r>
    </w:p>
    <w:p w14:paraId="28E4467D">
      <w:r>
        <w:t>3. 回归计算与核验：辅助编写、调试岭回归和树模型等回归程序，执行交叉验证，汇总 MAE、RMSE、R² 等指标，并排查数组维度、字段对应及结果导出问题。预测结果来自程序对实际附件数据的运算，不直接采用工具对预测数值的文字推测。</w:t>
      </w:r>
    </w:p>
    <w:p w14:paraId="1E4BC6B8">
      <w:r>
        <w:t>此外，Codex用于计算结果图表整理，以及论文文字和排版的辅助修订。</w:t>
      </w:r>
    </w:p>
    <w:p w14:paraId="070048E9">
      <w:r>
        <w:rPr>
          <w:b/>
        </w:rPr>
        <w:t>三、关键任务记录摘要</w:t>
      </w:r>
    </w:p>
    <w:p w14:paraId="0C40E998">
      <w:r>
        <w:t>数据清洗任务：检查附件结构、关联键和缺失情况。记录结果包括250个样本的键值核对、化学数据73处缺失，以及部分附件</w:t>
      </w:r>
      <w:bookmarkStart w:id="0" w:name="_GoBack"/>
      <w:bookmarkEnd w:id="0"/>
      <w:r>
        <w:t>条码精度问题；相关检查保存在数据审计记录和输出文件中。</w:t>
      </w:r>
    </w:p>
    <w:p w14:paraId="29C49F58">
      <w:r>
        <w:t>数据处理任务：核对字段映射和相关系数口径。记录结果包括感官字段对应关系及给定相关矩阵的数值复算，处理程序采用显式字段匹配，避免按位置直接拼接。</w:t>
      </w:r>
    </w:p>
    <w:p w14:paraId="1958C8FF">
      <w:r>
        <w:t>回归任务：实现和检查回归训练、折外预测及误差汇总。记录结果包括均值基线、岭回归和树回归的比较，以及缺失压力和稳健处理检查；具体数值以保存的预测文件和运行结果为依据。</w:t>
      </w:r>
    </w:p>
    <w:p w14:paraId="7C10F07C">
      <w:r>
        <w:rPr>
          <w:b/>
        </w:rPr>
        <w:t>四、采纳内容与核验处理</w:t>
      </w:r>
    </w:p>
    <w:p w14:paraId="0E83A276">
      <w:r>
        <w:t>采纳内容主要为数据处理和回归程序的辅助实现、错误排查及指标汇总。项目记录中形成的修正包括调整样本关联键、纠正字段对应、将预处理限制在训练折内，以及复核预测与汇总指标的一致性。上述程序核验不等同于人工复核；参赛队对最终采纳内容、论文表述及提交结果的正确性负责。</w:t>
      </w:r>
    </w:p>
    <w:sectPr>
      <w:pgSz w:w="11906" w:h="16838"/>
      <w:pgMar w:top="1134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B7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0" w:lineRule="exact"/>
    </w:pPr>
    <w:rPr>
      <w:rFonts w:ascii="Songti SC" w:hAnsi="Songti SC" w:eastAsia="Songti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韦中天</cp:lastModifiedBy>
  <dcterms:modified xsi:type="dcterms:W3CDTF">2026-10-27T14:25:14Z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C78876C4C498EDC2CA43E06A893762F6_42</vt:lpwstr>
  </property>
</Properties>
</file>