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11E" w:rsidRDefault="0016711E" w:rsidP="003E633B">
      <w:pPr>
        <w:spacing w:beforeLines="50" w:afterLines="5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数值计算方法与</w:t>
      </w:r>
      <w:r>
        <w:rPr>
          <w:rFonts w:hint="eastAsia"/>
          <w:b/>
          <w:bCs/>
          <w:sz w:val="24"/>
        </w:rPr>
        <w:t>MATLAB</w:t>
      </w:r>
      <w:r>
        <w:rPr>
          <w:rFonts w:hint="eastAsia"/>
          <w:b/>
          <w:bCs/>
          <w:sz w:val="24"/>
        </w:rPr>
        <w:t>复习提纲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误差的基本知识，数值算法的稳定性和收敛性。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t>GAUSS</w:t>
      </w:r>
      <w:r>
        <w:rPr>
          <w:rFonts w:hint="eastAsia"/>
        </w:rPr>
        <w:t>消去法（顺序消去法、列主元素法和全主元素法）的基本思想，</w:t>
      </w:r>
      <w:r>
        <w:t>GAUSS</w:t>
      </w:r>
      <w:r>
        <w:rPr>
          <w:rFonts w:hint="eastAsia"/>
        </w:rPr>
        <w:t>消去法与矩阵三角分解的关系。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直接三角分解法的基本思想，会应用追赶法解题。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线性空间、内积空间、赋范线性空间、内积、范数、谱半径等基本概念。掌握内积、范数和谱半径计算。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条件数及其与线性方程组的性态的关系，方程组直接解法的误差分析的主要思想与结论（定理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2.4.1</w:t>
        </w:r>
      </w:smartTag>
      <w:r>
        <w:rPr>
          <w:rFonts w:hint="eastAsia"/>
        </w:rPr>
        <w:t>、</w:t>
      </w:r>
      <w:r>
        <w:t>2.4.2</w:t>
      </w:r>
      <w:r>
        <w:rPr>
          <w:rFonts w:hint="eastAsia"/>
        </w:rPr>
        <w:t>、</w:t>
      </w:r>
      <w:r>
        <w:t>2.4.3</w:t>
      </w:r>
      <w:r>
        <w:rPr>
          <w:rFonts w:hint="eastAsia"/>
        </w:rPr>
        <w:t>）。</w:t>
      </w:r>
    </w:p>
    <w:p w:rsidR="003E633B" w:rsidRDefault="0016711E" w:rsidP="003E633B">
      <w:pPr>
        <w:numPr>
          <w:ilvl w:val="0"/>
          <w:numId w:val="1"/>
        </w:numPr>
        <w:spacing w:beforeLines="50" w:afterLines="50"/>
        <w:rPr>
          <w:rFonts w:hint="eastAsia"/>
        </w:rPr>
      </w:pPr>
      <w:r>
        <w:rPr>
          <w:rFonts w:hint="eastAsia"/>
        </w:rPr>
        <w:t>线性方程组的三个迭代法和收敛性分析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会应用收敛性定理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2.6.2</w:t>
        </w:r>
      </w:smartTag>
      <w:r>
        <w:rPr>
          <w:rFonts w:hint="eastAsia"/>
        </w:rPr>
        <w:t xml:space="preserve">, </w:t>
      </w:r>
      <w:r>
        <w:t>2.6.3</w:t>
      </w:r>
      <w:r>
        <w:rPr>
          <w:rFonts w:hint="eastAsia"/>
        </w:rPr>
        <w:t>和</w:t>
      </w:r>
      <w:r w:rsidRPr="003E633B">
        <w:rPr>
          <w:rFonts w:hint="eastAsia"/>
          <w:sz w:val="24"/>
        </w:rPr>
        <w:t>2.6</w:t>
      </w:r>
      <w:r w:rsidRPr="003E633B">
        <w:rPr>
          <w:sz w:val="24"/>
        </w:rPr>
        <w:t>.</w:t>
      </w:r>
      <w:r w:rsidRPr="003E633B">
        <w:rPr>
          <w:rFonts w:hint="eastAsia"/>
          <w:sz w:val="24"/>
        </w:rPr>
        <w:t>7</w:t>
      </w:r>
      <w:r w:rsidRPr="003E633B">
        <w:rPr>
          <w:sz w:val="24"/>
        </w:rPr>
        <w:t>,</w:t>
      </w:r>
      <w:r w:rsidRPr="003E633B">
        <w:rPr>
          <w:rFonts w:hint="eastAsia"/>
          <w:sz w:val="24"/>
        </w:rPr>
        <w:t>2.6</w:t>
      </w:r>
      <w:r w:rsidRPr="003E633B">
        <w:rPr>
          <w:sz w:val="24"/>
        </w:rPr>
        <w:t>.8</w:t>
      </w:r>
      <w:r>
        <w:rPr>
          <w:rFonts w:hint="eastAsia"/>
        </w:rPr>
        <w:t>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插值问题的基本思想，相关概念和几何意义。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b/>
          <w:bCs/>
        </w:rPr>
        <w:t>Lagrange</w:t>
      </w:r>
      <w:r>
        <w:rPr>
          <w:rFonts w:hint="eastAsia"/>
        </w:rPr>
        <w:t>与</w:t>
      </w:r>
      <w:r>
        <w:rPr>
          <w:b/>
          <w:bCs/>
        </w:rPr>
        <w:t>Newton</w:t>
      </w:r>
      <w:r>
        <w:rPr>
          <w:rFonts w:hint="eastAsia"/>
        </w:rPr>
        <w:t>插值公式和余项及其应用，相关基本性质、概念。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b/>
          <w:bCs/>
        </w:rPr>
        <w:t>Hermit</w:t>
      </w:r>
      <w:r>
        <w:rPr>
          <w:rFonts w:hint="eastAsia"/>
        </w:rPr>
        <w:t>插值，分段插值，三次（</w:t>
      </w:r>
      <w:r>
        <w:rPr>
          <w:rFonts w:hint="eastAsia"/>
        </w:rPr>
        <w:t>m</w:t>
      </w:r>
      <w:r w:rsidR="003E076D">
        <w:rPr>
          <w:rFonts w:hint="eastAsia"/>
        </w:rPr>
        <w:t>次）样条插值的基本概念及其基本思想</w:t>
      </w:r>
      <w:r>
        <w:rPr>
          <w:rFonts w:hint="eastAsia"/>
        </w:rPr>
        <w:t>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正交函数和正交多项式，</w:t>
      </w:r>
      <w:r>
        <w:t>Legendre</w:t>
      </w:r>
      <w:r>
        <w:rPr>
          <w:rFonts w:hint="eastAsia"/>
        </w:rPr>
        <w:t>正交多项式（记住：</w:t>
      </w:r>
      <w:r>
        <w:t>P</w:t>
      </w:r>
      <w:r>
        <w:rPr>
          <w:vertAlign w:val="subscript"/>
        </w:rPr>
        <w:t>0</w:t>
      </w:r>
      <w:r>
        <w:t xml:space="preserve"> </w:t>
      </w:r>
      <w:r>
        <w:rPr>
          <w:rFonts w:hint="eastAsia"/>
        </w:rPr>
        <w:t>、</w:t>
      </w:r>
      <w:r>
        <w:t>P</w:t>
      </w:r>
      <w:r>
        <w:rPr>
          <w:vertAlign w:val="subscript"/>
        </w:rPr>
        <w:t>1</w:t>
      </w:r>
      <w:r>
        <w:t xml:space="preserve"> </w:t>
      </w:r>
      <w:r>
        <w:rPr>
          <w:rFonts w:hint="eastAsia"/>
        </w:rPr>
        <w:t>、</w:t>
      </w:r>
      <w:r>
        <w:t>P</w:t>
      </w:r>
      <w:r>
        <w:rPr>
          <w:vertAlign w:val="subscript"/>
        </w:rPr>
        <w:t>2</w:t>
      </w:r>
      <w:r>
        <w:t xml:space="preserve"> </w:t>
      </w:r>
      <w:r>
        <w:rPr>
          <w:rFonts w:hint="eastAsia"/>
        </w:rPr>
        <w:t>和</w:t>
      </w:r>
      <w:r>
        <w:t>P</w:t>
      </w:r>
      <w:r>
        <w:rPr>
          <w:vertAlign w:val="subscript"/>
        </w:rPr>
        <w:t>3</w:t>
      </w:r>
      <w:r>
        <w:rPr>
          <w:rFonts w:hint="eastAsia"/>
        </w:rPr>
        <w:t>），切比雪夫</w:t>
      </w:r>
      <w:r>
        <w:t>(Chebyshev)</w:t>
      </w:r>
      <w:r>
        <w:rPr>
          <w:rFonts w:hint="eastAsia"/>
        </w:rPr>
        <w:t xml:space="preserve"> </w:t>
      </w:r>
      <w:r>
        <w:rPr>
          <w:rFonts w:hint="eastAsia"/>
        </w:rPr>
        <w:t>正交多项式。会应用正交的性质解题。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最佳平方逼近的基本思想及其应用（相关定义、定理及几何意义）。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曲线拟合的最小二乘法的基本思想及其应用（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5.4.1</w:t>
        </w:r>
      </w:smartTag>
      <w:r>
        <w:rPr>
          <w:rFonts w:hint="eastAsia"/>
        </w:rPr>
        <w:t>和</w:t>
      </w:r>
      <w:r>
        <w:t>5.4.2</w:t>
      </w:r>
      <w:r>
        <w:rPr>
          <w:rFonts w:hint="eastAsia"/>
        </w:rPr>
        <w:t>两部分内容）。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数值积分的相关基本概念，如：代数精度、插值型公式的含义等。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t>Newton-Cotes</w:t>
      </w:r>
      <w:r>
        <w:rPr>
          <w:rFonts w:hint="eastAsia"/>
        </w:rPr>
        <w:t>公式和余项（梯形公式、</w:t>
      </w:r>
      <w:r>
        <w:t>Simpson</w:t>
      </w:r>
      <w:r>
        <w:rPr>
          <w:rFonts w:hint="eastAsia"/>
        </w:rPr>
        <w:t>公式）及其应用。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复化求积法的基本概念与思想，复化梯形公式、</w:t>
      </w:r>
      <w:r>
        <w:t>Simpson</w:t>
      </w:r>
      <w:r>
        <w:rPr>
          <w:rFonts w:hint="eastAsia"/>
        </w:rPr>
        <w:t>公式和余项及其应用。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变步长求积法的基本思想和变步长的梯形公式及其应用。</w:t>
      </w:r>
      <w:r>
        <w:t>Richardson</w:t>
      </w:r>
      <w:r>
        <w:rPr>
          <w:rFonts w:hint="eastAsia"/>
        </w:rPr>
        <w:t>外推算法的基本思想及其应用：</w:t>
      </w:r>
      <w:r>
        <w:t>Romberg</w:t>
      </w:r>
      <w:r>
        <w:rPr>
          <w:rFonts w:hint="eastAsia"/>
        </w:rPr>
        <w:t>算法及其应用。</w:t>
      </w:r>
    </w:p>
    <w:p w:rsidR="003E633B" w:rsidRDefault="0016711E" w:rsidP="003E633B">
      <w:pPr>
        <w:numPr>
          <w:ilvl w:val="0"/>
          <w:numId w:val="1"/>
        </w:numPr>
        <w:spacing w:beforeLines="50" w:afterLines="50"/>
        <w:rPr>
          <w:rFonts w:hint="eastAsia"/>
        </w:rPr>
      </w:pPr>
      <w:r>
        <w:t>Gauss</w:t>
      </w:r>
      <w:r>
        <w:rPr>
          <w:rFonts w:hint="eastAsia"/>
        </w:rPr>
        <w:t>求积公式的基本概念与思想，两点、三点</w:t>
      </w:r>
      <w:r>
        <w:t>Gauss-Legendre</w:t>
      </w:r>
      <w:r>
        <w:rPr>
          <w:rFonts w:hint="eastAsia"/>
        </w:rPr>
        <w:t>公式及其应用。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插值型数值微分公式的基本思想，余项及其应用（一阶，二阶，两点、三点公式）。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常微分方程初值问题数值解法的三种计算格式的思想、截断误差等相关概念。（各种）</w:t>
      </w:r>
      <w:r>
        <w:rPr>
          <w:rFonts w:hint="eastAsia"/>
        </w:rPr>
        <w:t>E</w:t>
      </w:r>
      <w:r>
        <w:t>ul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公式、梯形公式、改进的</w:t>
      </w:r>
      <w:r>
        <w:t>Eul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公式及与应用。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t>Runge-Kutta</w:t>
      </w:r>
      <w:r>
        <w:rPr>
          <w:rFonts w:hint="eastAsia"/>
        </w:rPr>
        <w:t>方法的基本思想。四阶经典</w:t>
      </w:r>
      <w:r>
        <w:t>R-K</w:t>
      </w:r>
      <w:r>
        <w:rPr>
          <w:rFonts w:hint="eastAsia"/>
        </w:rPr>
        <w:t>方法及其应用。</w:t>
      </w:r>
    </w:p>
    <w:p w:rsidR="0016711E" w:rsidRDefault="0016711E" w:rsidP="003E633B">
      <w:pPr>
        <w:numPr>
          <w:ilvl w:val="0"/>
          <w:numId w:val="1"/>
        </w:numPr>
        <w:spacing w:beforeLines="50" w:afterLines="50"/>
      </w:pPr>
      <w:r>
        <w:rPr>
          <w:rFonts w:hint="eastAsia"/>
        </w:rPr>
        <w:t>一阶常微分方程组和高阶方程的初值问题数值解法。（各种）</w:t>
      </w:r>
      <w:r>
        <w:rPr>
          <w:rFonts w:hint="eastAsia"/>
        </w:rPr>
        <w:t>E</w:t>
      </w:r>
      <w:r>
        <w:t>ul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公式、梯形公式、改进的</w:t>
      </w:r>
      <w:r>
        <w:t>Eul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公式及四阶经典</w:t>
      </w:r>
      <w:r>
        <w:t>R-K</w:t>
      </w:r>
      <w:r>
        <w:rPr>
          <w:rFonts w:hint="eastAsia"/>
        </w:rPr>
        <w:t>公式及其应用。</w:t>
      </w:r>
    </w:p>
    <w:p w:rsidR="0016711E" w:rsidRDefault="0016711E" w:rsidP="0079155B">
      <w:pPr>
        <w:spacing w:beforeLines="50" w:afterLines="50"/>
        <w:rPr>
          <w:b/>
          <w:bCs/>
          <w:sz w:val="24"/>
        </w:rPr>
      </w:pPr>
    </w:p>
    <w:sectPr w:rsidR="0016711E" w:rsidSect="0079155B">
      <w:pgSz w:w="11907" w:h="16840" w:code="9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2C3" w:rsidRDefault="008122C3" w:rsidP="00B70522">
      <w:r>
        <w:separator/>
      </w:r>
    </w:p>
  </w:endnote>
  <w:endnote w:type="continuationSeparator" w:id="1">
    <w:p w:rsidR="008122C3" w:rsidRDefault="008122C3" w:rsidP="00B705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2C3" w:rsidRDefault="008122C3" w:rsidP="00B70522">
      <w:r>
        <w:separator/>
      </w:r>
    </w:p>
  </w:footnote>
  <w:footnote w:type="continuationSeparator" w:id="1">
    <w:p w:rsidR="008122C3" w:rsidRDefault="008122C3" w:rsidP="00B7052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C37674"/>
    <w:multiLevelType w:val="hybridMultilevel"/>
    <w:tmpl w:val="C3CE5F6C"/>
    <w:lvl w:ilvl="0" w:tplc="ACBAE6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B2C4762"/>
    <w:multiLevelType w:val="hybridMultilevel"/>
    <w:tmpl w:val="18780FCC"/>
    <w:lvl w:ilvl="0" w:tplc="299EDC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E076D"/>
    <w:rsid w:val="0016711E"/>
    <w:rsid w:val="002A3F0F"/>
    <w:rsid w:val="003E076D"/>
    <w:rsid w:val="003E633B"/>
    <w:rsid w:val="0079155B"/>
    <w:rsid w:val="008122C3"/>
    <w:rsid w:val="00B70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155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705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70522"/>
    <w:rPr>
      <w:kern w:val="2"/>
      <w:sz w:val="18"/>
      <w:szCs w:val="18"/>
    </w:rPr>
  </w:style>
  <w:style w:type="paragraph" w:styleId="a4">
    <w:name w:val="footer"/>
    <w:basedOn w:val="a"/>
    <w:link w:val="Char0"/>
    <w:rsid w:val="00B705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7052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>macro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数值分析复习提纲</dc:title>
  <dc:creator>ldy</dc:creator>
  <cp:lastModifiedBy>ThinkPad</cp:lastModifiedBy>
  <cp:revision>3</cp:revision>
  <cp:lastPrinted>2005-05-19T15:22:00Z</cp:lastPrinted>
  <dcterms:created xsi:type="dcterms:W3CDTF">2020-11-28T09:47:00Z</dcterms:created>
  <dcterms:modified xsi:type="dcterms:W3CDTF">2020-11-28T09:50:00Z</dcterms:modified>
</cp:coreProperties>
</file>