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rect style="position:absolute;margin-left:0pt;margin-top:0pt;width:595pt;height:841.9pt;mso-position-horizontal-relative:page;mso-position-vertical-relative:page;z-index:-17285120" id="docshape1" filled="true" fillcolor="#ffff66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</w:p>
    <w:p>
      <w:pPr>
        <w:pStyle w:val="BodyText"/>
        <w:ind w:left="846"/>
        <w:rPr>
          <w:sz w:val="20"/>
        </w:rPr>
      </w:pPr>
      <w:r>
        <w:rPr>
          <w:sz w:val="20"/>
        </w:rPr>
        <w:drawing>
          <wp:inline distT="0" distB="0" distL="0" distR="0">
            <wp:extent cx="5261082" cy="145732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082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Title"/>
      </w:pPr>
      <w:r>
        <w:rPr/>
        <w:t>A</w:t>
      </w:r>
      <w:r>
        <w:rPr>
          <w:spacing w:val="-4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format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namespace</w:t>
      </w:r>
      <w:r>
        <w:rPr>
          <w:spacing w:val="-4"/>
        </w:rPr>
        <w:t> </w:t>
      </w:r>
      <w:r>
        <w:rPr/>
        <w:t>for</w:t>
      </w:r>
      <w:r>
        <w:rPr>
          <w:spacing w:val="-157"/>
        </w:rPr>
        <w:t> </w:t>
      </w:r>
      <w:r>
        <w:rPr/>
        <w:t>complex</w:t>
      </w:r>
      <w:r>
        <w:rPr>
          <w:spacing w:val="-4"/>
        </w:rPr>
        <w:t> </w:t>
      </w:r>
      <w:r>
        <w:rPr/>
        <w:t>oligo-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polysaccharides</w:t>
      </w: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Heading2"/>
        <w:spacing w:line="321" w:lineRule="exact" w:before="470"/>
        <w:jc w:val="center"/>
        <w:rPr>
          <w:rFonts w:ascii="Times New Roman"/>
        </w:rPr>
      </w:pPr>
      <w:r>
        <w:rPr>
          <w:rFonts w:ascii="Times New Roman"/>
        </w:rPr>
        <w:t>Version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4</w:t>
      </w:r>
    </w:p>
    <w:p>
      <w:pPr>
        <w:spacing w:line="229" w:lineRule="exact" w:before="0"/>
        <w:ind w:left="4606" w:right="4615" w:firstLine="0"/>
        <w:jc w:val="center"/>
        <w:rPr>
          <w:sz w:val="20"/>
        </w:rPr>
      </w:pPr>
      <w:r>
        <w:rPr>
          <w:sz w:val="20"/>
        </w:rPr>
        <w:t>„KIROI“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0"/>
        <w:ind w:left="4609" w:right="4613" w:firstLine="0"/>
        <w:jc w:val="center"/>
        <w:rPr>
          <w:sz w:val="20"/>
        </w:rPr>
      </w:pPr>
      <w:r>
        <w:rPr>
          <w:sz w:val="20"/>
        </w:rPr>
        <w:t>22-10-07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3618" w:right="3518" w:hanging="108"/>
        <w:jc w:val="left"/>
        <w:rPr>
          <w:sz w:val="20"/>
        </w:rPr>
      </w:pPr>
      <w:r>
        <w:rPr>
          <w:sz w:val="20"/>
        </w:rPr>
        <w:t>S.</w:t>
      </w:r>
      <w:r>
        <w:rPr>
          <w:spacing w:val="-6"/>
          <w:sz w:val="20"/>
        </w:rPr>
        <w:t> </w:t>
      </w:r>
      <w:r>
        <w:rPr>
          <w:sz w:val="20"/>
        </w:rPr>
        <w:t>Herget,</w:t>
      </w:r>
      <w:r>
        <w:rPr>
          <w:spacing w:val="-4"/>
          <w:sz w:val="20"/>
        </w:rPr>
        <w:t> </w:t>
      </w:r>
      <w:r>
        <w:rPr>
          <w:sz w:val="20"/>
        </w:rPr>
        <w:t>R.</w:t>
      </w:r>
      <w:r>
        <w:rPr>
          <w:spacing w:val="-6"/>
          <w:sz w:val="20"/>
        </w:rPr>
        <w:t> </w:t>
      </w:r>
      <w:r>
        <w:rPr>
          <w:sz w:val="20"/>
        </w:rPr>
        <w:t>Ranzinger,</w:t>
      </w:r>
      <w:r>
        <w:rPr>
          <w:spacing w:val="-4"/>
          <w:sz w:val="20"/>
        </w:rPr>
        <w:t> </w:t>
      </w:r>
      <w:r>
        <w:rPr>
          <w:sz w:val="20"/>
        </w:rPr>
        <w:t>W.v.d.Lieth</w:t>
      </w:r>
      <w:r>
        <w:rPr>
          <w:spacing w:val="-47"/>
          <w:sz w:val="20"/>
        </w:rPr>
        <w:t> </w:t>
      </w:r>
      <w:r>
        <w:rPr>
          <w:sz w:val="20"/>
        </w:rPr>
        <w:t>Central</w:t>
      </w:r>
      <w:r>
        <w:rPr>
          <w:spacing w:val="-3"/>
          <w:sz w:val="20"/>
        </w:rPr>
        <w:t> </w:t>
      </w:r>
      <w:r>
        <w:rPr>
          <w:sz w:val="20"/>
        </w:rPr>
        <w:t>Spectroscopic</w:t>
      </w:r>
      <w:r>
        <w:rPr>
          <w:spacing w:val="-3"/>
          <w:sz w:val="20"/>
        </w:rPr>
        <w:t> </w:t>
      </w:r>
      <w:r>
        <w:rPr>
          <w:sz w:val="20"/>
        </w:rPr>
        <w:t>Department</w:t>
      </w:r>
    </w:p>
    <w:p>
      <w:pPr>
        <w:spacing w:before="2"/>
        <w:ind w:left="100" w:right="105" w:firstLine="0"/>
        <w:jc w:val="center"/>
        <w:rPr>
          <w:sz w:val="20"/>
        </w:rPr>
      </w:pPr>
      <w:r>
        <w:rPr>
          <w:sz w:val="20"/>
        </w:rPr>
        <w:t>DKFZ</w:t>
      </w:r>
      <w:r>
        <w:rPr>
          <w:spacing w:val="-7"/>
          <w:sz w:val="20"/>
        </w:rPr>
        <w:t> </w:t>
      </w:r>
      <w:r>
        <w:rPr>
          <w:sz w:val="20"/>
        </w:rPr>
        <w:t>Heidelberg</w:t>
      </w:r>
    </w:p>
    <w:p>
      <w:pPr>
        <w:spacing w:after="0"/>
        <w:jc w:val="center"/>
        <w:rPr>
          <w:sz w:val="20"/>
        </w:rPr>
        <w:sectPr>
          <w:type w:val="continuous"/>
          <w:pgSz w:w="11900" w:h="16840"/>
          <w:pgMar w:top="1600" w:bottom="0" w:left="960" w:right="940"/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ind w:left="175" w:firstLine="0"/>
      </w:pPr>
      <w:bookmarkStart w:name="_TOC_250048" w:id="1"/>
      <w:bookmarkStart w:name="Content" w:id="2"/>
      <w:r>
        <w:rPr>
          <w:b w:val="0"/>
        </w:rPr>
      </w:r>
      <w:bookmarkEnd w:id="1"/>
      <w:r>
        <w:rPr/>
        <w:t>Content</w:t>
      </w:r>
    </w:p>
    <w:p>
      <w:pPr>
        <w:pStyle w:val="BodyText"/>
        <w:spacing w:before="5"/>
        <w:rPr>
          <w:rFonts w:ascii="Arial"/>
          <w:b/>
          <w:sz w:val="31"/>
        </w:rPr>
      </w:pPr>
    </w:p>
    <w:p>
      <w:pPr>
        <w:spacing w:before="1"/>
        <w:ind w:left="175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t>Table</w:t>
      </w:r>
      <w:r>
        <w:rPr>
          <w:rFonts w:ascii="Arial"/>
          <w:b/>
          <w:spacing w:val="-2"/>
          <w:sz w:val="32"/>
        </w:rPr>
        <w:t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5"/>
          <w:sz w:val="32"/>
        </w:rPr>
        <w:t> </w:t>
      </w:r>
      <w:r>
        <w:rPr>
          <w:rFonts w:ascii="Arial"/>
          <w:b/>
          <w:sz w:val="32"/>
        </w:rPr>
        <w:t>contents</w:t>
      </w:r>
    </w:p>
    <w:p>
      <w:pPr>
        <w:spacing w:after="0"/>
        <w:jc w:val="left"/>
        <w:rPr>
          <w:rFonts w:ascii="Arial"/>
          <w:sz w:val="32"/>
        </w:rPr>
        <w:sectPr>
          <w:headerReference w:type="default" r:id="rId6"/>
          <w:footerReference w:type="default" r:id="rId7"/>
          <w:pgSz w:w="11900" w:h="16840"/>
          <w:pgMar w:header="1134" w:footer="1202" w:top="1600" w:bottom="1798" w:left="960" w:right="940"/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813" w:val="right" w:leader="dot"/>
            </w:tabs>
            <w:spacing w:before="120"/>
            <w:ind w:left="175" w:firstLine="0"/>
          </w:pPr>
          <w:hyperlink w:history="true" w:anchor="_TOC_250048">
            <w:r>
              <w:rPr/>
              <w:t>Content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16" w:val="left" w:leader="none"/>
              <w:tab w:pos="9813" w:val="right" w:leader="dot"/>
            </w:tabs>
            <w:spacing w:line="240" w:lineRule="auto" w:before="0" w:after="0"/>
            <w:ind w:left="416" w:right="0" w:hanging="241"/>
            <w:jc w:val="left"/>
          </w:pPr>
          <w:hyperlink w:history="true" w:anchor="_TOC_250047">
            <w:r>
              <w:rPr/>
              <w:t>Introduction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20" w:val="left" w:leader="none"/>
              <w:tab w:pos="9813" w:val="right" w:leader="dot"/>
            </w:tabs>
            <w:spacing w:line="240" w:lineRule="auto" w:before="0" w:after="0"/>
            <w:ind w:left="820" w:right="0" w:hanging="360"/>
            <w:jc w:val="left"/>
          </w:pPr>
          <w:hyperlink w:history="true" w:anchor="_TOC_250046">
            <w:r>
              <w:rPr/>
              <w:t>Theoretical considerations</w:t>
              <w:tab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820" w:val="left" w:leader="none"/>
              <w:tab w:pos="9813" w:val="right" w:leader="dot"/>
            </w:tabs>
            <w:spacing w:line="240" w:lineRule="auto" w:before="0" w:after="0"/>
            <w:ind w:left="820" w:right="0" w:hanging="360"/>
            <w:jc w:val="left"/>
          </w:pPr>
          <w:hyperlink w:history="true" w:anchor="_TOC_250045">
            <w:r>
              <w:rPr/>
              <w:t>GlycoCT:</w:t>
            </w:r>
            <w:r>
              <w:rPr>
                <w:spacing w:val="2"/>
              </w:rPr>
              <w:t> </w:t>
            </w:r>
            <w:r>
              <w:rPr/>
              <w:t>Key features</w:t>
              <w:tab/>
              <w:t>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820" w:val="left" w:leader="none"/>
              <w:tab w:pos="9813" w:val="right" w:leader="dot"/>
            </w:tabs>
            <w:spacing w:line="240" w:lineRule="auto" w:before="0" w:after="0"/>
            <w:ind w:left="820" w:right="0" w:hanging="360"/>
            <w:jc w:val="left"/>
          </w:pPr>
          <w:hyperlink w:history="true" w:anchor="_TOC_250044">
            <w:r>
              <w:rPr/>
              <w:t>GlycoCT:</w:t>
            </w:r>
            <w:r>
              <w:rPr>
                <w:spacing w:val="2"/>
              </w:rPr>
              <w:t> </w:t>
            </w:r>
            <w:r>
              <w:rPr/>
              <w:t>Introduction</w:t>
              <w:tab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16" w:val="left" w:leader="none"/>
              <w:tab w:pos="9813" w:val="right" w:leader="dot"/>
            </w:tabs>
            <w:spacing w:line="240" w:lineRule="auto" w:before="0" w:after="0"/>
            <w:ind w:left="416" w:right="0" w:hanging="241"/>
            <w:jc w:val="left"/>
          </w:pPr>
          <w:hyperlink w:history="true" w:anchor="_TOC_250043">
            <w:r>
              <w:rPr/>
              <w:t>GlycoCT{condensed}</w:t>
              <w:tab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20" w:val="left" w:leader="none"/>
              <w:tab w:pos="9813" w:val="right" w:leader="dot"/>
            </w:tabs>
            <w:spacing w:line="240" w:lineRule="auto" w:before="0" w:after="0"/>
            <w:ind w:left="820" w:right="0" w:hanging="360"/>
            <w:jc w:val="left"/>
          </w:pPr>
          <w:hyperlink w:history="true" w:anchor="_TOC_250042"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RES</w:t>
            </w:r>
            <w:r>
              <w:rPr>
                <w:spacing w:val="-1"/>
              </w:rPr>
              <w:t> </w:t>
            </w:r>
            <w:r>
              <w:rPr/>
              <w:t>section</w:t>
              <w:tab/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41">
            <w:r>
              <w:rPr/>
              <w:t>Basetype</w:t>
            </w:r>
            <w:r>
              <w:rPr>
                <w:spacing w:val="2"/>
              </w:rPr>
              <w:t> </w:t>
            </w:r>
            <w:r>
              <w:rPr/>
              <w:t>naming conventions</w:t>
            </w:r>
            <w:r>
              <w:rPr>
                <w:spacing w:val="2"/>
              </w:rPr>
              <w:t> </w:t>
            </w:r>
            <w:r>
              <w:rPr/>
              <w:t>(b)</w:t>
              <w:tab/>
              <w:t>12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1746" w:val="left" w:leader="none"/>
              <w:tab w:pos="9813" w:val="right" w:leader="dot"/>
            </w:tabs>
            <w:spacing w:line="240" w:lineRule="auto" w:before="0" w:after="0"/>
            <w:ind w:left="1746" w:right="0" w:hanging="720"/>
            <w:jc w:val="left"/>
          </w:pPr>
          <w:hyperlink w:history="true" w:anchor="_TOC_250040">
            <w:r>
              <w:rPr/>
              <w:t>Subinformation: Superclass</w:t>
              <w:tab/>
              <w:t>12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1746" w:val="left" w:leader="none"/>
              <w:tab w:pos="9813" w:val="right" w:leader="dot"/>
            </w:tabs>
            <w:spacing w:line="240" w:lineRule="auto" w:before="0" w:after="0"/>
            <w:ind w:left="1746" w:right="0" w:hanging="720"/>
            <w:jc w:val="left"/>
          </w:pPr>
          <w:hyperlink w:history="true" w:anchor="_TOC_250039">
            <w:r>
              <w:rPr/>
              <w:t>Subinformation: Carbohydrate</w:t>
            </w:r>
            <w:r>
              <w:rPr>
                <w:spacing w:val="3"/>
              </w:rPr>
              <w:t> </w:t>
            </w:r>
            <w:r>
              <w:rPr/>
              <w:t>stem</w:t>
            </w:r>
            <w:r>
              <w:rPr>
                <w:spacing w:val="-3"/>
              </w:rPr>
              <w:t> </w:t>
            </w:r>
            <w:r>
              <w:rPr/>
              <w:t>types</w:t>
              <w:tab/>
              <w:t>13</w:t>
            </w:r>
          </w:hyperlink>
        </w:p>
        <w:p>
          <w:pPr>
            <w:pStyle w:val="TOC4"/>
            <w:numPr>
              <w:ilvl w:val="3"/>
              <w:numId w:val="3"/>
            </w:numPr>
            <w:tabs>
              <w:tab w:pos="1746" w:val="left" w:leader="none"/>
              <w:tab w:pos="9813" w:val="right" w:leader="dot"/>
            </w:tabs>
            <w:spacing w:line="240" w:lineRule="auto" w:before="0" w:after="0"/>
            <w:ind w:left="1746" w:right="0" w:hanging="720"/>
            <w:jc w:val="left"/>
          </w:pPr>
          <w:hyperlink w:history="true" w:anchor="_TOC_250038">
            <w:r>
              <w:rPr/>
              <w:t>Subinformation: Anomeric</w:t>
            </w:r>
            <w:r>
              <w:rPr>
                <w:spacing w:val="1"/>
              </w:rPr>
              <w:t> </w:t>
            </w:r>
            <w:r>
              <w:rPr/>
              <w:t>center</w:t>
              <w:tab/>
              <w:t>14</w:t>
            </w:r>
          </w:hyperlink>
        </w:p>
        <w:p>
          <w:pPr>
            <w:pStyle w:val="TOC4"/>
            <w:numPr>
              <w:ilvl w:val="3"/>
              <w:numId w:val="3"/>
            </w:numPr>
            <w:tabs>
              <w:tab w:pos="1746" w:val="left" w:leader="none"/>
              <w:tab w:pos="9813" w:val="right" w:leader="dot"/>
            </w:tabs>
            <w:spacing w:line="240" w:lineRule="auto" w:before="0" w:after="0"/>
            <w:ind w:left="1746" w:right="0" w:hanging="720"/>
            <w:jc w:val="left"/>
          </w:pPr>
          <w:hyperlink w:history="true" w:anchor="_TOC_250037">
            <w:r>
              <w:rPr/>
              <w:t>Subinformation: Configuration</w:t>
              <w:tab/>
              <w:t>14</w:t>
            </w:r>
          </w:hyperlink>
        </w:p>
        <w:p>
          <w:pPr>
            <w:pStyle w:val="TOC4"/>
            <w:numPr>
              <w:ilvl w:val="3"/>
              <w:numId w:val="3"/>
            </w:numPr>
            <w:tabs>
              <w:tab w:pos="1746" w:val="left" w:leader="none"/>
              <w:tab w:pos="9813" w:val="right" w:leader="dot"/>
            </w:tabs>
            <w:spacing w:line="240" w:lineRule="auto" w:before="0" w:after="0"/>
            <w:ind w:left="1746" w:right="0" w:hanging="720"/>
            <w:jc w:val="left"/>
          </w:pPr>
          <w:hyperlink w:history="true" w:anchor="_TOC_250036">
            <w:r>
              <w:rPr/>
              <w:t>Subinformation: Ringsize</w:t>
              <w:tab/>
              <w:t>15</w:t>
            </w:r>
          </w:hyperlink>
        </w:p>
        <w:p>
          <w:pPr>
            <w:pStyle w:val="TOC4"/>
            <w:numPr>
              <w:ilvl w:val="3"/>
              <w:numId w:val="3"/>
            </w:numPr>
            <w:tabs>
              <w:tab w:pos="1746" w:val="left" w:leader="none"/>
              <w:tab w:pos="9813" w:val="right" w:leader="dot"/>
            </w:tabs>
            <w:spacing w:line="240" w:lineRule="auto" w:before="0" w:after="0"/>
            <w:ind w:left="1746" w:right="0" w:hanging="720"/>
            <w:jc w:val="left"/>
          </w:pPr>
          <w:hyperlink w:history="true" w:anchor="_TOC_250035">
            <w:r>
              <w:rPr/>
              <w:t>Subinformation:</w:t>
            </w:r>
            <w:r>
              <w:rPr>
                <w:spacing w:val="-3"/>
              </w:rPr>
              <w:t> </w:t>
            </w:r>
            <w:r>
              <w:rPr/>
              <w:t>Modifications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4"/>
              </w:rPr>
              <w:t> </w:t>
            </w:r>
            <w:r>
              <w:rPr/>
              <w:t>basetypes altering</w:t>
            </w:r>
            <w:r>
              <w:rPr>
                <w:spacing w:val="-3"/>
              </w:rPr>
              <w:t> </w:t>
            </w:r>
            <w:r>
              <w:rPr/>
              <w:t>stereoinformation</w:t>
              <w:tab/>
              <w:t>15</w:t>
            </w:r>
          </w:hyperlink>
        </w:p>
        <w:p>
          <w:pPr>
            <w:pStyle w:val="TOC4"/>
            <w:numPr>
              <w:ilvl w:val="3"/>
              <w:numId w:val="3"/>
            </w:numPr>
            <w:tabs>
              <w:tab w:pos="1746" w:val="left" w:leader="none"/>
              <w:tab w:pos="9813" w:val="right" w:leader="dot"/>
            </w:tabs>
            <w:spacing w:line="240" w:lineRule="auto" w:before="0" w:after="0"/>
            <w:ind w:left="1746" w:right="0" w:hanging="720"/>
            <w:jc w:val="left"/>
          </w:pPr>
          <w:hyperlink w:history="true" w:anchor="_TOC_250034">
            <w:r>
              <w:rPr/>
              <w:t>Summarizing schema</w:t>
            </w:r>
            <w:r>
              <w:rPr>
                <w:spacing w:val="1"/>
              </w:rPr>
              <w:t> </w:t>
            </w:r>
            <w:r>
              <w:rPr/>
              <w:t>for basetype</w:t>
            </w:r>
            <w:r>
              <w:rPr>
                <w:spacing w:val="2"/>
              </w:rPr>
              <w:t> </w:t>
            </w:r>
            <w:r>
              <w:rPr/>
              <w:t>descriptors</w:t>
              <w:tab/>
              <w:t>16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33">
            <w:r>
              <w:rPr/>
              <w:t>Substituents</w:t>
            </w:r>
            <w:r>
              <w:rPr>
                <w:spacing w:val="-1"/>
              </w:rPr>
              <w:t> </w:t>
            </w:r>
            <w:r>
              <w:rPr/>
              <w:t>(s)</w:t>
              <w:tab/>
              <w:t>17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32">
            <w:r>
              <w:rPr/>
              <w:t>Non-monosaccharide</w:t>
            </w:r>
            <w:r>
              <w:rPr>
                <w:spacing w:val="2"/>
              </w:rPr>
              <w:t> </w:t>
            </w:r>
            <w:r>
              <w:rPr/>
              <w:t>entities (n)</w:t>
              <w:tab/>
              <w:t>18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1746" w:val="left" w:leader="none"/>
              <w:tab w:pos="9813" w:val="right" w:leader="dot"/>
            </w:tabs>
            <w:spacing w:line="240" w:lineRule="auto" w:before="0" w:after="0"/>
            <w:ind w:left="1746" w:right="0" w:hanging="720"/>
            <w:jc w:val="left"/>
          </w:pPr>
          <w:hyperlink w:history="true" w:anchor="_TOC_250031">
            <w:r>
              <w:rPr/>
              <w:t>Subtype: Historical</w:t>
            </w:r>
            <w:r>
              <w:rPr>
                <w:spacing w:val="1"/>
              </w:rPr>
              <w:t> </w:t>
            </w:r>
            <w:r>
              <w:rPr/>
              <w:t>entity</w:t>
              <w:tab/>
              <w:t>18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1746" w:val="left" w:leader="none"/>
              <w:tab w:pos="9813" w:val="right" w:leader="dot"/>
            </w:tabs>
            <w:spacing w:line="240" w:lineRule="auto" w:before="0" w:after="0"/>
            <w:ind w:left="1746" w:right="0" w:hanging="720"/>
            <w:jc w:val="left"/>
          </w:pPr>
          <w:hyperlink w:history="true" w:anchor="_TOC_250030">
            <w:r>
              <w:rPr/>
              <w:t>Subtype: Small molecule</w:t>
              <w:tab/>
              <w:t>18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1746" w:val="left" w:leader="none"/>
              <w:tab w:pos="9813" w:val="right" w:leader="dot"/>
            </w:tabs>
            <w:spacing w:line="240" w:lineRule="auto" w:before="0" w:after="0"/>
            <w:ind w:left="1746" w:right="0" w:hanging="720"/>
            <w:jc w:val="left"/>
          </w:pPr>
          <w:hyperlink w:history="true" w:anchor="_TOC_250029">
            <w:r>
              <w:rPr/>
              <w:t>Subtype: Peptide</w:t>
              <w:tab/>
              <w:t>18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1746" w:val="left" w:leader="none"/>
              <w:tab w:pos="9813" w:val="right" w:leader="dot"/>
            </w:tabs>
            <w:spacing w:line="240" w:lineRule="auto" w:before="0" w:after="0"/>
            <w:ind w:left="1746" w:right="0" w:hanging="720"/>
            <w:jc w:val="left"/>
          </w:pPr>
          <w:hyperlink w:history="true" w:anchor="_TOC_250028">
            <w:r>
              <w:rPr/>
              <w:t>Subtype: Protein</w:t>
              <w:tab/>
              <w:t>18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27">
            <w:r>
              <w:rPr/>
              <w:t>Subgraphs:</w:t>
            </w:r>
            <w:r>
              <w:rPr>
                <w:spacing w:val="-2"/>
              </w:rPr>
              <w:t> </w:t>
            </w:r>
            <w:r>
              <w:rPr/>
              <w:t>Alternative</w:t>
            </w:r>
            <w:r>
              <w:rPr>
                <w:spacing w:val="1"/>
              </w:rPr>
              <w:t> </w:t>
            </w:r>
            <w:r>
              <w:rPr/>
              <w:t>Units</w:t>
            </w:r>
            <w:r>
              <w:rPr>
                <w:spacing w:val="-1"/>
              </w:rPr>
              <w:t> </w:t>
            </w:r>
            <w:r>
              <w:rPr/>
              <w:t>(a)</w:t>
              <w:tab/>
              <w:t>18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26">
            <w:r>
              <w:rPr/>
              <w:t>Subgraphs:</w:t>
            </w:r>
            <w:r>
              <w:rPr>
                <w:spacing w:val="-2"/>
              </w:rPr>
              <w:t> </w:t>
            </w:r>
            <w:r>
              <w:rPr/>
              <w:t>Repeat</w:t>
            </w:r>
            <w:r>
              <w:rPr>
                <w:spacing w:val="1"/>
              </w:rPr>
              <w:t> </w:t>
            </w:r>
            <w:r>
              <w:rPr/>
              <w:t>Units</w:t>
            </w:r>
            <w:r>
              <w:rPr>
                <w:spacing w:val="-1"/>
              </w:rPr>
              <w:t> </w:t>
            </w:r>
            <w:r>
              <w:rPr/>
              <w:t>(r)</w:t>
              <w:tab/>
              <w:t>18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20" w:val="left" w:leader="none"/>
              <w:tab w:pos="9813" w:val="right" w:leader="dot"/>
            </w:tabs>
            <w:spacing w:line="240" w:lineRule="auto" w:before="0" w:after="0"/>
            <w:ind w:left="820" w:right="0" w:hanging="360"/>
            <w:jc w:val="left"/>
          </w:pPr>
          <w:hyperlink w:history="true" w:anchor="_TOC_250025"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LIN</w:t>
            </w:r>
            <w:r>
              <w:rPr>
                <w:spacing w:val="-1"/>
              </w:rPr>
              <w:t> </w:t>
            </w:r>
            <w:r>
              <w:rPr/>
              <w:t>section</w:t>
              <w:tab/>
              <w:t>19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24">
            <w:r>
              <w:rPr/>
              <w:t>Compositions</w:t>
              <w:tab/>
              <w:t>20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23">
            <w:r>
              <w:rPr/>
              <w:t>Fragmented carbohydrate</w:t>
            </w:r>
            <w:r>
              <w:rPr>
                <w:spacing w:val="3"/>
              </w:rPr>
              <w:t> </w:t>
            </w:r>
            <w:r>
              <w:rPr/>
              <w:t>sequences</w:t>
              <w:tab/>
              <w:t>20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22">
            <w:r>
              <w:rPr/>
              <w:t>Undefined and</w:t>
            </w:r>
            <w:r>
              <w:rPr>
                <w:spacing w:val="-1"/>
              </w:rPr>
              <w:t> </w:t>
            </w:r>
            <w:r>
              <w:rPr/>
              <w:t>partially</w:t>
            </w:r>
            <w:r>
              <w:rPr>
                <w:spacing w:val="2"/>
              </w:rPr>
              <w:t> </w:t>
            </w:r>
            <w:r>
              <w:rPr/>
              <w:t>known linkages</w:t>
              <w:tab/>
              <w:t>21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21">
            <w:r>
              <w:rPr/>
              <w:t>Multiconnected residues - Multigraphs</w:t>
              <w:tab/>
              <w:t>22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20">
            <w:r>
              <w:rPr/>
              <w:t>Circular sequences</w:t>
              <w:tab/>
              <w:t>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20" w:val="left" w:leader="none"/>
              <w:tab w:pos="9813" w:val="right" w:leader="dot"/>
            </w:tabs>
            <w:spacing w:line="240" w:lineRule="auto" w:before="0" w:after="0"/>
            <w:ind w:left="820" w:right="0" w:hanging="360"/>
            <w:jc w:val="left"/>
          </w:pPr>
          <w:hyperlink w:history="true" w:anchor="_TOC_250019"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REP</w:t>
            </w:r>
            <w:r>
              <w:rPr>
                <w:spacing w:val="-1"/>
              </w:rPr>
              <w:t> </w:t>
            </w:r>
            <w:r>
              <w:rPr/>
              <w:t>section</w:t>
              <w:tab/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20" w:val="left" w:leader="none"/>
              <w:tab w:pos="9813" w:val="right" w:leader="dot"/>
            </w:tabs>
            <w:spacing w:line="240" w:lineRule="auto" w:before="0" w:after="0"/>
            <w:ind w:left="820" w:right="0" w:hanging="360"/>
            <w:jc w:val="left"/>
          </w:pPr>
          <w:hyperlink w:history="true" w:anchor="_TOC_250018"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ALT</w:t>
            </w:r>
            <w:r>
              <w:rPr>
                <w:spacing w:val="1"/>
              </w:rPr>
              <w:t> </w:t>
            </w:r>
            <w:r>
              <w:rPr/>
              <w:t>section</w:t>
              <w:tab/>
              <w:t>25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20" w:val="left" w:leader="none"/>
              <w:tab w:pos="9813" w:val="right" w:leader="dot"/>
            </w:tabs>
            <w:spacing w:line="240" w:lineRule="auto" w:before="0" w:after="0"/>
            <w:ind w:left="820" w:right="0" w:hanging="360"/>
            <w:jc w:val="left"/>
          </w:pPr>
          <w:hyperlink w:history="true" w:anchor="_TOC_250017"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UND</w:t>
            </w:r>
            <w:r>
              <w:rPr>
                <w:spacing w:val="-1"/>
              </w:rPr>
              <w:t> </w:t>
            </w:r>
            <w:r>
              <w:rPr/>
              <w:t>section – concurrent</w:t>
            </w:r>
            <w:r>
              <w:rPr>
                <w:spacing w:val="1"/>
              </w:rPr>
              <w:t> </w:t>
            </w:r>
            <w:r>
              <w:rPr/>
              <w:t>information</w:t>
              <w:tab/>
              <w:t>28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1" w:after="0"/>
            <w:ind w:left="1282" w:right="0" w:hanging="541"/>
            <w:jc w:val="left"/>
          </w:pPr>
          <w:hyperlink w:history="true" w:anchor="_TOC_250016">
            <w:r>
              <w:rPr/>
              <w:t>UND-section for statistically</w:t>
            </w:r>
            <w:r>
              <w:rPr>
                <w:spacing w:val="1"/>
              </w:rPr>
              <w:t> </w:t>
            </w:r>
            <w:r>
              <w:rPr/>
              <w:t>distributed</w:t>
            </w:r>
            <w:r>
              <w:rPr>
                <w:spacing w:val="-1"/>
              </w:rPr>
              <w:t> </w:t>
            </w:r>
            <w:r>
              <w:rPr/>
              <w:t>subgraphs</w:t>
              <w:tab/>
              <w:t>29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15">
            <w:r>
              <w:rPr/>
              <w:t>UND-sections for</w:t>
            </w:r>
            <w:r>
              <w:rPr>
                <w:spacing w:val="-1"/>
              </w:rPr>
              <w:t> </w:t>
            </w:r>
            <w:r>
              <w:rPr/>
              <w:t>underdetermined</w:t>
            </w:r>
            <w:r>
              <w:rPr>
                <w:spacing w:val="3"/>
              </w:rPr>
              <w:t> </w:t>
            </w:r>
            <w:r>
              <w:rPr/>
              <w:t>capping unit</w:t>
            </w:r>
            <w:r>
              <w:rPr>
                <w:spacing w:val="-1"/>
              </w:rPr>
              <w:t> </w:t>
            </w:r>
            <w:r>
              <w:rPr/>
              <w:t>location</w:t>
              <w:tab/>
              <w:t>30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20" w:val="left" w:leader="none"/>
              <w:tab w:pos="9813" w:val="right" w:leader="dot"/>
            </w:tabs>
            <w:spacing w:line="240" w:lineRule="auto" w:before="0" w:after="0"/>
            <w:ind w:left="820" w:right="0" w:hanging="360"/>
            <w:jc w:val="left"/>
          </w:pPr>
          <w:hyperlink w:history="true" w:anchor="_TOC_250014"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falcultative</w:t>
            </w:r>
            <w:r>
              <w:rPr>
                <w:spacing w:val="1"/>
              </w:rPr>
              <w:t> </w:t>
            </w:r>
            <w:r>
              <w:rPr/>
              <w:t>ISO</w:t>
            </w:r>
            <w:r>
              <w:rPr>
                <w:spacing w:val="-1"/>
              </w:rPr>
              <w:t> </w:t>
            </w:r>
            <w:r>
              <w:rPr/>
              <w:t>section</w:t>
              <w:tab/>
              <w:t>31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20" w:val="left" w:leader="none"/>
              <w:tab w:pos="9813" w:val="right" w:leader="dot"/>
            </w:tabs>
            <w:spacing w:line="240" w:lineRule="auto" w:before="0" w:after="0"/>
            <w:ind w:left="820" w:right="0" w:hanging="360"/>
            <w:jc w:val="left"/>
          </w:pPr>
          <w:hyperlink w:history="true" w:anchor="_TOC_250013"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facultative</w:t>
            </w:r>
            <w:r>
              <w:rPr>
                <w:spacing w:val="2"/>
              </w:rPr>
              <w:t> </w:t>
            </w:r>
            <w:r>
              <w:rPr/>
              <w:t>NON</w:t>
            </w:r>
            <w:r>
              <w:rPr>
                <w:spacing w:val="-1"/>
              </w:rPr>
              <w:t> </w:t>
            </w:r>
            <w:r>
              <w:rPr/>
              <w:t>section</w:t>
              <w:tab/>
              <w:t>32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16" w:val="left" w:leader="none"/>
              <w:tab w:pos="9813" w:val="right" w:leader="dot"/>
            </w:tabs>
            <w:spacing w:line="240" w:lineRule="auto" w:before="0" w:after="0"/>
            <w:ind w:left="416" w:right="0" w:hanging="241"/>
            <w:jc w:val="left"/>
          </w:pPr>
          <w:hyperlink w:history="true" w:anchor="_TOC_250012">
            <w:r>
              <w:rPr/>
              <w:t>GlycoCT{XML}</w:t>
              <w:tab/>
              <w:t>34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16" w:val="left" w:leader="none"/>
              <w:tab w:pos="9813" w:val="right" w:leader="dot"/>
            </w:tabs>
            <w:spacing w:line="240" w:lineRule="auto" w:before="0" w:after="0"/>
            <w:ind w:left="416" w:right="0" w:hanging="241"/>
            <w:jc w:val="left"/>
          </w:pPr>
          <w:hyperlink w:history="true" w:anchor="_TOC_250011">
            <w:r>
              <w:rPr/>
              <w:t>GlycoCT{compressed}</w:t>
              <w:tab/>
              <w:t>37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16" w:val="left" w:leader="none"/>
              <w:tab w:pos="9813" w:val="right" w:leader="dot"/>
            </w:tabs>
            <w:spacing w:line="240" w:lineRule="auto" w:before="0" w:after="0"/>
            <w:ind w:left="416" w:right="0" w:hanging="241"/>
            <w:jc w:val="left"/>
          </w:pPr>
          <w:r>
            <w:rPr/>
            <w:t>GlycoCT</w:t>
          </w:r>
          <w:r>
            <w:rPr>
              <w:spacing w:val="2"/>
            </w:rPr>
            <w:t> </w:t>
          </w:r>
          <w:r>
            <w:rPr/>
            <w:t>– canonicalization</w:t>
            <w:tab/>
            <w:t>38</w:t>
          </w:r>
        </w:p>
        <w:p>
          <w:pPr>
            <w:pStyle w:val="TOC2"/>
            <w:numPr>
              <w:ilvl w:val="1"/>
              <w:numId w:val="1"/>
            </w:numPr>
            <w:tabs>
              <w:tab w:pos="820" w:val="left" w:leader="none"/>
              <w:tab w:pos="9813" w:val="right" w:leader="dot"/>
            </w:tabs>
            <w:spacing w:line="240" w:lineRule="auto" w:before="0" w:after="0"/>
            <w:ind w:left="820" w:right="0" w:hanging="360"/>
            <w:jc w:val="left"/>
          </w:pPr>
          <w:hyperlink w:history="true" w:anchor="_TOC_250010">
            <w:r>
              <w:rPr/>
              <w:t>Sorting</w:t>
              <w:tab/>
              <w:t>38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09">
            <w:r>
              <w:rPr/>
              <w:t>Graph</w:t>
            </w:r>
            <w:r>
              <w:rPr>
                <w:spacing w:val="-2"/>
              </w:rPr>
              <w:t> </w:t>
            </w:r>
            <w:r>
              <w:rPr/>
              <w:t>traversal</w:t>
            </w:r>
            <w:r>
              <w:rPr>
                <w:spacing w:val="2"/>
              </w:rPr>
              <w:t> </w:t>
            </w:r>
            <w:r>
              <w:rPr/>
              <w:t>algorithm</w:t>
              <w:tab/>
              <w:t>38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08">
            <w:r>
              <w:rPr/>
              <w:t>Node</w:t>
            </w:r>
            <w:r>
              <w:rPr>
                <w:spacing w:val="-2"/>
              </w:rPr>
              <w:t> </w:t>
            </w:r>
            <w:r>
              <w:rPr/>
              <w:t>comparator</w:t>
              <w:tab/>
              <w:t>39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20"/>
            <w:ind w:left="1282" w:right="0" w:hanging="541"/>
            <w:jc w:val="left"/>
          </w:pPr>
          <w:hyperlink w:history="true" w:anchor="_TOC_250007">
            <w:r>
              <w:rPr/>
              <w:t>Edge comparator</w:t>
              <w:tab/>
              <w:t>39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94" w:after="0"/>
            <w:ind w:left="1282" w:right="0" w:hanging="541"/>
            <w:jc w:val="left"/>
          </w:pPr>
          <w:hyperlink w:history="true" w:anchor="_TOC_250006">
            <w:r>
              <w:rPr/>
              <w:t>Linkage</w:t>
            </w:r>
            <w:r>
              <w:rPr>
                <w:spacing w:val="-1"/>
              </w:rPr>
              <w:t> </w:t>
            </w:r>
            <w:r>
              <w:rPr/>
              <w:t>Comparator</w:t>
              <w:tab/>
              <w:t>39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05">
            <w:r>
              <w:rPr/>
              <w:t>Alternative unit comparator</w:t>
            </w:r>
            <w:r>
              <w:rPr>
                <w:spacing w:val="1"/>
              </w:rPr>
              <w:t> </w:t>
            </w:r>
            <w:r>
              <w:rPr/>
              <w:t>(ALT)</w:t>
              <w:tab/>
              <w:t>39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82" w:val="left" w:leader="none"/>
              <w:tab w:pos="9813" w:val="right" w:leader="dot"/>
            </w:tabs>
            <w:spacing w:line="240" w:lineRule="auto" w:before="0" w:after="0"/>
            <w:ind w:left="1282" w:right="0" w:hanging="541"/>
            <w:jc w:val="left"/>
          </w:pPr>
          <w:hyperlink w:history="true" w:anchor="_TOC_250004">
            <w:r>
              <w:rPr/>
              <w:t>Underdetermined</w:t>
            </w:r>
            <w:r>
              <w:rPr>
                <w:spacing w:val="2"/>
              </w:rPr>
              <w:t> </w:t>
            </w:r>
            <w:r>
              <w:rPr/>
              <w:t>subtree</w:t>
            </w:r>
            <w:r>
              <w:rPr>
                <w:spacing w:val="-1"/>
              </w:rPr>
              <w:t> </w:t>
            </w:r>
            <w:r>
              <w:rPr/>
              <w:t>comparator (UND)</w:t>
              <w:tab/>
              <w:t>39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02" w:val="left" w:leader="none"/>
              <w:tab w:pos="9813" w:val="right" w:leader="dot"/>
            </w:tabs>
            <w:spacing w:line="240" w:lineRule="auto" w:before="0" w:after="0"/>
            <w:ind w:left="1102" w:right="0" w:hanging="361"/>
            <w:jc w:val="left"/>
          </w:pPr>
          <w:hyperlink w:history="true" w:anchor="_TOC_250003">
            <w:r>
              <w:rPr/>
              <w:t>Uniqueness</w:t>
              <w:tab/>
              <w:t>40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16" w:val="left" w:leader="none"/>
              <w:tab w:pos="9813" w:val="right" w:leader="dot"/>
            </w:tabs>
            <w:spacing w:line="240" w:lineRule="auto" w:before="0" w:after="0"/>
            <w:ind w:left="416" w:right="0" w:hanging="241"/>
            <w:jc w:val="left"/>
          </w:pPr>
          <w:hyperlink w:history="true" w:anchor="_TOC_250002">
            <w:r>
              <w:rPr/>
              <w:t>Examples</w:t>
              <w:tab/>
              <w:t>41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16" w:val="left" w:leader="none"/>
              <w:tab w:pos="9813" w:val="right" w:leader="dot"/>
            </w:tabs>
            <w:spacing w:line="240" w:lineRule="auto" w:before="0" w:after="0"/>
            <w:ind w:left="416" w:right="0" w:hanging="241"/>
            <w:jc w:val="left"/>
          </w:pPr>
          <w:hyperlink w:history="true" w:anchor="_TOC_250001">
            <w:r>
              <w:rPr/>
              <w:t>Appendix</w:t>
              <w:tab/>
              <w:t>44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20" w:val="left" w:leader="none"/>
              <w:tab w:pos="9813" w:val="right" w:leader="dot"/>
            </w:tabs>
            <w:spacing w:line="240" w:lineRule="auto" w:before="0" w:after="0"/>
            <w:ind w:left="820" w:right="0" w:hanging="360"/>
            <w:jc w:val="left"/>
          </w:pPr>
          <w:hyperlink w:history="true" w:anchor="_TOC_250000">
            <w:r>
              <w:rPr/>
              <w:t>XML-schema</w:t>
              <w:tab/>
              <w:t>44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00" w:h="16840"/>
          <w:pgMar w:header="1134" w:footer="1202" w:top="1599" w:bottom="1798" w:left="960" w:right="9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  <w:r>
        <w:rPr/>
        <w:pict>
          <v:rect style="position:absolute;margin-left:56.700001pt;margin-top:17.913086pt;width:481.9pt;height:.9pt;mso-position-horizontal-relative:page;mso-position-vertical-relative:paragraph;z-index:-15728128;mso-wrap-distance-left:0;mso-wrap-distance-right:0" id="docshape6" filled="true" fillcolor="#000000" stroked="false">
            <v:fill type="solid"/>
            <w10:wrap type="topAndBottom"/>
          </v:rect>
        </w:pict>
      </w:r>
    </w:p>
    <w:p>
      <w:pPr>
        <w:pStyle w:val="Heading4"/>
        <w:ind w:left="100" w:right="108"/>
        <w:jc w:val="center"/>
      </w:pPr>
      <w:r>
        <w:rPr/>
        <w:t>Update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98" w:right="108" w:firstLine="0"/>
        <w:jc w:val="center"/>
        <w:rPr>
          <w:sz w:val="24"/>
        </w:rPr>
      </w:pPr>
      <w:r>
        <w:rPr>
          <w:sz w:val="24"/>
        </w:rPr>
        <w:t>Please</w:t>
      </w:r>
      <w:r>
        <w:rPr>
          <w:spacing w:val="-1"/>
          <w:sz w:val="24"/>
        </w:rPr>
        <w:t> </w:t>
      </w:r>
      <w:r>
        <w:rPr>
          <w:sz w:val="24"/>
        </w:rPr>
        <w:t>take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look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57"/>
          <w:sz w:val="24"/>
        </w:rPr>
        <w:t> </w:t>
      </w:r>
      <w:hyperlink r:id="rId8">
        <w:r>
          <w:rPr>
            <w:i/>
            <w:sz w:val="24"/>
            <w:u w:val="single"/>
          </w:rPr>
          <w:t>http://www.eurocarbdb.org/</w:t>
        </w:r>
      </w:hyperlink>
      <w:r>
        <w:rPr>
          <w:i/>
          <w:spacing w:val="115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updates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documentation.</w:t>
      </w:r>
    </w:p>
    <w:p>
      <w:pPr>
        <w:pStyle w:val="BodyText"/>
        <w:spacing w:before="9"/>
        <w:rPr>
          <w:sz w:val="25"/>
        </w:rPr>
      </w:pPr>
      <w:r>
        <w:rPr/>
        <w:pict>
          <v:rect style="position:absolute;margin-left:56.700001pt;margin-top:16.028467pt;width:481.9pt;height:.9pt;mso-position-horizontal-relative:page;mso-position-vertical-relative:paragraph;z-index:-15727616;mso-wrap-distance-left:0;mso-wrap-distance-right:0" id="docshape7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4"/>
        <w:rPr>
          <w:sz w:val="34"/>
        </w:rPr>
      </w:pPr>
    </w:p>
    <w:p>
      <w:pPr>
        <w:pStyle w:val="Heading4"/>
        <w:spacing w:before="1"/>
        <w:ind w:left="100" w:right="106"/>
        <w:jc w:val="center"/>
      </w:pPr>
      <w:r>
        <w:rPr/>
        <w:t>Contact</w:t>
      </w:r>
    </w:p>
    <w:p>
      <w:pPr>
        <w:pStyle w:val="BodyText"/>
        <w:spacing w:before="120"/>
        <w:ind w:left="100" w:right="105"/>
        <w:jc w:val="center"/>
      </w:pP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2"/>
        </w:rPr>
        <w:t> </w:t>
      </w:r>
      <w:r>
        <w:rPr/>
        <w:t>have</w:t>
      </w:r>
      <w:r>
        <w:rPr>
          <w:spacing w:val="-3"/>
        </w:rPr>
        <w:t> </w:t>
      </w:r>
      <w:r>
        <w:rPr/>
        <w:t>suggestions,</w:t>
      </w:r>
      <w:r>
        <w:rPr>
          <w:spacing w:val="-3"/>
        </w:rPr>
        <w:t> </w:t>
      </w:r>
      <w:r>
        <w:rPr/>
        <w:t>questions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comments,</w:t>
      </w:r>
      <w:r>
        <w:rPr>
          <w:spacing w:val="2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hesitate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contact</w:t>
      </w:r>
      <w:r>
        <w:rPr>
          <w:spacing w:val="-2"/>
        </w:rPr>
        <w:t> </w:t>
      </w:r>
      <w:r>
        <w:rPr/>
        <w:t>us:</w:t>
      </w:r>
    </w:p>
    <w:p>
      <w:pPr>
        <w:pStyle w:val="BodyText"/>
        <w:spacing w:before="120"/>
        <w:ind w:left="3390" w:right="3399" w:firstLine="16"/>
        <w:jc w:val="both"/>
      </w:pPr>
      <w:r>
        <w:rPr/>
        <w:t>W. von der Lieth &amp; The Heretics</w:t>
      </w:r>
      <w:r>
        <w:rPr>
          <w:spacing w:val="-57"/>
        </w:rPr>
        <w:t> </w:t>
      </w:r>
      <w:r>
        <w:rPr/>
        <w:t>Central</w:t>
      </w:r>
      <w:r>
        <w:rPr>
          <w:spacing w:val="-10"/>
        </w:rPr>
        <w:t> </w:t>
      </w:r>
      <w:r>
        <w:rPr/>
        <w:t>spectroscopic</w:t>
      </w:r>
      <w:r>
        <w:rPr>
          <w:spacing w:val="-10"/>
        </w:rPr>
        <w:t> </w:t>
      </w:r>
      <w:r>
        <w:rPr/>
        <w:t>department</w:t>
      </w:r>
      <w:r>
        <w:rPr>
          <w:spacing w:val="-57"/>
        </w:rPr>
        <w:t> </w:t>
      </w:r>
      <w:r>
        <w:rPr/>
        <w:t>German</w:t>
      </w:r>
      <w:r>
        <w:rPr>
          <w:spacing w:val="-7"/>
        </w:rPr>
        <w:t> </w:t>
      </w:r>
      <w:r>
        <w:rPr/>
        <w:t>Cancer</w:t>
      </w:r>
      <w:r>
        <w:rPr>
          <w:spacing w:val="-4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Center</w:t>
      </w:r>
    </w:p>
    <w:p>
      <w:pPr>
        <w:pStyle w:val="BodyText"/>
        <w:ind w:left="3320" w:right="3324" w:firstLine="636"/>
        <w:jc w:val="both"/>
      </w:pPr>
      <w:r>
        <w:rPr/>
        <w:t>Heidelberg, Germany</w:t>
      </w:r>
      <w:r>
        <w:rPr>
          <w:spacing w:val="1"/>
        </w:rPr>
        <w:t> </w:t>
      </w:r>
      <w:hyperlink r:id="rId9">
        <w:r>
          <w:rPr/>
          <w:t>w.vonderlieth@dkfz-heidelberg.de</w:t>
        </w:r>
      </w:hyperlink>
    </w:p>
    <w:p>
      <w:pPr>
        <w:pStyle w:val="BodyText"/>
        <w:spacing w:before="8"/>
        <w:rPr>
          <w:sz w:val="25"/>
        </w:rPr>
      </w:pPr>
      <w:r>
        <w:rPr/>
        <w:pict>
          <v:rect style="position:absolute;margin-left:56.700001pt;margin-top:16.009863pt;width:481.9pt;height:.9pt;mso-position-horizontal-relative:page;mso-position-vertical-relative:paragraph;z-index:-15727104;mso-wrap-distance-left:0;mso-wrap-distance-right:0" id="docshape8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6"/>
        </w:rPr>
      </w:pPr>
    </w:p>
    <w:p>
      <w:pPr>
        <w:spacing w:before="216"/>
        <w:ind w:left="100" w:right="108" w:firstLine="0"/>
        <w:jc w:val="center"/>
        <w:rPr>
          <w:sz w:val="20"/>
        </w:rPr>
      </w:pPr>
      <w:r>
        <w:rPr>
          <w:sz w:val="20"/>
        </w:rPr>
        <w:t>Acknowledgments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9"/>
        </w:rPr>
      </w:pPr>
    </w:p>
    <w:p>
      <w:pPr>
        <w:spacing w:line="242" w:lineRule="auto" w:before="1"/>
        <w:ind w:left="175" w:right="329" w:firstLine="0"/>
        <w:jc w:val="left"/>
        <w:rPr>
          <w:sz w:val="20"/>
        </w:rPr>
      </w:pPr>
      <w:r>
        <w:rPr>
          <w:sz w:val="20"/>
        </w:rPr>
        <w:t>We would like to thank all our numerous collaborators in the glycobioinformatics community for helpfull comments,</w:t>
      </w:r>
      <w:r>
        <w:rPr>
          <w:spacing w:val="1"/>
          <w:sz w:val="20"/>
        </w:rPr>
        <w:t> </w:t>
      </w:r>
      <w:r>
        <w:rPr>
          <w:sz w:val="20"/>
        </w:rPr>
        <w:t>fruitfull discussions and enlighting remarks. Special thanks belong to all members of the EuroCarbDB project, which</w:t>
      </w:r>
      <w:r>
        <w:rPr>
          <w:spacing w:val="1"/>
          <w:sz w:val="20"/>
        </w:rPr>
        <w:t> </w:t>
      </w:r>
      <w:r>
        <w:rPr>
          <w:sz w:val="20"/>
        </w:rPr>
        <w:t>showed endless readiness for valuable discussions. We would like to thank the following persons in special for critical</w:t>
      </w:r>
      <w:r>
        <w:rPr>
          <w:spacing w:val="-47"/>
          <w:sz w:val="20"/>
        </w:rPr>
        <w:t> </w:t>
      </w:r>
      <w:r>
        <w:rPr>
          <w:sz w:val="20"/>
        </w:rPr>
        <w:t>reading</w:t>
      </w:r>
      <w:r>
        <w:rPr>
          <w:spacing w:val="-1"/>
          <w:sz w:val="20"/>
        </w:rPr>
        <w:t> </w:t>
      </w:r>
      <w:r>
        <w:rPr>
          <w:sz w:val="20"/>
        </w:rPr>
        <w:t>of different</w:t>
      </w:r>
      <w:r>
        <w:rPr>
          <w:spacing w:val="2"/>
          <w:sz w:val="20"/>
        </w:rPr>
        <w:t> </w:t>
      </w:r>
      <w:r>
        <w:rPr>
          <w:sz w:val="20"/>
        </w:rPr>
        <w:t>versions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manuscript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indispensable</w:t>
      </w:r>
      <w:r>
        <w:rPr>
          <w:spacing w:val="5"/>
          <w:sz w:val="20"/>
        </w:rPr>
        <w:t> </w:t>
      </w:r>
      <w:r>
        <w:rPr>
          <w:sz w:val="20"/>
        </w:rPr>
        <w:t>suggestions: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6"/>
        <w:rPr>
          <w:sz w:val="20"/>
        </w:rPr>
      </w:pPr>
    </w:p>
    <w:p>
      <w:pPr>
        <w:spacing w:line="364" w:lineRule="auto" w:before="0"/>
        <w:ind w:left="175" w:right="21" w:firstLine="0"/>
        <w:jc w:val="left"/>
        <w:rPr>
          <w:sz w:val="20"/>
        </w:rPr>
      </w:pPr>
      <w:r>
        <w:rPr>
          <w:sz w:val="20"/>
        </w:rPr>
        <w:t>Dr. A. Ceroni</w:t>
      </w:r>
      <w:r>
        <w:rPr>
          <w:spacing w:val="-47"/>
          <w:sz w:val="20"/>
        </w:rPr>
        <w:t> </w:t>
      </w:r>
      <w:r>
        <w:rPr>
          <w:sz w:val="20"/>
        </w:rPr>
        <w:t>Dr.</w:t>
      </w:r>
      <w:r>
        <w:rPr>
          <w:spacing w:val="-1"/>
          <w:sz w:val="20"/>
        </w:rPr>
        <w:t> </w:t>
      </w:r>
      <w:r>
        <w:rPr>
          <w:sz w:val="20"/>
        </w:rPr>
        <w:t>K.</w:t>
      </w:r>
      <w:r>
        <w:rPr>
          <w:spacing w:val="-3"/>
          <w:sz w:val="20"/>
        </w:rPr>
        <w:t> </w:t>
      </w:r>
      <w:r>
        <w:rPr>
          <w:sz w:val="20"/>
        </w:rPr>
        <w:t>Maaß</w:t>
      </w:r>
    </w:p>
    <w:p>
      <w:pPr>
        <w:spacing w:line="240" w:lineRule="auto" w:before="6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364" w:lineRule="auto" w:before="0"/>
        <w:ind w:left="175" w:right="30" w:firstLine="0"/>
        <w:jc w:val="left"/>
        <w:rPr>
          <w:sz w:val="20"/>
        </w:rPr>
      </w:pPr>
      <w:r>
        <w:rPr>
          <w:sz w:val="20"/>
        </w:rPr>
        <w:t>Dr. P. Toukach</w:t>
      </w:r>
      <w:r>
        <w:rPr>
          <w:spacing w:val="-47"/>
          <w:sz w:val="20"/>
        </w:rPr>
        <w:t> </w:t>
      </w:r>
      <w:r>
        <w:rPr>
          <w:sz w:val="20"/>
        </w:rPr>
        <w:t>Dr.</w:t>
      </w:r>
      <w:r>
        <w:rPr>
          <w:spacing w:val="-5"/>
          <w:sz w:val="20"/>
        </w:rPr>
        <w:t> </w:t>
      </w:r>
      <w:r>
        <w:rPr>
          <w:sz w:val="20"/>
        </w:rPr>
        <w:t>T.</w:t>
      </w:r>
      <w:r>
        <w:rPr>
          <w:spacing w:val="-6"/>
          <w:sz w:val="20"/>
        </w:rPr>
        <w:t> </w:t>
      </w:r>
      <w:r>
        <w:rPr>
          <w:sz w:val="20"/>
        </w:rPr>
        <w:t>Luetteke</w:t>
      </w:r>
    </w:p>
    <w:p>
      <w:pPr>
        <w:spacing w:line="240" w:lineRule="auto" w:before="6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364" w:lineRule="auto" w:before="0"/>
        <w:ind w:left="176" w:right="1430" w:firstLine="0"/>
        <w:jc w:val="left"/>
        <w:rPr>
          <w:sz w:val="20"/>
        </w:rPr>
      </w:pPr>
      <w:r>
        <w:rPr>
          <w:sz w:val="20"/>
        </w:rPr>
        <w:t>Prof. Dr. J.P. Kamerling</w:t>
      </w:r>
      <w:r>
        <w:rPr>
          <w:spacing w:val="-47"/>
          <w:sz w:val="20"/>
        </w:rPr>
        <w:t> </w:t>
      </w:r>
      <w:r>
        <w:rPr>
          <w:sz w:val="20"/>
        </w:rPr>
        <w:t>Dr. M.</w:t>
      </w:r>
      <w:r>
        <w:rPr>
          <w:spacing w:val="-1"/>
          <w:sz w:val="20"/>
        </w:rPr>
        <w:t> </w:t>
      </w:r>
      <w:r>
        <w:rPr>
          <w:sz w:val="20"/>
        </w:rPr>
        <w:t>Frank</w:t>
      </w:r>
    </w:p>
    <w:p>
      <w:pPr>
        <w:spacing w:after="0" w:line="364" w:lineRule="auto"/>
        <w:jc w:val="left"/>
        <w:rPr>
          <w:sz w:val="20"/>
        </w:rPr>
        <w:sectPr>
          <w:type w:val="continuous"/>
          <w:pgSz w:w="11900" w:h="16840"/>
          <w:pgMar w:header="1134" w:footer="1202" w:top="1600" w:bottom="0" w:left="960" w:right="940"/>
          <w:cols w:num="3" w:equalWidth="0">
            <w:col w:w="1316" w:space="1896"/>
            <w:col w:w="1447" w:space="1765"/>
            <w:col w:w="3576"/>
          </w:cols>
        </w:sectPr>
      </w:pPr>
    </w:p>
    <w:p>
      <w:pPr>
        <w:pStyle w:val="BodyText"/>
        <w:spacing w:before="9"/>
        <w:rPr>
          <w:sz w:val="22"/>
        </w:rPr>
      </w:pPr>
    </w:p>
    <w:p>
      <w:pPr>
        <w:spacing w:before="91"/>
        <w:ind w:left="175" w:right="0" w:firstLine="0"/>
        <w:jc w:val="left"/>
        <w:rPr>
          <w:sz w:val="20"/>
        </w:rPr>
      </w:pP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work</w:t>
      </w:r>
      <w:r>
        <w:rPr>
          <w:spacing w:val="-1"/>
          <w:sz w:val="20"/>
        </w:rPr>
        <w:t> </w:t>
      </w:r>
      <w:r>
        <w:rPr>
          <w:sz w:val="20"/>
        </w:rPr>
        <w:t>has</w:t>
      </w:r>
      <w:r>
        <w:rPr>
          <w:spacing w:val="-3"/>
          <w:sz w:val="20"/>
        </w:rPr>
        <w:t> </w:t>
      </w:r>
      <w:r>
        <w:rPr>
          <w:sz w:val="20"/>
        </w:rPr>
        <w:t>been</w:t>
      </w:r>
      <w:r>
        <w:rPr>
          <w:spacing w:val="-3"/>
          <w:sz w:val="20"/>
        </w:rPr>
        <w:t> </w:t>
      </w:r>
      <w:r>
        <w:rPr>
          <w:sz w:val="20"/>
        </w:rPr>
        <w:t>funded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EU</w:t>
      </w:r>
      <w:r>
        <w:rPr>
          <w:spacing w:val="-3"/>
          <w:sz w:val="20"/>
        </w:rPr>
        <w:t> </w:t>
      </w:r>
      <w:r>
        <w:rPr>
          <w:sz w:val="20"/>
        </w:rPr>
        <w:t>sixth</w:t>
      </w:r>
      <w:r>
        <w:rPr>
          <w:spacing w:val="-3"/>
          <w:sz w:val="20"/>
        </w:rPr>
        <w:t> </w:t>
      </w:r>
      <w:r>
        <w:rPr>
          <w:sz w:val="20"/>
        </w:rPr>
        <w:t>framework</w:t>
      </w:r>
      <w:r>
        <w:rPr>
          <w:spacing w:val="-2"/>
          <w:sz w:val="20"/>
        </w:rPr>
        <w:t> </w:t>
      </w:r>
      <w:r>
        <w:rPr>
          <w:sz w:val="20"/>
        </w:rPr>
        <w:t>programme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German</w:t>
      </w:r>
      <w:r>
        <w:rPr>
          <w:spacing w:val="-3"/>
          <w:sz w:val="20"/>
        </w:rPr>
        <w:t> </w:t>
      </w:r>
      <w:r>
        <w:rPr>
          <w:sz w:val="20"/>
        </w:rPr>
        <w:t>Research</w:t>
      </w:r>
      <w:r>
        <w:rPr>
          <w:spacing w:val="-1"/>
          <w:sz w:val="20"/>
        </w:rPr>
        <w:t> </w:t>
      </w:r>
      <w:r>
        <w:rPr>
          <w:sz w:val="20"/>
        </w:rPr>
        <w:t>Foundation.</w:t>
      </w:r>
    </w:p>
    <w:p>
      <w:pPr>
        <w:spacing w:after="0"/>
        <w:jc w:val="left"/>
        <w:rPr>
          <w:sz w:val="20"/>
        </w:rPr>
        <w:sectPr>
          <w:type w:val="continuous"/>
          <w:pgSz w:w="11900" w:h="16840"/>
          <w:pgMar w:header="1134" w:footer="1202" w:top="1600" w:bottom="0" w:left="960" w:right="940"/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numPr>
          <w:ilvl w:val="0"/>
          <w:numId w:val="4"/>
        </w:numPr>
        <w:tabs>
          <w:tab w:pos="534" w:val="left" w:leader="none"/>
        </w:tabs>
        <w:spacing w:line="240" w:lineRule="auto" w:before="91" w:after="0"/>
        <w:ind w:left="534" w:right="0" w:hanging="359"/>
        <w:jc w:val="left"/>
      </w:pPr>
      <w:bookmarkStart w:name="_TOC_250047" w:id="3"/>
      <w:bookmarkStart w:name="1. Introduction" w:id="4"/>
      <w:r>
        <w:rPr>
          <w:b w:val="0"/>
        </w:rPr>
      </w:r>
      <w:bookmarkEnd w:id="4"/>
      <w:bookmarkStart w:name="1. Introduction" w:id="5"/>
      <w:r>
        <w:rPr/>
        <w:t>Introduc</w:t>
      </w:r>
      <w:bookmarkEnd w:id="3"/>
      <w:r>
        <w:rPr/>
        <w:t>tion</w:t>
      </w:r>
    </w:p>
    <w:p>
      <w:pPr>
        <w:pStyle w:val="BodyText"/>
        <w:spacing w:before="120"/>
        <w:ind w:left="175" w:right="254"/>
      </w:pPr>
      <w:r>
        <w:rPr/>
        <w:t>This documentation describes a structured approach to capture the information typically contained</w:t>
      </w:r>
      <w:r>
        <w:rPr>
          <w:spacing w:val="1"/>
        </w:rPr>
        <w:t> </w:t>
      </w:r>
      <w:r>
        <w:rPr/>
        <w:t>in carbohydrate sequences. We define herewith three variants of a sequence format. One is a</w:t>
      </w:r>
      <w:r>
        <w:rPr>
          <w:spacing w:val="1"/>
        </w:rPr>
        <w:t> </w:t>
      </w:r>
      <w:r>
        <w:rPr/>
        <w:t>condensed,</w:t>
      </w:r>
      <w:r>
        <w:rPr>
          <w:spacing w:val="-2"/>
        </w:rPr>
        <w:t> </w:t>
      </w:r>
      <w:r>
        <w:rPr/>
        <w:t>sorted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suited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unique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carbohydrate</w:t>
      </w:r>
      <w:r>
        <w:rPr>
          <w:spacing w:val="-3"/>
        </w:rPr>
        <w:t> </w:t>
      </w:r>
      <w:r>
        <w:rPr/>
        <w:t>sequences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applications</w:t>
      </w:r>
      <w:r>
        <w:rPr>
          <w:spacing w:val="-57"/>
        </w:rPr>
        <w:t> </w:t>
      </w:r>
      <w:r>
        <w:rPr/>
        <w:t>(GlycoCT{condensed}). The more verbose XML – syntax contains the same information, but</w:t>
      </w:r>
      <w:r>
        <w:rPr>
          <w:spacing w:val="1"/>
        </w:rPr>
        <w:t> </w:t>
      </w:r>
      <w:r>
        <w:rPr/>
        <w:t>facilitates exchange of structural data and can be used for a description of bigger macromolecular</w:t>
      </w:r>
      <w:r>
        <w:rPr>
          <w:spacing w:val="1"/>
        </w:rPr>
        <w:t> </w:t>
      </w:r>
      <w:r>
        <w:rPr/>
        <w:t>assemblies in which carbohydrates are present (GlycoCT{XML}). The namespaces of all entities</w:t>
      </w:r>
      <w:r>
        <w:rPr>
          <w:spacing w:val="1"/>
        </w:rPr>
        <w:t> </w:t>
      </w:r>
      <w:r>
        <w:rPr/>
        <w:t>are controlled, with an emphasis on a </w:t>
      </w:r>
      <w:r>
        <w:rPr>
          <w:b/>
        </w:rPr>
        <w:t>controlled vocabulary for carbohydrates</w:t>
      </w:r>
      <w:r>
        <w:rPr/>
        <w:t>, which is fully</w:t>
      </w:r>
      <w:r>
        <w:rPr>
          <w:spacing w:val="1"/>
        </w:rPr>
        <w:t> </w:t>
      </w:r>
      <w:r>
        <w:rPr/>
        <w:t>machine-readable. A </w:t>
      </w:r>
      <w:r>
        <w:rPr>
          <w:b/>
        </w:rPr>
        <w:t>canonical numbering </w:t>
      </w:r>
      <w:r>
        <w:rPr/>
        <w:t>for both residues and linkages is an integral part of this</w:t>
      </w:r>
      <w:r>
        <w:rPr>
          <w:spacing w:val="-57"/>
        </w:rPr>
        <w:t> </w:t>
      </w:r>
      <w:r>
        <w:rPr/>
        <w:t>format.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720090</wp:posOffset>
            </wp:positionH>
            <wp:positionV relativeFrom="paragraph">
              <wp:posOffset>144598</wp:posOffset>
            </wp:positionV>
            <wp:extent cx="6006341" cy="3651885"/>
            <wp:effectExtent l="0" t="0" r="0" b="0"/>
            <wp:wrapTopAndBottom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341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41"/>
        <w:ind w:left="175" w:right="212" w:firstLine="0"/>
        <w:jc w:val="left"/>
        <w:rPr>
          <w:i/>
          <w:sz w:val="20"/>
        </w:rPr>
      </w:pPr>
      <w:r>
        <w:rPr>
          <w:i/>
          <w:sz w:val="20"/>
        </w:rPr>
        <w:t>Figure 1: GlycoCT exists in three flavours. The XML variant facilitates parsing, information transfer and validation.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 condensed form is easier to be read by humans and fully sorted. A compressed variant reduces the space needed by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one third.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1"/>
        <w:rPr>
          <w:i/>
          <w:sz w:val="21"/>
        </w:rPr>
      </w:pPr>
    </w:p>
    <w:p>
      <w:pPr>
        <w:pStyle w:val="Heading3"/>
        <w:numPr>
          <w:ilvl w:val="1"/>
          <w:numId w:val="4"/>
        </w:numPr>
        <w:tabs>
          <w:tab w:pos="643" w:val="left" w:leader="none"/>
        </w:tabs>
        <w:spacing w:line="240" w:lineRule="auto" w:before="91" w:after="0"/>
        <w:ind w:left="642" w:right="0" w:hanging="468"/>
        <w:jc w:val="left"/>
      </w:pPr>
      <w:bookmarkStart w:name="_TOC_250046" w:id="6"/>
      <w:bookmarkStart w:name="1.1 Theoretical considerations" w:id="7"/>
      <w:r>
        <w:rPr>
          <w:b w:val="0"/>
          <w:i w:val="0"/>
        </w:rPr>
      </w:r>
      <w:bookmarkEnd w:id="7"/>
      <w:bookmarkStart w:name="1.1 Theoretical considerations" w:id="8"/>
      <w:r>
        <w:rPr>
          <w:i/>
        </w:rPr>
        <w:t>T</w:t>
      </w:r>
      <w:r>
        <w:rPr>
          <w:i/>
        </w:rPr>
        <w:t>heoretical</w:t>
      </w:r>
      <w:r>
        <w:rPr>
          <w:i/>
          <w:spacing w:val="-18"/>
        </w:rPr>
        <w:t> </w:t>
      </w:r>
      <w:bookmarkEnd w:id="6"/>
      <w:r>
        <w:rPr>
          <w:i/>
        </w:rPr>
        <w:t>considerations</w:t>
      </w:r>
    </w:p>
    <w:p>
      <w:pPr>
        <w:pStyle w:val="BodyText"/>
        <w:spacing w:before="120"/>
        <w:ind w:left="175" w:right="205"/>
      </w:pPr>
      <w:r>
        <w:rPr/>
        <w:t>Carbohydrate sequences can be probably best described as graphs with residues as vertexes and</w:t>
      </w:r>
      <w:r>
        <w:rPr>
          <w:spacing w:val="1"/>
        </w:rPr>
        <w:t> </w:t>
      </w:r>
      <w:r>
        <w:rPr/>
        <w:t>linkages as edges (Figure 2). As the sequences contain a preferred direction from the reducing end</w:t>
      </w:r>
      <w:r>
        <w:rPr>
          <w:spacing w:val="1"/>
        </w:rPr>
        <w:t> </w:t>
      </w:r>
      <w:r>
        <w:rPr/>
        <w:t>to the non-reducing end, the graphs can be viewed as directed (digraphs). The existence of potential</w:t>
      </w:r>
      <w:r>
        <w:rPr>
          <w:spacing w:val="-57"/>
        </w:rPr>
        <w:t> </w:t>
      </w:r>
      <w:r>
        <w:rPr/>
        <w:t>multiple connections between two vertexes can degenerate the graph to a multigraph. The rare</w:t>
      </w:r>
      <w:r>
        <w:rPr>
          <w:spacing w:val="1"/>
        </w:rPr>
        <w:t> </w:t>
      </w:r>
      <w:r>
        <w:rPr/>
        <w:t>cyclisation of carbohydrate structures (e.g. dextrines) can lead to cyclic graphs.</w:t>
      </w:r>
      <w:r>
        <w:rPr>
          <w:spacing w:val="1"/>
        </w:rPr>
        <w:t> </w:t>
      </w:r>
      <w:r>
        <w:rPr/>
        <w:t>Repeating units can</w:t>
      </w:r>
      <w:r>
        <w:rPr>
          <w:spacing w:val="-57"/>
        </w:rPr>
        <w:t> </w:t>
      </w:r>
      <w:r>
        <w:rPr/>
        <w:t>be modelled as special entities. Limited analytical techniques resulting in partial structure</w:t>
      </w:r>
      <w:r>
        <w:rPr>
          <w:spacing w:val="1"/>
        </w:rPr>
        <w:t> </w:t>
      </w:r>
      <w:r>
        <w:rPr/>
        <w:t>elucidation can produce uncertainties in the sequences, especially regarding the location of terminal</w:t>
      </w:r>
      <w:r>
        <w:rPr>
          <w:spacing w:val="-57"/>
        </w:rPr>
        <w:t> </w:t>
      </w:r>
      <w:r>
        <w:rPr/>
        <w:t>nodes</w:t>
      </w:r>
      <w:r>
        <w:rPr>
          <w:spacing w:val="2"/>
        </w:rPr>
        <w:t> </w:t>
      </w:r>
      <w:r>
        <w:rPr/>
        <w:t>(capping</w:t>
      </w:r>
      <w:r>
        <w:rPr>
          <w:spacing w:val="2"/>
        </w:rPr>
        <w:t> </w:t>
      </w:r>
      <w:r>
        <w:rPr/>
        <w:t>units).</w:t>
      </w:r>
      <w:r>
        <w:rPr>
          <w:spacing w:val="3"/>
        </w:rPr>
        <w:t> </w:t>
      </w:r>
      <w:r>
        <w:rPr/>
        <w:t>Some</w:t>
      </w:r>
      <w:r>
        <w:rPr>
          <w:spacing w:val="2"/>
        </w:rPr>
        <w:t> </w:t>
      </w:r>
      <w:r>
        <w:rPr/>
        <w:t>secondary</w:t>
      </w:r>
      <w:r>
        <w:rPr>
          <w:spacing w:val="2"/>
        </w:rPr>
        <w:t> </w:t>
      </w:r>
      <w:r>
        <w:rPr/>
        <w:t>modifications</w:t>
      </w:r>
      <w:r>
        <w:rPr>
          <w:spacing w:val="4"/>
        </w:rPr>
        <w:t> </w:t>
      </w:r>
      <w:r>
        <w:rPr/>
        <w:t>(e.g.</w:t>
      </w:r>
      <w:r>
        <w:rPr>
          <w:spacing w:val="3"/>
        </w:rPr>
        <w:t> </w:t>
      </w:r>
      <w:r>
        <w:rPr/>
        <w:t>sulfatation)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present</w:t>
      </w:r>
      <w:r>
        <w:rPr>
          <w:spacing w:val="3"/>
        </w:rPr>
        <w:t> </w:t>
      </w:r>
      <w:r>
        <w:rPr/>
        <w:t>only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fraction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 nodes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repeating</w:t>
      </w:r>
      <w:r>
        <w:rPr>
          <w:spacing w:val="-2"/>
        </w:rPr>
        <w:t> </w:t>
      </w:r>
      <w:r>
        <w:rPr/>
        <w:t>units, leading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non-stoichiometric</w:t>
      </w:r>
      <w:r>
        <w:rPr>
          <w:spacing w:val="1"/>
        </w:rPr>
        <w:t> </w:t>
      </w:r>
      <w:r>
        <w:rPr/>
        <w:t>modification</w:t>
      </w:r>
      <w:r>
        <w:rPr>
          <w:spacing w:val="1"/>
        </w:rPr>
        <w:t> </w:t>
      </w:r>
      <w:r>
        <w:rPr/>
        <w:t>patterns.</w:t>
      </w:r>
    </w:p>
    <w:p>
      <w:pPr>
        <w:pStyle w:val="BodyText"/>
        <w:spacing w:line="343" w:lineRule="auto"/>
        <w:ind w:left="175"/>
      </w:pPr>
      <w:r>
        <w:rPr/>
        <w:t>Alternative residues (labels) for a certain vertex can be the result of a structure elucidation.</w:t>
      </w:r>
      <w:r>
        <w:rPr>
          <w:spacing w:val="1"/>
        </w:rPr>
        <w:t> </w:t>
      </w:r>
      <w:r>
        <w:rPr/>
        <w:t>Furthermore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sequences</w:t>
      </w:r>
      <w:r>
        <w:rPr>
          <w:spacing w:val="-8"/>
        </w:rPr>
        <w:t> </w:t>
      </w:r>
      <w:r>
        <w:rPr/>
        <w:t>can</w:t>
      </w:r>
      <w:r>
        <w:rPr>
          <w:spacing w:val="-5"/>
        </w:rPr>
        <w:t> </w:t>
      </w:r>
      <w:r>
        <w:rPr/>
        <w:t>contain</w:t>
      </w:r>
      <w:r>
        <w:rPr>
          <w:spacing w:val="-6"/>
        </w:rPr>
        <w:t> </w:t>
      </w:r>
      <w:r>
        <w:rPr/>
        <w:t>incomplete</w:t>
      </w:r>
      <w:r>
        <w:rPr>
          <w:spacing w:val="-5"/>
        </w:rPr>
        <w:t> </w:t>
      </w:r>
      <w:r>
        <w:rPr/>
        <w:t>linkage</w:t>
      </w:r>
      <w:r>
        <w:rPr>
          <w:spacing w:val="-6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/>
        <w:t>missing</w:t>
      </w:r>
      <w:r>
        <w:rPr>
          <w:spacing w:val="-7"/>
        </w:rPr>
        <w:t> </w:t>
      </w:r>
      <w:r>
        <w:rPr/>
        <w:t>connections.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919480</wp:posOffset>
            </wp:positionH>
            <wp:positionV relativeFrom="paragraph">
              <wp:posOffset>78400</wp:posOffset>
            </wp:positionV>
            <wp:extent cx="5778519" cy="3366135"/>
            <wp:effectExtent l="0" t="0" r="0" b="0"/>
            <wp:wrapTopAndBottom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519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2"/>
        <w:ind w:left="488" w:right="610" w:firstLine="0"/>
        <w:jc w:val="left"/>
        <w:rPr>
          <w:i/>
          <w:sz w:val="20"/>
        </w:rPr>
      </w:pPr>
      <w:r>
        <w:rPr>
          <w:i/>
          <w:sz w:val="20"/>
        </w:rPr>
        <w:t>Figure 2: A generic schema of a complex carbohydrate sequence. (A) Squares represent vertexes, arrows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symbolize directed edges. Carbohydrate sequences may contain repeating units with non-stoichiometric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modifications (STA), multiple connections between vertexes, cyclic subgraphs, alternative residue declarations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fuzzily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defined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capping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unit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locations.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(B)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Legend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Heading2"/>
        <w:numPr>
          <w:ilvl w:val="1"/>
          <w:numId w:val="4"/>
        </w:numPr>
        <w:tabs>
          <w:tab w:pos="643" w:val="left" w:leader="none"/>
        </w:tabs>
        <w:spacing w:line="240" w:lineRule="auto" w:before="93" w:after="0"/>
        <w:ind w:left="175" w:right="425" w:firstLine="0"/>
        <w:jc w:val="left"/>
      </w:pPr>
      <w:r>
        <w:rPr/>
        <w:t>Short</w:t>
      </w:r>
      <w:r>
        <w:rPr>
          <w:spacing w:val="-6"/>
        </w:rPr>
        <w:t> </w:t>
      </w:r>
      <w:r>
        <w:rPr/>
        <w:t>historical</w:t>
      </w:r>
      <w:r>
        <w:rPr>
          <w:spacing w:val="-4"/>
        </w:rPr>
        <w:t> </w:t>
      </w:r>
      <w:r>
        <w:rPr/>
        <w:t>review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carbohydrate</w:t>
      </w:r>
      <w:r>
        <w:rPr>
          <w:spacing w:val="-2"/>
        </w:rPr>
        <w:t> </w:t>
      </w:r>
      <w:r>
        <w:rPr/>
        <w:t>sequence</w:t>
      </w:r>
      <w:r>
        <w:rPr>
          <w:spacing w:val="-5"/>
        </w:rPr>
        <w:t> </w:t>
      </w:r>
      <w:r>
        <w:rPr/>
        <w:t>formats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their</w:t>
      </w:r>
      <w:r>
        <w:rPr>
          <w:spacing w:val="-75"/>
        </w:rPr>
        <w:t> </w:t>
      </w:r>
      <w:r>
        <w:rPr/>
        <w:t>storage</w:t>
      </w:r>
      <w:r>
        <w:rPr>
          <w:spacing w:val="-2"/>
        </w:rPr>
        <w:t> </w:t>
      </w:r>
      <w:r>
        <w:rPr/>
        <w:t>capabilities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218"/>
        <w:ind w:left="175" w:right="188"/>
      </w:pPr>
      <w:r>
        <w:rPr/>
        <w:t>An intuitive way of storing carbohydrate sequence topologies is a simple two dimensional sketch</w:t>
      </w:r>
      <w:r>
        <w:rPr>
          <w:spacing w:val="1"/>
        </w:rPr>
        <w:t> </w:t>
      </w:r>
      <w:r>
        <w:rPr/>
        <w:t>analogous to figure 2. This format, an ASCII 2-D plot, in close resemblance to IUPAC</w:t>
      </w:r>
      <w:r>
        <w:rPr>
          <w:spacing w:val="1"/>
        </w:rPr>
        <w:t> </w:t>
      </w:r>
      <w:r>
        <w:rPr/>
        <w:t>recommendations, was used by the first initiative for carbohydrate sequences storage, the Complex</w:t>
      </w:r>
      <w:r>
        <w:rPr>
          <w:spacing w:val="1"/>
        </w:rPr>
        <w:t> </w:t>
      </w:r>
      <w:r>
        <w:rPr/>
        <w:t>Carbohydrate Sequence Database (CCSD or often referred to as CarbBank). Subsequent initiatives</w:t>
      </w:r>
      <w:r>
        <w:rPr>
          <w:spacing w:val="1"/>
        </w:rPr>
        <w:t> </w:t>
      </w:r>
      <w:r>
        <w:rPr/>
        <w:t>using relational databases stored the carbohydrate sequences as strings, similar to protein or DNA -</w:t>
      </w:r>
      <w:r>
        <w:rPr>
          <w:spacing w:val="1"/>
        </w:rPr>
        <w:t> </w:t>
      </w:r>
      <w:r>
        <w:rPr/>
        <w:t>databases. These strings were obtained by an ordered traversal of the carbohydrate graphs and could</w:t>
      </w:r>
      <w:r>
        <w:rPr>
          <w:spacing w:val="-57"/>
        </w:rPr>
        <w:t> </w:t>
      </w:r>
      <w:r>
        <w:rPr/>
        <w:t>thus serve as primary keys in database systems (canonicalized string representations such as</w:t>
      </w:r>
      <w:r>
        <w:rPr>
          <w:spacing w:val="1"/>
        </w:rPr>
        <w:t> </w:t>
      </w:r>
      <w:r>
        <w:rPr/>
        <w:t>LINUCS, GlyoSuite, LinearCode or BCSDB encoding). A newer approach to store the connectivity</w:t>
      </w:r>
      <w:r>
        <w:rPr>
          <w:spacing w:val="-57"/>
        </w:rPr>
        <w:t> </w:t>
      </w:r>
      <w:r>
        <w:rPr/>
        <w:t>information in carbohydrate graphs by connection table – like representations (KCF, GlycoCT) was</w:t>
      </w:r>
      <w:r>
        <w:rPr>
          <w:spacing w:val="-57"/>
        </w:rPr>
        <w:t> </w:t>
      </w:r>
      <w:r>
        <w:rPr/>
        <w:t>first introduced by the KEGG iniative.</w:t>
      </w:r>
      <w:r>
        <w:rPr>
          <w:spacing w:val="1"/>
        </w:rPr>
        <w:t> </w:t>
      </w:r>
      <w:r>
        <w:rPr/>
        <w:t>These connection tables can be naturally expressed in XML</w:t>
      </w:r>
      <w:r>
        <w:rPr>
          <w:spacing w:val="1"/>
        </w:rPr>
        <w:t> </w:t>
      </w:r>
      <w:r>
        <w:rPr/>
        <w:t>encodings (Glyde, CabosML, GlycoCT{XML}).</w:t>
      </w:r>
      <w:r>
        <w:rPr>
          <w:spacing w:val="1"/>
        </w:rPr>
        <w:t> </w:t>
      </w:r>
      <w:r>
        <w:rPr/>
        <w:t>The different formats used in glycobioinformatics</w:t>
      </w:r>
      <w:r>
        <w:rPr>
          <w:spacing w:val="-57"/>
        </w:rPr>
        <w:t> </w:t>
      </w:r>
      <w:r>
        <w:rPr/>
        <w:t>have different capabilities to store the complex information potentially present in carbohydrate</w:t>
      </w:r>
      <w:r>
        <w:rPr>
          <w:spacing w:val="1"/>
        </w:rPr>
        <w:t> </w:t>
      </w:r>
      <w:r>
        <w:rPr/>
        <w:t>sequences (Table</w:t>
      </w:r>
      <w:r>
        <w:rPr>
          <w:spacing w:val="-1"/>
        </w:rPr>
        <w:t> </w:t>
      </w:r>
      <w:r>
        <w:rPr/>
        <w:t>1).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tbl>
      <w:tblPr>
        <w:tblW w:w="0" w:type="auto"/>
        <w:jc w:val="left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0"/>
        <w:gridCol w:w="1196"/>
        <w:gridCol w:w="1212"/>
        <w:gridCol w:w="1186"/>
        <w:gridCol w:w="1350"/>
        <w:gridCol w:w="1666"/>
        <w:gridCol w:w="1210"/>
      </w:tblGrid>
      <w:tr>
        <w:trPr>
          <w:trHeight w:val="760" w:hRule="atLeast"/>
        </w:trPr>
        <w:tc>
          <w:tcPr>
            <w:tcW w:w="119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96" w:type="dxa"/>
            <w:shd w:val="clear" w:color="auto" w:fill="BFBFBF"/>
          </w:tcPr>
          <w:p>
            <w:pPr>
              <w:pStyle w:val="TableParagraph"/>
              <w:ind w:left="112" w:right="99"/>
              <w:jc w:val="center"/>
              <w:rPr>
                <w:sz w:val="20"/>
              </w:rPr>
            </w:pPr>
            <w:r>
              <w:rPr>
                <w:sz w:val="20"/>
              </w:rPr>
              <w:t>Multigraph</w:t>
            </w:r>
          </w:p>
        </w:tc>
        <w:tc>
          <w:tcPr>
            <w:tcW w:w="1212" w:type="dxa"/>
            <w:shd w:val="clear" w:color="auto" w:fill="BFBFBF"/>
          </w:tcPr>
          <w:p>
            <w:pPr>
              <w:pStyle w:val="TableParagraph"/>
              <w:ind w:left="102" w:right="93"/>
              <w:jc w:val="center"/>
              <w:rPr>
                <w:sz w:val="20"/>
              </w:rPr>
            </w:pPr>
            <w:r>
              <w:rPr>
                <w:sz w:val="20"/>
              </w:rPr>
              <w:t>Cyclisation</w:t>
            </w:r>
          </w:p>
        </w:tc>
        <w:tc>
          <w:tcPr>
            <w:tcW w:w="1186" w:type="dxa"/>
            <w:shd w:val="clear" w:color="auto" w:fill="BFBFBF"/>
          </w:tcPr>
          <w:p>
            <w:pPr>
              <w:pStyle w:val="TableParagraph"/>
              <w:ind w:left="365" w:right="116" w:hanging="228"/>
              <w:rPr>
                <w:sz w:val="20"/>
              </w:rPr>
            </w:pPr>
            <w:r>
              <w:rPr>
                <w:spacing w:val="-1"/>
                <w:sz w:val="20"/>
              </w:rPr>
              <w:t>Repeating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Units</w:t>
            </w:r>
          </w:p>
        </w:tc>
        <w:tc>
          <w:tcPr>
            <w:tcW w:w="1350" w:type="dxa"/>
            <w:shd w:val="clear" w:color="auto" w:fill="BFBFBF"/>
          </w:tcPr>
          <w:p>
            <w:pPr>
              <w:pStyle w:val="TableParagraph"/>
              <w:ind w:left="115" w:right="101"/>
              <w:jc w:val="center"/>
              <w:rPr>
                <w:sz w:val="20"/>
              </w:rPr>
            </w:pPr>
            <w:r>
              <w:rPr>
                <w:sz w:val="20"/>
              </w:rPr>
              <w:t>Capping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unit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under-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determined</w:t>
            </w:r>
          </w:p>
        </w:tc>
        <w:tc>
          <w:tcPr>
            <w:tcW w:w="1666" w:type="dxa"/>
            <w:shd w:val="clear" w:color="auto" w:fill="BFBFBF"/>
          </w:tcPr>
          <w:p>
            <w:pPr>
              <w:pStyle w:val="TableParagraph"/>
              <w:ind w:left="222" w:right="211" w:hanging="1"/>
              <w:jc w:val="center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stoichiometric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modification</w:t>
            </w:r>
          </w:p>
        </w:tc>
        <w:tc>
          <w:tcPr>
            <w:tcW w:w="1210" w:type="dxa"/>
            <w:shd w:val="clear" w:color="auto" w:fill="BFBFBF"/>
          </w:tcPr>
          <w:p>
            <w:pPr>
              <w:pStyle w:val="TableParagraph"/>
              <w:ind w:left="201" w:right="113" w:hanging="68"/>
              <w:rPr>
                <w:sz w:val="20"/>
              </w:rPr>
            </w:pPr>
            <w:r>
              <w:rPr>
                <w:spacing w:val="-1"/>
                <w:sz w:val="20"/>
              </w:rPr>
              <w:t>Alternative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residues</w:t>
            </w:r>
          </w:p>
        </w:tc>
      </w:tr>
      <w:tr>
        <w:trPr>
          <w:trHeight w:val="253" w:hRule="atLeast"/>
        </w:trPr>
        <w:tc>
          <w:tcPr>
            <w:tcW w:w="1190" w:type="dxa"/>
            <w:shd w:val="clear" w:color="auto" w:fill="BFBFBF"/>
          </w:tcPr>
          <w:p>
            <w:pPr>
              <w:pStyle w:val="TableParagraph"/>
              <w:spacing w:line="210" w:lineRule="exact" w:before="24"/>
              <w:ind w:left="70"/>
              <w:rPr>
                <w:sz w:val="20"/>
              </w:rPr>
            </w:pPr>
            <w:r>
              <w:rPr>
                <w:sz w:val="20"/>
              </w:rPr>
              <w:t>CCSD</w:t>
            </w:r>
          </w:p>
        </w:tc>
        <w:tc>
          <w:tcPr>
            <w:tcW w:w="1196" w:type="dxa"/>
          </w:tcPr>
          <w:p>
            <w:pPr>
              <w:pStyle w:val="TableParagraph"/>
              <w:spacing w:line="234" w:lineRule="exact"/>
              <w:ind w:left="13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2" w:type="dxa"/>
          </w:tcPr>
          <w:p>
            <w:pPr>
              <w:pStyle w:val="TableParagraph"/>
              <w:spacing w:line="234" w:lineRule="exact"/>
              <w:ind w:left="12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86" w:type="dxa"/>
          </w:tcPr>
          <w:p>
            <w:pPr>
              <w:pStyle w:val="TableParagraph"/>
              <w:spacing w:line="234" w:lineRule="exact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350" w:type="dxa"/>
          </w:tcPr>
          <w:p>
            <w:pPr>
              <w:pStyle w:val="TableParagraph"/>
              <w:spacing w:line="234" w:lineRule="exact"/>
              <w:ind w:left="539"/>
              <w:rPr>
                <w:sz w:val="22"/>
              </w:rPr>
            </w:pPr>
            <w:r>
              <w:rPr>
                <w:sz w:val="22"/>
              </w:rPr>
              <w:t>(+)</w:t>
            </w:r>
          </w:p>
        </w:tc>
        <w:tc>
          <w:tcPr>
            <w:tcW w:w="1666" w:type="dxa"/>
          </w:tcPr>
          <w:p>
            <w:pPr>
              <w:pStyle w:val="TableParagraph"/>
              <w:spacing w:line="234" w:lineRule="exact"/>
              <w:ind w:left="676" w:right="665"/>
              <w:jc w:val="center"/>
              <w:rPr>
                <w:sz w:val="22"/>
              </w:rPr>
            </w:pPr>
            <w:r>
              <w:rPr>
                <w:sz w:val="22"/>
              </w:rPr>
              <w:t>(+)</w:t>
            </w:r>
          </w:p>
        </w:tc>
        <w:tc>
          <w:tcPr>
            <w:tcW w:w="1210" w:type="dxa"/>
          </w:tcPr>
          <w:p>
            <w:pPr>
              <w:pStyle w:val="TableParagraph"/>
              <w:spacing w:line="234" w:lineRule="exact"/>
              <w:ind w:left="569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>
        <w:trPr>
          <w:trHeight w:val="252" w:hRule="atLeast"/>
        </w:trPr>
        <w:tc>
          <w:tcPr>
            <w:tcW w:w="1190" w:type="dxa"/>
            <w:shd w:val="clear" w:color="auto" w:fill="BFBFBF"/>
          </w:tcPr>
          <w:p>
            <w:pPr>
              <w:pStyle w:val="TableParagraph"/>
              <w:spacing w:line="210" w:lineRule="exact" w:before="22"/>
              <w:ind w:left="70"/>
              <w:rPr>
                <w:sz w:val="20"/>
              </w:rPr>
            </w:pPr>
            <w:r>
              <w:rPr>
                <w:sz w:val="20"/>
              </w:rPr>
              <w:t>LINUCS</w:t>
            </w:r>
          </w:p>
        </w:tc>
        <w:tc>
          <w:tcPr>
            <w:tcW w:w="1196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2" w:type="dxa"/>
          </w:tcPr>
          <w:p>
            <w:pPr>
              <w:pStyle w:val="TableParagraph"/>
              <w:spacing w:line="232" w:lineRule="exact"/>
              <w:ind w:left="12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86" w:type="dxa"/>
          </w:tcPr>
          <w:p>
            <w:pPr>
              <w:pStyle w:val="TableParagraph"/>
              <w:spacing w:line="232" w:lineRule="exact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350" w:type="dxa"/>
          </w:tcPr>
          <w:p>
            <w:pPr>
              <w:pStyle w:val="TableParagraph"/>
              <w:spacing w:line="232" w:lineRule="exact"/>
              <w:ind w:left="639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666" w:type="dxa"/>
          </w:tcPr>
          <w:p>
            <w:pPr>
              <w:pStyle w:val="TableParagraph"/>
              <w:spacing w:line="232" w:lineRule="exact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0" w:type="dxa"/>
          </w:tcPr>
          <w:p>
            <w:pPr>
              <w:pStyle w:val="TableParagraph"/>
              <w:spacing w:line="232" w:lineRule="exact"/>
              <w:ind w:left="569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>
        <w:trPr>
          <w:trHeight w:val="253" w:hRule="atLeast"/>
        </w:trPr>
        <w:tc>
          <w:tcPr>
            <w:tcW w:w="1190" w:type="dxa"/>
            <w:shd w:val="clear" w:color="auto" w:fill="BFBFBF"/>
          </w:tcPr>
          <w:p>
            <w:pPr>
              <w:pStyle w:val="TableParagraph"/>
              <w:spacing w:line="210" w:lineRule="exact" w:before="24"/>
              <w:ind w:left="70"/>
              <w:rPr>
                <w:sz w:val="20"/>
              </w:rPr>
            </w:pPr>
            <w:r>
              <w:rPr>
                <w:sz w:val="20"/>
              </w:rPr>
              <w:t>GlycoSuite</w:t>
            </w:r>
          </w:p>
        </w:tc>
        <w:tc>
          <w:tcPr>
            <w:tcW w:w="1196" w:type="dxa"/>
          </w:tcPr>
          <w:p>
            <w:pPr>
              <w:pStyle w:val="TableParagraph"/>
              <w:spacing w:line="234" w:lineRule="exact"/>
              <w:ind w:left="13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2" w:type="dxa"/>
          </w:tcPr>
          <w:p>
            <w:pPr>
              <w:pStyle w:val="TableParagraph"/>
              <w:spacing w:line="234" w:lineRule="exact"/>
              <w:ind w:left="13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186" w:type="dxa"/>
          </w:tcPr>
          <w:p>
            <w:pPr>
              <w:pStyle w:val="TableParagraph"/>
              <w:spacing w:line="234" w:lineRule="exact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350" w:type="dxa"/>
          </w:tcPr>
          <w:p>
            <w:pPr>
              <w:pStyle w:val="TableParagraph"/>
              <w:spacing w:line="234" w:lineRule="exact"/>
              <w:ind w:left="611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666" w:type="dxa"/>
          </w:tcPr>
          <w:p>
            <w:pPr>
              <w:pStyle w:val="TableParagraph"/>
              <w:spacing w:line="234" w:lineRule="exact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0" w:type="dxa"/>
          </w:tcPr>
          <w:p>
            <w:pPr>
              <w:pStyle w:val="TableParagraph"/>
              <w:spacing w:line="234" w:lineRule="exact"/>
              <w:ind w:left="541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>
        <w:trPr>
          <w:trHeight w:val="252" w:hRule="atLeast"/>
        </w:trPr>
        <w:tc>
          <w:tcPr>
            <w:tcW w:w="1190" w:type="dxa"/>
            <w:shd w:val="clear" w:color="auto" w:fill="BFBFBF"/>
          </w:tcPr>
          <w:p>
            <w:pPr>
              <w:pStyle w:val="TableParagraph"/>
              <w:spacing w:line="210" w:lineRule="exact" w:before="22"/>
              <w:ind w:left="70"/>
              <w:rPr>
                <w:sz w:val="20"/>
              </w:rPr>
            </w:pPr>
            <w:r>
              <w:rPr>
                <w:sz w:val="20"/>
              </w:rPr>
              <w:t>BCSDB</w:t>
            </w:r>
          </w:p>
        </w:tc>
        <w:tc>
          <w:tcPr>
            <w:tcW w:w="1196" w:type="dxa"/>
          </w:tcPr>
          <w:p>
            <w:pPr>
              <w:pStyle w:val="TableParagraph"/>
              <w:spacing w:line="232" w:lineRule="exact"/>
              <w:ind w:left="112" w:right="99"/>
              <w:jc w:val="center"/>
              <w:rPr>
                <w:sz w:val="22"/>
              </w:rPr>
            </w:pPr>
            <w:r>
              <w:rPr>
                <w:sz w:val="22"/>
              </w:rPr>
              <w:t>(+)</w:t>
            </w:r>
          </w:p>
        </w:tc>
        <w:tc>
          <w:tcPr>
            <w:tcW w:w="1212" w:type="dxa"/>
          </w:tcPr>
          <w:p>
            <w:pPr>
              <w:pStyle w:val="TableParagraph"/>
              <w:spacing w:line="232" w:lineRule="exact"/>
              <w:ind w:left="13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186" w:type="dxa"/>
          </w:tcPr>
          <w:p>
            <w:pPr>
              <w:pStyle w:val="TableParagraph"/>
              <w:spacing w:line="232" w:lineRule="exact"/>
              <w:ind w:left="436" w:right="425"/>
              <w:jc w:val="center"/>
              <w:rPr>
                <w:sz w:val="22"/>
              </w:rPr>
            </w:pPr>
            <w:r>
              <w:rPr>
                <w:sz w:val="22"/>
              </w:rPr>
              <w:t>(+)</w:t>
            </w:r>
          </w:p>
        </w:tc>
        <w:tc>
          <w:tcPr>
            <w:tcW w:w="1350" w:type="dxa"/>
          </w:tcPr>
          <w:p>
            <w:pPr>
              <w:pStyle w:val="TableParagraph"/>
              <w:spacing w:line="232" w:lineRule="exact"/>
              <w:ind w:left="639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666" w:type="dxa"/>
          </w:tcPr>
          <w:p>
            <w:pPr>
              <w:pStyle w:val="TableParagraph"/>
              <w:spacing w:line="232" w:lineRule="exact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0" w:type="dxa"/>
          </w:tcPr>
          <w:p>
            <w:pPr>
              <w:pStyle w:val="TableParagraph"/>
              <w:spacing w:line="232" w:lineRule="exact"/>
              <w:ind w:left="541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>
        <w:trPr>
          <w:trHeight w:val="253" w:hRule="atLeast"/>
        </w:trPr>
        <w:tc>
          <w:tcPr>
            <w:tcW w:w="1190" w:type="dxa"/>
            <w:shd w:val="clear" w:color="auto" w:fill="BFBFBF"/>
          </w:tcPr>
          <w:p>
            <w:pPr>
              <w:pStyle w:val="TableParagraph"/>
              <w:spacing w:line="210" w:lineRule="exact" w:before="24"/>
              <w:ind w:left="70"/>
              <w:rPr>
                <w:sz w:val="20"/>
              </w:rPr>
            </w:pPr>
            <w:r>
              <w:rPr>
                <w:sz w:val="20"/>
              </w:rPr>
              <w:t>LinearCode</w:t>
            </w:r>
          </w:p>
        </w:tc>
        <w:tc>
          <w:tcPr>
            <w:tcW w:w="1196" w:type="dxa"/>
          </w:tcPr>
          <w:p>
            <w:pPr>
              <w:pStyle w:val="TableParagraph"/>
              <w:spacing w:line="234" w:lineRule="exact"/>
              <w:ind w:left="13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2" w:type="dxa"/>
          </w:tcPr>
          <w:p>
            <w:pPr>
              <w:pStyle w:val="TableParagraph"/>
              <w:spacing w:line="234" w:lineRule="exact"/>
              <w:ind w:left="12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86" w:type="dxa"/>
          </w:tcPr>
          <w:p>
            <w:pPr>
              <w:pStyle w:val="TableParagraph"/>
              <w:spacing w:line="234" w:lineRule="exact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350" w:type="dxa"/>
          </w:tcPr>
          <w:p>
            <w:pPr>
              <w:pStyle w:val="TableParagraph"/>
              <w:spacing w:line="234" w:lineRule="exact"/>
              <w:ind w:left="611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666" w:type="dxa"/>
          </w:tcPr>
          <w:p>
            <w:pPr>
              <w:pStyle w:val="TableParagraph"/>
              <w:spacing w:line="234" w:lineRule="exact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0" w:type="dxa"/>
          </w:tcPr>
          <w:p>
            <w:pPr>
              <w:pStyle w:val="TableParagraph"/>
              <w:spacing w:line="234" w:lineRule="exact"/>
              <w:ind w:left="541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>
        <w:trPr>
          <w:trHeight w:val="252" w:hRule="atLeast"/>
        </w:trPr>
        <w:tc>
          <w:tcPr>
            <w:tcW w:w="1190" w:type="dxa"/>
            <w:shd w:val="clear" w:color="auto" w:fill="BFBFBF"/>
          </w:tcPr>
          <w:p>
            <w:pPr>
              <w:pStyle w:val="TableParagraph"/>
              <w:spacing w:line="210" w:lineRule="exact" w:before="22"/>
              <w:ind w:left="70"/>
              <w:rPr>
                <w:sz w:val="20"/>
              </w:rPr>
            </w:pPr>
            <w:r>
              <w:rPr>
                <w:sz w:val="20"/>
              </w:rPr>
              <w:t>KCF</w:t>
            </w:r>
          </w:p>
        </w:tc>
        <w:tc>
          <w:tcPr>
            <w:tcW w:w="1196" w:type="dxa"/>
          </w:tcPr>
          <w:p>
            <w:pPr>
              <w:pStyle w:val="TableParagraph"/>
              <w:spacing w:line="232" w:lineRule="exact"/>
              <w:ind w:left="12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212" w:type="dxa"/>
          </w:tcPr>
          <w:p>
            <w:pPr>
              <w:pStyle w:val="TableParagraph"/>
              <w:spacing w:line="232" w:lineRule="exact"/>
              <w:ind w:left="12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86" w:type="dxa"/>
          </w:tcPr>
          <w:p>
            <w:pPr>
              <w:pStyle w:val="TableParagraph"/>
              <w:spacing w:line="232" w:lineRule="exact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350" w:type="dxa"/>
          </w:tcPr>
          <w:p>
            <w:pPr>
              <w:pStyle w:val="TableParagraph"/>
              <w:spacing w:line="232" w:lineRule="exact"/>
              <w:ind w:left="639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666" w:type="dxa"/>
          </w:tcPr>
          <w:p>
            <w:pPr>
              <w:pStyle w:val="TableParagraph"/>
              <w:spacing w:line="232" w:lineRule="exact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0" w:type="dxa"/>
          </w:tcPr>
          <w:p>
            <w:pPr>
              <w:pStyle w:val="TableParagraph"/>
              <w:spacing w:line="232" w:lineRule="exact"/>
              <w:ind w:left="569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>
        <w:trPr>
          <w:trHeight w:val="253" w:hRule="atLeast"/>
        </w:trPr>
        <w:tc>
          <w:tcPr>
            <w:tcW w:w="1190" w:type="dxa"/>
            <w:shd w:val="clear" w:color="auto" w:fill="BFBFBF"/>
          </w:tcPr>
          <w:p>
            <w:pPr>
              <w:pStyle w:val="TableParagraph"/>
              <w:spacing w:line="210" w:lineRule="exact" w:before="24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GlycoCT</w:t>
            </w:r>
          </w:p>
        </w:tc>
        <w:tc>
          <w:tcPr>
            <w:tcW w:w="1196" w:type="dxa"/>
          </w:tcPr>
          <w:p>
            <w:pPr>
              <w:pStyle w:val="TableParagraph"/>
              <w:spacing w:line="234" w:lineRule="exact"/>
              <w:ind w:left="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+</w:t>
            </w:r>
          </w:p>
        </w:tc>
        <w:tc>
          <w:tcPr>
            <w:tcW w:w="1212" w:type="dxa"/>
          </w:tcPr>
          <w:p>
            <w:pPr>
              <w:pStyle w:val="TableParagraph"/>
              <w:spacing w:line="234" w:lineRule="exact"/>
              <w:ind w:left="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+</w:t>
            </w:r>
          </w:p>
        </w:tc>
        <w:tc>
          <w:tcPr>
            <w:tcW w:w="1186" w:type="dxa"/>
          </w:tcPr>
          <w:p>
            <w:pPr>
              <w:pStyle w:val="TableParagraph"/>
              <w:spacing w:line="234" w:lineRule="exact"/>
              <w:ind w:left="1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+</w:t>
            </w:r>
          </w:p>
        </w:tc>
        <w:tc>
          <w:tcPr>
            <w:tcW w:w="1350" w:type="dxa"/>
          </w:tcPr>
          <w:p>
            <w:pPr>
              <w:pStyle w:val="TableParagraph"/>
              <w:spacing w:line="234" w:lineRule="exact"/>
              <w:ind w:left="611"/>
              <w:rPr>
                <w:b/>
                <w:sz w:val="22"/>
              </w:rPr>
            </w:pPr>
            <w:r>
              <w:rPr>
                <w:b/>
                <w:sz w:val="22"/>
              </w:rPr>
              <w:t>+</w:t>
            </w:r>
          </w:p>
        </w:tc>
        <w:tc>
          <w:tcPr>
            <w:tcW w:w="1666" w:type="dxa"/>
          </w:tcPr>
          <w:p>
            <w:pPr>
              <w:pStyle w:val="TableParagraph"/>
              <w:spacing w:line="234" w:lineRule="exact"/>
              <w:ind w:left="1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+</w:t>
            </w:r>
          </w:p>
        </w:tc>
        <w:tc>
          <w:tcPr>
            <w:tcW w:w="1210" w:type="dxa"/>
          </w:tcPr>
          <w:p>
            <w:pPr>
              <w:pStyle w:val="TableParagraph"/>
              <w:spacing w:line="234" w:lineRule="exact"/>
              <w:ind w:left="541"/>
              <w:rPr>
                <w:b/>
                <w:sz w:val="22"/>
              </w:rPr>
            </w:pPr>
            <w:r>
              <w:rPr>
                <w:b/>
                <w:sz w:val="22"/>
              </w:rPr>
              <w:t>+</w:t>
            </w:r>
          </w:p>
        </w:tc>
      </w:tr>
      <w:tr>
        <w:trPr>
          <w:trHeight w:val="251" w:hRule="atLeast"/>
        </w:trPr>
        <w:tc>
          <w:tcPr>
            <w:tcW w:w="1190" w:type="dxa"/>
            <w:shd w:val="clear" w:color="auto" w:fill="BFBFBF"/>
          </w:tcPr>
          <w:p>
            <w:pPr>
              <w:pStyle w:val="TableParagraph"/>
              <w:spacing w:line="210" w:lineRule="exact" w:before="22"/>
              <w:ind w:left="70"/>
              <w:rPr>
                <w:sz w:val="20"/>
              </w:rPr>
            </w:pPr>
            <w:r>
              <w:rPr>
                <w:sz w:val="20"/>
              </w:rPr>
              <w:t>CabosML</w:t>
            </w:r>
          </w:p>
        </w:tc>
        <w:tc>
          <w:tcPr>
            <w:tcW w:w="1196" w:type="dxa"/>
          </w:tcPr>
          <w:p>
            <w:pPr>
              <w:pStyle w:val="TableParagraph"/>
              <w:spacing w:line="232" w:lineRule="exact"/>
              <w:ind w:left="112" w:right="99"/>
              <w:jc w:val="center"/>
              <w:rPr>
                <w:sz w:val="22"/>
              </w:rPr>
            </w:pPr>
            <w:r>
              <w:rPr>
                <w:sz w:val="22"/>
              </w:rPr>
              <w:t>(+)</w:t>
            </w:r>
          </w:p>
        </w:tc>
        <w:tc>
          <w:tcPr>
            <w:tcW w:w="1212" w:type="dxa"/>
          </w:tcPr>
          <w:p>
            <w:pPr>
              <w:pStyle w:val="TableParagraph"/>
              <w:spacing w:line="232" w:lineRule="exact"/>
              <w:ind w:left="12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86" w:type="dxa"/>
          </w:tcPr>
          <w:p>
            <w:pPr>
              <w:pStyle w:val="TableParagraph"/>
              <w:spacing w:line="232" w:lineRule="exact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350" w:type="dxa"/>
          </w:tcPr>
          <w:p>
            <w:pPr>
              <w:pStyle w:val="TableParagraph"/>
              <w:spacing w:line="232" w:lineRule="exact"/>
              <w:ind w:left="639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666" w:type="dxa"/>
          </w:tcPr>
          <w:p>
            <w:pPr>
              <w:pStyle w:val="TableParagraph"/>
              <w:spacing w:line="232" w:lineRule="exact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0" w:type="dxa"/>
          </w:tcPr>
          <w:p>
            <w:pPr>
              <w:pStyle w:val="TableParagraph"/>
              <w:spacing w:line="232" w:lineRule="exact"/>
              <w:ind w:left="569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>
        <w:trPr>
          <w:trHeight w:val="254" w:hRule="atLeast"/>
        </w:trPr>
        <w:tc>
          <w:tcPr>
            <w:tcW w:w="1190" w:type="dxa"/>
            <w:shd w:val="clear" w:color="auto" w:fill="BFBFBF"/>
          </w:tcPr>
          <w:p>
            <w:pPr>
              <w:pStyle w:val="TableParagraph"/>
              <w:spacing w:line="210" w:lineRule="exact" w:before="24"/>
              <w:ind w:left="70"/>
              <w:rPr>
                <w:sz w:val="20"/>
              </w:rPr>
            </w:pPr>
            <w:r>
              <w:rPr>
                <w:sz w:val="20"/>
              </w:rPr>
              <w:t>Glyde</w:t>
            </w:r>
          </w:p>
        </w:tc>
        <w:tc>
          <w:tcPr>
            <w:tcW w:w="1196" w:type="dxa"/>
          </w:tcPr>
          <w:p>
            <w:pPr>
              <w:pStyle w:val="TableParagraph"/>
              <w:spacing w:line="234" w:lineRule="exact"/>
              <w:ind w:left="12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212" w:type="dxa"/>
          </w:tcPr>
          <w:p>
            <w:pPr>
              <w:pStyle w:val="TableParagraph"/>
              <w:spacing w:line="234" w:lineRule="exact"/>
              <w:ind w:left="12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86" w:type="dxa"/>
          </w:tcPr>
          <w:p>
            <w:pPr>
              <w:pStyle w:val="TableParagraph"/>
              <w:spacing w:line="234" w:lineRule="exact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350" w:type="dxa"/>
          </w:tcPr>
          <w:p>
            <w:pPr>
              <w:pStyle w:val="TableParagraph"/>
              <w:spacing w:line="234" w:lineRule="exact"/>
              <w:ind w:left="611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666" w:type="dxa"/>
          </w:tcPr>
          <w:p>
            <w:pPr>
              <w:pStyle w:val="TableParagraph"/>
              <w:spacing w:line="234" w:lineRule="exact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210" w:type="dxa"/>
          </w:tcPr>
          <w:p>
            <w:pPr>
              <w:pStyle w:val="TableParagraph"/>
              <w:spacing w:line="234" w:lineRule="exact"/>
              <w:ind w:left="569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>
      <w:pPr>
        <w:spacing w:before="123"/>
        <w:ind w:left="175" w:right="329" w:firstLine="0"/>
        <w:jc w:val="left"/>
        <w:rPr>
          <w:i/>
          <w:sz w:val="22"/>
        </w:rPr>
      </w:pPr>
      <w:r>
        <w:rPr>
          <w:i/>
          <w:sz w:val="20"/>
        </w:rPr>
        <w:t>Table 1:</w:t>
      </w:r>
      <w:r>
        <w:rPr>
          <w:i/>
          <w:spacing w:val="1"/>
          <w:sz w:val="20"/>
        </w:rPr>
        <w:t> </w:t>
      </w:r>
      <w:r>
        <w:rPr>
          <w:i/>
          <w:sz w:val="22"/>
        </w:rPr>
        <w:t>A comparison of the structural information storage capabilities of the different sequence formats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used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glycobioinformatics.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Compare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Figure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2</w:t>
      </w:r>
      <w:r>
        <w:rPr>
          <w:i/>
          <w:spacing w:val="54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more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detailed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description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terms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used.</w:t>
      </w:r>
    </w:p>
    <w:p>
      <w:pPr>
        <w:spacing w:before="0"/>
        <w:ind w:left="175" w:right="0" w:firstLine="0"/>
        <w:jc w:val="left"/>
        <w:rPr>
          <w:i/>
          <w:sz w:val="22"/>
        </w:rPr>
      </w:pPr>
      <w:r>
        <w:rPr>
          <w:i/>
          <w:sz w:val="22"/>
        </w:rPr>
        <w:t>Legend: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+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be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stored,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(+)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partial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solution or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explicitly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defined,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(-)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cannot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be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stored.</w:t>
      </w: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20"/>
        </w:rPr>
      </w:pPr>
    </w:p>
    <w:p>
      <w:pPr>
        <w:pStyle w:val="BodyText"/>
        <w:ind w:left="175" w:right="280"/>
      </w:pPr>
      <w:r>
        <w:rPr/>
        <w:t>These limitations of the existing sequence formats motivated us to define GlycoCT. Apart from the</w:t>
      </w:r>
      <w:r>
        <w:rPr>
          <w:spacing w:val="-57"/>
        </w:rPr>
        <w:t> </w:t>
      </w:r>
      <w:r>
        <w:rPr/>
        <w:t>limitations shown in the table we found other restrictions in the existing sequence formats,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concerning the handling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incomplete</w:t>
      </w:r>
      <w:r>
        <w:rPr>
          <w:spacing w:val="1"/>
        </w:rPr>
        <w:t> </w:t>
      </w:r>
      <w:r>
        <w:rPr/>
        <w:t>linkage</w:t>
      </w:r>
      <w:r>
        <w:rPr>
          <w:spacing w:val="-1"/>
        </w:rPr>
        <w:t> </w:t>
      </w:r>
      <w:r>
        <w:rPr/>
        <w:t>information.</w:t>
      </w:r>
    </w:p>
    <w:p>
      <w:pPr>
        <w:spacing w:after="0"/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1"/>
        <w:rPr>
          <w:sz w:val="21"/>
        </w:rPr>
      </w:pPr>
    </w:p>
    <w:p>
      <w:pPr>
        <w:pStyle w:val="Heading3"/>
        <w:numPr>
          <w:ilvl w:val="1"/>
          <w:numId w:val="4"/>
        </w:numPr>
        <w:tabs>
          <w:tab w:pos="643" w:val="left" w:leader="none"/>
        </w:tabs>
        <w:spacing w:line="240" w:lineRule="auto" w:before="91" w:after="0"/>
        <w:ind w:left="642" w:right="0" w:hanging="468"/>
        <w:jc w:val="left"/>
      </w:pPr>
      <w:bookmarkStart w:name="_TOC_250045" w:id="9"/>
      <w:bookmarkStart w:name="1.3 GlycoCT: Key features " w:id="10"/>
      <w:r>
        <w:rPr>
          <w:b w:val="0"/>
          <w:i w:val="0"/>
        </w:rPr>
      </w:r>
      <w:bookmarkEnd w:id="10"/>
      <w:bookmarkStart w:name="1.3 GlycoCT: Key features " w:id="11"/>
      <w:r>
        <w:rPr>
          <w:i/>
        </w:rPr>
        <w:t>G</w:t>
      </w:r>
      <w:r>
        <w:rPr>
          <w:i/>
        </w:rPr>
        <w:t>lycoCT:</w:t>
      </w:r>
      <w:r>
        <w:rPr>
          <w:i/>
          <w:spacing w:val="-6"/>
        </w:rPr>
        <w:t> </w:t>
      </w:r>
      <w:r>
        <w:rPr>
          <w:i/>
        </w:rPr>
        <w:t>Key</w:t>
      </w:r>
      <w:r>
        <w:rPr>
          <w:i/>
          <w:spacing w:val="-5"/>
        </w:rPr>
        <w:t> </w:t>
      </w:r>
      <w:bookmarkEnd w:id="9"/>
      <w:r>
        <w:rPr>
          <w:i/>
        </w:rPr>
        <w:t>features</w:t>
      </w:r>
    </w:p>
    <w:p>
      <w:pPr>
        <w:pStyle w:val="BodyText"/>
        <w:spacing w:before="120"/>
        <w:ind w:left="175" w:right="174"/>
      </w:pPr>
      <w:r>
        <w:rPr/>
        <w:t>The GlycoCT{condensed} variant can serve as an </w:t>
      </w:r>
      <w:r>
        <w:rPr>
          <w:b/>
        </w:rPr>
        <w:t>unique identifier </w:t>
      </w:r>
      <w:r>
        <w:rPr/>
        <w:t>for any glycan structure, even</w:t>
      </w:r>
      <w:r>
        <w:rPr>
          <w:spacing w:val="1"/>
        </w:rPr>
        <w:t> </w:t>
      </w:r>
      <w:r>
        <w:rPr/>
        <w:t>in the case of ambiguity in the structural description. The GlycoCT{XML} variant facilitates</w:t>
      </w:r>
      <w:r>
        <w:rPr>
          <w:spacing w:val="1"/>
        </w:rPr>
        <w:t> </w:t>
      </w:r>
      <w:r>
        <w:rPr/>
        <w:t>structura data parsing and data exchange. A </w:t>
      </w:r>
      <w:r>
        <w:rPr>
          <w:b/>
        </w:rPr>
        <w:t>canonical labelling </w:t>
      </w:r>
      <w:r>
        <w:rPr/>
        <w:t>for both nodes (residues) and edges</w:t>
      </w:r>
      <w:r>
        <w:rPr>
          <w:spacing w:val="-58"/>
        </w:rPr>
        <w:t> </w:t>
      </w:r>
      <w:r>
        <w:rPr/>
        <w:t>(linkages) is accomplished via a sorting algorithm. This is used for internal adressing purposes, but</w:t>
      </w:r>
      <w:r>
        <w:rPr>
          <w:spacing w:val="1"/>
        </w:rPr>
        <w:t> </w:t>
      </w:r>
      <w:r>
        <w:rPr/>
        <w:t>can be used as</w:t>
      </w:r>
      <w:r>
        <w:rPr>
          <w:spacing w:val="-2"/>
        </w:rPr>
        <w:t> </w:t>
      </w:r>
      <w:r>
        <w:rPr/>
        <w:t>well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external</w:t>
      </w:r>
      <w:r>
        <w:rPr>
          <w:spacing w:val="2"/>
        </w:rPr>
        <w:t> </w:t>
      </w:r>
      <w:r>
        <w:rPr/>
        <w:t>applications.</w:t>
      </w:r>
    </w:p>
    <w:p>
      <w:pPr>
        <w:pStyle w:val="BodyText"/>
        <w:rPr>
          <w:sz w:val="26"/>
        </w:rPr>
      </w:pPr>
    </w:p>
    <w:p>
      <w:pPr>
        <w:pStyle w:val="BodyText"/>
        <w:spacing w:before="217"/>
        <w:ind w:left="175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structural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encoded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GlycoCT: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4"/>
        </w:numPr>
        <w:tabs>
          <w:tab w:pos="1593" w:val="left" w:leader="none"/>
          <w:tab w:pos="1594" w:val="left" w:leader="none"/>
        </w:tabs>
        <w:spacing w:line="240" w:lineRule="auto" w:before="217" w:after="0"/>
        <w:ind w:left="1594" w:right="0" w:hanging="360"/>
        <w:jc w:val="left"/>
        <w:rPr>
          <w:sz w:val="24"/>
        </w:rPr>
      </w:pPr>
      <w:r>
        <w:rPr>
          <w:sz w:val="24"/>
        </w:rPr>
        <w:t>linear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branched</w:t>
      </w:r>
      <w:r>
        <w:rPr>
          <w:spacing w:val="-4"/>
          <w:sz w:val="24"/>
        </w:rPr>
        <w:t> </w:t>
      </w:r>
      <w:r>
        <w:rPr>
          <w:sz w:val="24"/>
        </w:rPr>
        <w:t>structures</w:t>
      </w:r>
    </w:p>
    <w:p>
      <w:pPr>
        <w:pStyle w:val="ListParagraph"/>
        <w:numPr>
          <w:ilvl w:val="2"/>
          <w:numId w:val="4"/>
        </w:numPr>
        <w:tabs>
          <w:tab w:pos="1593" w:val="left" w:leader="none"/>
          <w:tab w:pos="1594" w:val="left" w:leader="none"/>
        </w:tabs>
        <w:spacing w:line="240" w:lineRule="auto" w:before="120" w:after="0"/>
        <w:ind w:left="1594" w:right="0" w:hanging="360"/>
        <w:jc w:val="left"/>
        <w:rPr>
          <w:sz w:val="24"/>
        </w:rPr>
      </w:pPr>
      <w:r>
        <w:rPr>
          <w:sz w:val="24"/>
        </w:rPr>
        <w:t>compositions</w:t>
      </w:r>
    </w:p>
    <w:p>
      <w:pPr>
        <w:pStyle w:val="ListParagraph"/>
        <w:numPr>
          <w:ilvl w:val="2"/>
          <w:numId w:val="4"/>
        </w:numPr>
        <w:tabs>
          <w:tab w:pos="1593" w:val="left" w:leader="none"/>
          <w:tab w:pos="1594" w:val="left" w:leader="none"/>
        </w:tabs>
        <w:spacing w:line="240" w:lineRule="auto" w:before="120" w:after="0"/>
        <w:ind w:left="1594" w:right="0" w:hanging="360"/>
        <w:jc w:val="left"/>
        <w:rPr>
          <w:sz w:val="24"/>
        </w:rPr>
      </w:pPr>
      <w:r>
        <w:rPr>
          <w:sz w:val="24"/>
        </w:rPr>
        <w:t>partially</w:t>
      </w:r>
      <w:r>
        <w:rPr>
          <w:spacing w:val="-3"/>
          <w:sz w:val="24"/>
        </w:rPr>
        <w:t> </w:t>
      </w:r>
      <w:r>
        <w:rPr>
          <w:sz w:val="24"/>
        </w:rPr>
        <w:t>known</w:t>
      </w:r>
      <w:r>
        <w:rPr>
          <w:spacing w:val="-3"/>
          <w:sz w:val="24"/>
        </w:rPr>
        <w:t> </w:t>
      </w:r>
      <w:r>
        <w:rPr>
          <w:sz w:val="24"/>
        </w:rPr>
        <w:t>topologies</w:t>
      </w:r>
    </w:p>
    <w:p>
      <w:pPr>
        <w:pStyle w:val="ListParagraph"/>
        <w:numPr>
          <w:ilvl w:val="2"/>
          <w:numId w:val="4"/>
        </w:numPr>
        <w:tabs>
          <w:tab w:pos="1593" w:val="left" w:leader="none"/>
          <w:tab w:pos="1594" w:val="left" w:leader="none"/>
        </w:tabs>
        <w:spacing w:line="240" w:lineRule="auto" w:before="120" w:after="0"/>
        <w:ind w:left="1594" w:right="0" w:hanging="360"/>
        <w:jc w:val="left"/>
        <w:rPr>
          <w:sz w:val="24"/>
        </w:rPr>
      </w:pPr>
      <w:r>
        <w:rPr>
          <w:sz w:val="24"/>
        </w:rPr>
        <w:t>ambiguities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linkage</w:t>
      </w:r>
      <w:r>
        <w:rPr>
          <w:spacing w:val="-4"/>
          <w:sz w:val="24"/>
        </w:rPr>
        <w:t> </w:t>
      </w:r>
      <w:r>
        <w:rPr>
          <w:sz w:val="24"/>
        </w:rPr>
        <w:t>level</w:t>
      </w:r>
    </w:p>
    <w:p>
      <w:pPr>
        <w:pStyle w:val="ListParagraph"/>
        <w:numPr>
          <w:ilvl w:val="2"/>
          <w:numId w:val="4"/>
        </w:numPr>
        <w:tabs>
          <w:tab w:pos="1593" w:val="left" w:leader="none"/>
          <w:tab w:pos="1594" w:val="left" w:leader="none"/>
        </w:tabs>
        <w:spacing w:line="240" w:lineRule="auto" w:before="120" w:after="0"/>
        <w:ind w:left="1594" w:right="0" w:hanging="360"/>
        <w:jc w:val="left"/>
        <w:rPr>
          <w:sz w:val="24"/>
        </w:rPr>
      </w:pPr>
      <w:r>
        <w:rPr>
          <w:sz w:val="24"/>
        </w:rPr>
        <w:t>fuzzy</w:t>
      </w:r>
      <w:r>
        <w:rPr>
          <w:spacing w:val="-6"/>
          <w:sz w:val="24"/>
        </w:rPr>
        <w:t> </w:t>
      </w:r>
      <w:r>
        <w:rPr>
          <w:sz w:val="24"/>
        </w:rPr>
        <w:t>connectivities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subbranches</w:t>
      </w:r>
    </w:p>
    <w:p>
      <w:pPr>
        <w:pStyle w:val="ListParagraph"/>
        <w:numPr>
          <w:ilvl w:val="2"/>
          <w:numId w:val="4"/>
        </w:numPr>
        <w:tabs>
          <w:tab w:pos="1593" w:val="left" w:leader="none"/>
          <w:tab w:pos="1594" w:val="left" w:leader="none"/>
        </w:tabs>
        <w:spacing w:line="240" w:lineRule="auto" w:before="120" w:after="0"/>
        <w:ind w:left="1594" w:right="0" w:hanging="360"/>
        <w:jc w:val="left"/>
        <w:rPr>
          <w:sz w:val="24"/>
        </w:rPr>
      </w:pPr>
      <w:r>
        <w:rPr>
          <w:sz w:val="24"/>
        </w:rPr>
        <w:t>statistical</w:t>
      </w:r>
      <w:r>
        <w:rPr>
          <w:spacing w:val="-3"/>
          <w:sz w:val="24"/>
        </w:rPr>
        <w:t> </w:t>
      </w:r>
      <w:r>
        <w:rPr>
          <w:sz w:val="24"/>
        </w:rPr>
        <w:t>distribution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subgraphs</w:t>
      </w:r>
      <w:r>
        <w:rPr>
          <w:spacing w:val="-4"/>
          <w:sz w:val="24"/>
        </w:rPr>
        <w:t> </w:t>
      </w:r>
      <w:r>
        <w:rPr>
          <w:sz w:val="24"/>
        </w:rPr>
        <w:t>along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carbohydrate</w:t>
      </w:r>
      <w:r>
        <w:rPr>
          <w:spacing w:val="-2"/>
          <w:sz w:val="24"/>
        </w:rPr>
        <w:t> </w:t>
      </w:r>
      <w:r>
        <w:rPr>
          <w:sz w:val="24"/>
        </w:rPr>
        <w:t>sequence</w:t>
      </w:r>
    </w:p>
    <w:p>
      <w:pPr>
        <w:pStyle w:val="ListParagraph"/>
        <w:numPr>
          <w:ilvl w:val="2"/>
          <w:numId w:val="4"/>
        </w:numPr>
        <w:tabs>
          <w:tab w:pos="1593" w:val="left" w:leader="none"/>
          <w:tab w:pos="1594" w:val="left" w:leader="none"/>
        </w:tabs>
        <w:spacing w:line="240" w:lineRule="auto" w:before="121" w:after="0"/>
        <w:ind w:left="1594" w:right="0" w:hanging="360"/>
        <w:jc w:val="left"/>
        <w:rPr>
          <w:sz w:val="24"/>
        </w:rPr>
      </w:pPr>
      <w:r>
        <w:rPr>
          <w:sz w:val="24"/>
        </w:rPr>
        <w:t>repeating</w:t>
      </w:r>
      <w:r>
        <w:rPr>
          <w:spacing w:val="-2"/>
          <w:sz w:val="24"/>
        </w:rPr>
        <w:t> </w:t>
      </w:r>
      <w:r>
        <w:rPr>
          <w:sz w:val="24"/>
        </w:rPr>
        <w:t>units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completly distinct</w:t>
      </w:r>
      <w:r>
        <w:rPr>
          <w:spacing w:val="-4"/>
          <w:sz w:val="24"/>
        </w:rPr>
        <w:t> </w:t>
      </w:r>
      <w:r>
        <w:rPr>
          <w:sz w:val="24"/>
        </w:rPr>
        <w:t>subgraphs</w:t>
      </w:r>
    </w:p>
    <w:p>
      <w:pPr>
        <w:pStyle w:val="ListParagraph"/>
        <w:numPr>
          <w:ilvl w:val="2"/>
          <w:numId w:val="4"/>
        </w:numPr>
        <w:tabs>
          <w:tab w:pos="1593" w:val="left" w:leader="none"/>
          <w:tab w:pos="1594" w:val="left" w:leader="none"/>
        </w:tabs>
        <w:spacing w:line="240" w:lineRule="auto" w:before="120" w:after="0"/>
        <w:ind w:left="1594" w:right="0" w:hanging="360"/>
        <w:jc w:val="left"/>
        <w:rPr>
          <w:sz w:val="24"/>
        </w:rPr>
      </w:pPr>
      <w:r>
        <w:rPr>
          <w:sz w:val="24"/>
        </w:rPr>
        <w:t>circular</w:t>
      </w:r>
      <w:r>
        <w:rPr>
          <w:spacing w:val="-6"/>
          <w:sz w:val="24"/>
        </w:rPr>
        <w:t> </w:t>
      </w:r>
      <w:r>
        <w:rPr>
          <w:sz w:val="24"/>
        </w:rPr>
        <w:t>structures</w:t>
      </w:r>
    </w:p>
    <w:p>
      <w:pPr>
        <w:pStyle w:val="ListParagraph"/>
        <w:numPr>
          <w:ilvl w:val="2"/>
          <w:numId w:val="4"/>
        </w:numPr>
        <w:tabs>
          <w:tab w:pos="1593" w:val="left" w:leader="none"/>
          <w:tab w:pos="1594" w:val="left" w:leader="none"/>
        </w:tabs>
        <w:spacing w:line="240" w:lineRule="auto" w:before="120" w:after="0"/>
        <w:ind w:left="1594" w:right="0" w:hanging="360"/>
        <w:jc w:val="left"/>
        <w:rPr>
          <w:sz w:val="24"/>
        </w:rPr>
      </w:pPr>
      <w:r>
        <w:rPr>
          <w:sz w:val="24"/>
        </w:rPr>
        <w:t>multiconnected</w:t>
      </w:r>
      <w:r>
        <w:rPr>
          <w:spacing w:val="-3"/>
          <w:sz w:val="24"/>
        </w:rPr>
        <w:t> </w:t>
      </w:r>
      <w:r>
        <w:rPr>
          <w:sz w:val="24"/>
        </w:rPr>
        <w:t>residues</w:t>
      </w:r>
    </w:p>
    <w:p>
      <w:pPr>
        <w:pStyle w:val="ListParagraph"/>
        <w:numPr>
          <w:ilvl w:val="2"/>
          <w:numId w:val="4"/>
        </w:numPr>
        <w:tabs>
          <w:tab w:pos="1593" w:val="left" w:leader="none"/>
          <w:tab w:pos="1594" w:val="left" w:leader="none"/>
        </w:tabs>
        <w:spacing w:line="240" w:lineRule="auto" w:before="120" w:after="0"/>
        <w:ind w:left="1594" w:right="0" w:hanging="360"/>
        <w:jc w:val="left"/>
        <w:rPr>
          <w:sz w:val="24"/>
        </w:rPr>
      </w:pPr>
      <w:r>
        <w:rPr>
          <w:sz w:val="24"/>
        </w:rPr>
        <w:t>alternative</w:t>
      </w:r>
      <w:r>
        <w:rPr>
          <w:spacing w:val="-3"/>
          <w:sz w:val="24"/>
        </w:rPr>
        <w:t> </w:t>
      </w:r>
      <w:r>
        <w:rPr>
          <w:sz w:val="24"/>
        </w:rPr>
        <w:t>subgraphs</w:t>
      </w:r>
    </w:p>
    <w:p>
      <w:pPr>
        <w:pStyle w:val="BodyText"/>
        <w:rPr>
          <w:sz w:val="26"/>
        </w:rPr>
      </w:pPr>
    </w:p>
    <w:p>
      <w:pPr>
        <w:pStyle w:val="BodyText"/>
        <w:spacing w:before="217"/>
        <w:ind w:left="175"/>
      </w:pPr>
      <w:r>
        <w:rPr/>
        <w:t>Foreseen</w:t>
      </w:r>
      <w:r>
        <w:rPr>
          <w:spacing w:val="-5"/>
        </w:rPr>
        <w:t> </w:t>
      </w:r>
      <w:r>
        <w:rPr/>
        <w:t>extensions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</w:t>
      </w:r>
      <w:r>
        <w:rPr>
          <w:spacing w:val="-5"/>
        </w:rPr>
        <w:t> </w:t>
      </w:r>
      <w:r>
        <w:rPr/>
        <w:t>allow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storage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properties: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4"/>
        </w:numPr>
        <w:tabs>
          <w:tab w:pos="1593" w:val="left" w:leader="none"/>
          <w:tab w:pos="1594" w:val="left" w:leader="none"/>
        </w:tabs>
        <w:spacing w:line="240" w:lineRule="auto" w:before="217" w:after="0"/>
        <w:ind w:left="1594" w:right="0" w:hanging="360"/>
        <w:jc w:val="left"/>
        <w:rPr>
          <w:sz w:val="24"/>
        </w:rPr>
      </w:pPr>
      <w:r>
        <w:rPr>
          <w:sz w:val="24"/>
        </w:rPr>
        <w:t>Isotopic</w:t>
      </w:r>
      <w:r>
        <w:rPr>
          <w:spacing w:val="-4"/>
          <w:sz w:val="24"/>
        </w:rPr>
        <w:t> </w:t>
      </w:r>
      <w:r>
        <w:rPr>
          <w:sz w:val="24"/>
        </w:rPr>
        <w:t>labelling</w:t>
      </w:r>
    </w:p>
    <w:p>
      <w:pPr>
        <w:pStyle w:val="ListParagraph"/>
        <w:numPr>
          <w:ilvl w:val="2"/>
          <w:numId w:val="4"/>
        </w:numPr>
        <w:tabs>
          <w:tab w:pos="1593" w:val="left" w:leader="none"/>
          <w:tab w:pos="1594" w:val="left" w:leader="none"/>
        </w:tabs>
        <w:spacing w:line="240" w:lineRule="auto" w:before="120" w:after="0"/>
        <w:ind w:left="1594" w:right="886" w:hanging="360"/>
        <w:jc w:val="left"/>
        <w:rPr>
          <w:sz w:val="24"/>
        </w:rPr>
      </w:pPr>
      <w:r>
        <w:rPr>
          <w:sz w:val="24"/>
        </w:rPr>
        <w:t>Structural description of fragmentation processes of oligosaccharides for mass</w:t>
      </w:r>
      <w:r>
        <w:rPr>
          <w:spacing w:val="-58"/>
          <w:sz w:val="24"/>
        </w:rPr>
        <w:t> </w:t>
      </w:r>
      <w:r>
        <w:rPr>
          <w:sz w:val="24"/>
        </w:rPr>
        <w:t>spectrometric applications</w:t>
      </w:r>
    </w:p>
    <w:p>
      <w:pPr>
        <w:pStyle w:val="ListParagraph"/>
        <w:numPr>
          <w:ilvl w:val="2"/>
          <w:numId w:val="4"/>
        </w:numPr>
        <w:tabs>
          <w:tab w:pos="1593" w:val="left" w:leader="none"/>
          <w:tab w:pos="1594" w:val="left" w:leader="none"/>
        </w:tabs>
        <w:spacing w:line="240" w:lineRule="auto" w:before="120" w:after="0"/>
        <w:ind w:left="1594" w:right="1036" w:hanging="360"/>
        <w:jc w:val="left"/>
        <w:rPr>
          <w:sz w:val="24"/>
        </w:rPr>
      </w:pPr>
      <w:r>
        <w:rPr>
          <w:sz w:val="24"/>
        </w:rPr>
        <w:t>Peptides,</w:t>
      </w:r>
      <w:r>
        <w:rPr>
          <w:spacing w:val="-3"/>
          <w:sz w:val="24"/>
        </w:rPr>
        <w:t> </w:t>
      </w:r>
      <w:r>
        <w:rPr>
          <w:sz w:val="24"/>
        </w:rPr>
        <w:t>proteins,</w:t>
      </w:r>
      <w:r>
        <w:rPr>
          <w:spacing w:val="-4"/>
          <w:sz w:val="24"/>
        </w:rPr>
        <w:t> </w:t>
      </w:r>
      <w:r>
        <w:rPr>
          <w:sz w:val="24"/>
        </w:rPr>
        <w:t>organic</w:t>
      </w:r>
      <w:r>
        <w:rPr>
          <w:spacing w:val="-4"/>
          <w:sz w:val="24"/>
        </w:rPr>
        <w:t> </w:t>
      </w:r>
      <w:r>
        <w:rPr>
          <w:sz w:val="24"/>
        </w:rPr>
        <w:t>small</w:t>
      </w:r>
      <w:r>
        <w:rPr>
          <w:spacing w:val="-3"/>
          <w:sz w:val="24"/>
        </w:rPr>
        <w:t> </w:t>
      </w:r>
      <w:r>
        <w:rPr>
          <w:sz w:val="24"/>
        </w:rPr>
        <w:t>molecules or</w:t>
      </w:r>
      <w:r>
        <w:rPr>
          <w:spacing w:val="-4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substance</w:t>
      </w:r>
      <w:r>
        <w:rPr>
          <w:spacing w:val="-4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attached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sugar</w:t>
      </w:r>
      <w:r>
        <w:rPr>
          <w:spacing w:val="-2"/>
          <w:sz w:val="24"/>
        </w:rPr>
        <w:t> </w:t>
      </w:r>
      <w:r>
        <w:rPr>
          <w:sz w:val="24"/>
        </w:rPr>
        <w:t>sequences</w:t>
      </w:r>
    </w:p>
    <w:p>
      <w:pPr>
        <w:pStyle w:val="BodyText"/>
        <w:rPr>
          <w:sz w:val="26"/>
        </w:rPr>
      </w:pPr>
    </w:p>
    <w:p>
      <w:pPr>
        <w:pStyle w:val="BodyText"/>
        <w:spacing w:before="217"/>
        <w:ind w:left="175" w:right="212"/>
      </w:pPr>
      <w:r>
        <w:rPr/>
        <w:t>Basically, the GlycoCT format is a superset of the potential of all known sequence formats in</w:t>
      </w:r>
      <w:r>
        <w:rPr>
          <w:spacing w:val="1"/>
        </w:rPr>
        <w:t> </w:t>
      </w:r>
      <w:r>
        <w:rPr/>
        <w:t>glycobioinformatics with a number of enlargements for structurally underdetermined sequences,</w:t>
      </w:r>
      <w:r>
        <w:rPr>
          <w:spacing w:val="1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caused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biological</w:t>
      </w:r>
      <w:r>
        <w:rPr>
          <w:spacing w:val="-3"/>
        </w:rPr>
        <w:t> </w:t>
      </w:r>
      <w:r>
        <w:rPr/>
        <w:t>heterogeneity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analytical</w:t>
      </w:r>
      <w:r>
        <w:rPr>
          <w:spacing w:val="-2"/>
        </w:rPr>
        <w:t> </w:t>
      </w:r>
      <w:r>
        <w:rPr/>
        <w:t>limitations</w:t>
      </w:r>
      <w:r>
        <w:rPr>
          <w:spacing w:val="-2"/>
        </w:rPr>
        <w:t> </w:t>
      </w:r>
      <w:r>
        <w:rPr/>
        <w:t>during</w:t>
      </w:r>
      <w:r>
        <w:rPr>
          <w:spacing w:val="-5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elucidation.</w:t>
      </w:r>
      <w:r>
        <w:rPr>
          <w:spacing w:val="-57"/>
        </w:rPr>
        <w:t> </w:t>
      </w:r>
      <w:r>
        <w:rPr/>
        <w:t>The graph oriented approach in conjunction with the canonical labelling will make future additions</w:t>
      </w:r>
      <w:r>
        <w:rPr>
          <w:spacing w:val="1"/>
        </w:rPr>
        <w:t> </w:t>
      </w:r>
      <w:r>
        <w:rPr/>
        <w:t>easy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implement.</w:t>
      </w:r>
    </w:p>
    <w:p>
      <w:pPr>
        <w:pStyle w:val="BodyText"/>
        <w:spacing w:before="120"/>
        <w:ind w:left="175" w:right="200"/>
      </w:pPr>
      <w:r>
        <w:rPr/>
        <w:t>Another major improvement over the existing formats used in glycobioinformatics is the</w:t>
      </w:r>
      <w:r>
        <w:rPr>
          <w:spacing w:val="1"/>
        </w:rPr>
        <w:t> </w:t>
      </w:r>
      <w:r>
        <w:rPr/>
        <w:t>introduction of a consistent naming scheme for the main basic components, the monosaccharides. A</w:t>
      </w:r>
      <w:r>
        <w:rPr>
          <w:spacing w:val="-58"/>
        </w:rPr>
        <w:t> </w:t>
      </w:r>
      <w:r>
        <w:rPr>
          <w:b/>
        </w:rPr>
        <w:t>controlled vocabulary </w:t>
      </w:r>
      <w:r>
        <w:rPr/>
        <w:t>is of crucial importance for long-term stability of database projects. This</w:t>
      </w:r>
      <w:r>
        <w:rPr>
          <w:spacing w:val="1"/>
        </w:rPr>
        <w:t> </w:t>
      </w:r>
      <w:r>
        <w:rPr/>
        <w:t>naming</w:t>
      </w:r>
      <w:r>
        <w:rPr>
          <w:spacing w:val="-2"/>
        </w:rPr>
        <w:t> </w:t>
      </w:r>
      <w:r>
        <w:rPr/>
        <w:t>scheme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easily</w:t>
      </w:r>
      <w:r>
        <w:rPr>
          <w:spacing w:val="-3"/>
        </w:rPr>
        <w:t> </w:t>
      </w:r>
      <w:r>
        <w:rPr/>
        <w:t>maintained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automatic</w:t>
      </w:r>
      <w:r>
        <w:rPr>
          <w:spacing w:val="-1"/>
        </w:rPr>
        <w:t> </w:t>
      </w:r>
      <w:r>
        <w:rPr/>
        <w:t>checking</w:t>
      </w:r>
      <w:r>
        <w:rPr>
          <w:spacing w:val="-2"/>
        </w:rPr>
        <w:t> </w:t>
      </w:r>
      <w:r>
        <w:rPr/>
        <w:t>routines,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fully</w:t>
      </w:r>
      <w:r>
        <w:rPr>
          <w:spacing w:val="-3"/>
        </w:rPr>
        <w:t> </w:t>
      </w:r>
      <w:r>
        <w:rPr/>
        <w:t>machine</w:t>
      </w:r>
    </w:p>
    <w:p>
      <w:pPr>
        <w:spacing w:after="0"/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94"/>
        <w:ind w:left="175"/>
      </w:pPr>
      <w:r>
        <w:rPr/>
        <w:t>readable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writable.</w:t>
      </w:r>
    </w:p>
    <w:p>
      <w:pPr>
        <w:spacing w:after="0"/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1"/>
        <w:rPr>
          <w:sz w:val="21"/>
        </w:rPr>
      </w:pPr>
    </w:p>
    <w:p>
      <w:pPr>
        <w:pStyle w:val="Heading3"/>
        <w:numPr>
          <w:ilvl w:val="1"/>
          <w:numId w:val="4"/>
        </w:numPr>
        <w:tabs>
          <w:tab w:pos="643" w:val="left" w:leader="none"/>
        </w:tabs>
        <w:spacing w:line="240" w:lineRule="auto" w:before="91" w:after="0"/>
        <w:ind w:left="642" w:right="0" w:hanging="468"/>
        <w:jc w:val="left"/>
      </w:pPr>
      <w:bookmarkStart w:name="_TOC_250044" w:id="12"/>
      <w:bookmarkStart w:name="1.4 GlycoCT: Introduction" w:id="13"/>
      <w:r>
        <w:rPr>
          <w:b w:val="0"/>
          <w:i w:val="0"/>
        </w:rPr>
      </w:r>
      <w:bookmarkEnd w:id="13"/>
      <w:bookmarkStart w:name="1.4 GlycoCT: Introduction" w:id="14"/>
      <w:r>
        <w:rPr>
          <w:i/>
        </w:rPr>
        <w:t>G</w:t>
      </w:r>
      <w:r>
        <w:rPr>
          <w:i/>
        </w:rPr>
        <w:t>lycoCT:</w:t>
      </w:r>
      <w:r>
        <w:rPr>
          <w:i/>
          <w:spacing w:val="-12"/>
        </w:rPr>
        <w:t> </w:t>
      </w:r>
      <w:bookmarkEnd w:id="12"/>
      <w:r>
        <w:rPr>
          <w:i/>
        </w:rPr>
        <w:t>Introduction</w:t>
      </w:r>
    </w:p>
    <w:p>
      <w:pPr>
        <w:pStyle w:val="BodyText"/>
        <w:spacing w:before="120"/>
        <w:ind w:left="175" w:right="261"/>
      </w:pPr>
      <w:r>
        <w:rPr/>
        <w:t>The format contains several discrete sections. A main graph and facultative subgraphs connected to</w:t>
      </w:r>
      <w:r>
        <w:rPr>
          <w:spacing w:val="-58"/>
        </w:rPr>
        <w:t> </w:t>
      </w:r>
      <w:r>
        <w:rPr/>
        <w:t>it are modelled.</w:t>
      </w:r>
      <w:r>
        <w:rPr>
          <w:spacing w:val="1"/>
        </w:rPr>
        <w:t> </w:t>
      </w:r>
      <w:r>
        <w:rPr/>
        <w:t>It can be extended in the future by more sections to cover additional structural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hold</w:t>
      </w:r>
      <w:r>
        <w:rPr>
          <w:spacing w:val="-1"/>
        </w:rPr>
        <w:t> </w:t>
      </w:r>
      <w:r>
        <w:rPr/>
        <w:t>more information if</w:t>
      </w:r>
      <w:r>
        <w:rPr>
          <w:spacing w:val="-2"/>
        </w:rPr>
        <w:t> </w:t>
      </w:r>
      <w:r>
        <w:rPr/>
        <w:t>needed. The main sections</w:t>
      </w:r>
      <w:r>
        <w:rPr>
          <w:spacing w:val="-2"/>
        </w:rPr>
        <w:t> </w:t>
      </w:r>
      <w:r>
        <w:rPr/>
        <w:t>are:</w:t>
      </w:r>
    </w:p>
    <w:p>
      <w:pPr>
        <w:pStyle w:val="BodyText"/>
        <w:spacing w:before="5"/>
        <w:rPr>
          <w:sz w:val="34"/>
        </w:rPr>
      </w:pPr>
    </w:p>
    <w:p>
      <w:pPr>
        <w:tabs>
          <w:tab w:pos="1593" w:val="left" w:leader="none"/>
        </w:tabs>
        <w:spacing w:before="0"/>
        <w:ind w:left="175" w:right="0" w:firstLine="0"/>
        <w:jc w:val="left"/>
        <w:rPr>
          <w:i/>
          <w:sz w:val="24"/>
        </w:rPr>
      </w:pPr>
      <w:r>
        <w:rPr>
          <w:b/>
          <w:sz w:val="24"/>
        </w:rPr>
        <w:t>RES</w:t>
        <w:tab/>
      </w:r>
      <w:r>
        <w:rPr>
          <w:sz w:val="24"/>
        </w:rPr>
        <w:t>List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connected</w:t>
      </w:r>
      <w:r>
        <w:rPr>
          <w:spacing w:val="-5"/>
          <w:sz w:val="24"/>
        </w:rPr>
        <w:t> </w:t>
      </w:r>
      <w:r>
        <w:rPr>
          <w:sz w:val="24"/>
        </w:rPr>
        <w:t>entities.</w:t>
      </w:r>
      <w:r>
        <w:rPr>
          <w:spacing w:val="-4"/>
          <w:sz w:val="24"/>
        </w:rPr>
        <w:t> </w:t>
      </w:r>
      <w:r>
        <w:rPr>
          <w:sz w:val="24"/>
        </w:rPr>
        <w:t>Mandatory.</w:t>
      </w:r>
      <w:r>
        <w:rPr>
          <w:spacing w:val="-2"/>
          <w:sz w:val="24"/>
        </w:rPr>
        <w:t> </w:t>
      </w:r>
      <w:r>
        <w:rPr>
          <w:i/>
          <w:sz w:val="24"/>
        </w:rPr>
        <w:t>(Residue)</w:t>
      </w:r>
    </w:p>
    <w:p>
      <w:pPr>
        <w:pStyle w:val="BodyText"/>
        <w:tabs>
          <w:tab w:pos="1593" w:val="left" w:leader="none"/>
        </w:tabs>
        <w:ind w:left="175"/>
        <w:rPr>
          <w:i/>
        </w:rPr>
      </w:pPr>
      <w:r>
        <w:rPr>
          <w:b/>
        </w:rPr>
        <w:t>LIN</w:t>
        <w:tab/>
      </w:r>
      <w:r>
        <w:rPr/>
        <w:t>Topology</w:t>
      </w:r>
      <w:r>
        <w:rPr>
          <w:spacing w:val="-5"/>
        </w:rPr>
        <w:t> </w:t>
      </w:r>
      <w:r>
        <w:rPr/>
        <w:t>information.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topologically</w:t>
      </w:r>
      <w:r>
        <w:rPr>
          <w:spacing w:val="-2"/>
        </w:rPr>
        <w:t> </w:t>
      </w:r>
      <w:r>
        <w:rPr/>
        <w:t>unique</w:t>
      </w:r>
      <w:r>
        <w:rPr>
          <w:spacing w:val="-4"/>
        </w:rPr>
        <w:t> </w:t>
      </w:r>
      <w:r>
        <w:rPr/>
        <w:t>linkages</w:t>
      </w:r>
      <w:r>
        <w:rPr>
          <w:spacing w:val="-3"/>
        </w:rPr>
        <w:t> </w:t>
      </w:r>
      <w:r>
        <w:rPr>
          <w:i/>
        </w:rPr>
        <w:t>(Linkage)</w:t>
      </w:r>
    </w:p>
    <w:p>
      <w:pPr>
        <w:pStyle w:val="BodyText"/>
        <w:tabs>
          <w:tab w:pos="1593" w:val="left" w:leader="none"/>
        </w:tabs>
        <w:ind w:left="175"/>
      </w:pPr>
      <w:r>
        <w:rPr>
          <w:b/>
        </w:rPr>
        <w:t>REP</w:t>
        <w:tab/>
      </w:r>
      <w:r>
        <w:rPr/>
        <w:t>Definition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repeating</w:t>
      </w:r>
      <w:r>
        <w:rPr>
          <w:spacing w:val="-3"/>
        </w:rPr>
        <w:t> </w:t>
      </w:r>
      <w:r>
        <w:rPr/>
        <w:t>units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distinct</w:t>
      </w:r>
      <w:r>
        <w:rPr>
          <w:spacing w:val="-3"/>
        </w:rPr>
        <w:t> </w:t>
      </w:r>
      <w:r>
        <w:rPr/>
        <w:t>subgraphs</w:t>
      </w:r>
      <w:r>
        <w:rPr>
          <w:spacing w:val="-4"/>
        </w:rPr>
        <w:t> </w:t>
      </w:r>
      <w:r>
        <w:rPr/>
        <w:t>(</w:t>
      </w:r>
      <w:r>
        <w:rPr>
          <w:i/>
        </w:rPr>
        <w:t>Repeat</w:t>
      </w:r>
      <w:r>
        <w:rPr/>
        <w:t>)</w:t>
      </w:r>
    </w:p>
    <w:p>
      <w:pPr>
        <w:pStyle w:val="BodyText"/>
        <w:tabs>
          <w:tab w:pos="1593" w:val="left" w:leader="none"/>
        </w:tabs>
        <w:ind w:left="175"/>
      </w:pPr>
      <w:r>
        <w:rPr>
          <w:b/>
        </w:rPr>
        <w:t>ALT</w:t>
        <w:tab/>
      </w:r>
      <w:r>
        <w:rPr/>
        <w:t>Alternative</w:t>
      </w:r>
      <w:r>
        <w:rPr>
          <w:spacing w:val="-8"/>
        </w:rPr>
        <w:t> </w:t>
      </w:r>
      <w:r>
        <w:rPr/>
        <w:t>subgraphs</w:t>
      </w:r>
    </w:p>
    <w:p>
      <w:pPr>
        <w:pStyle w:val="BodyText"/>
        <w:tabs>
          <w:tab w:pos="1593" w:val="left" w:leader="none"/>
        </w:tabs>
        <w:ind w:left="1594" w:right="486" w:hanging="1418"/>
      </w:pPr>
      <w:r>
        <w:rPr>
          <w:b/>
        </w:rPr>
        <w:t>UND</w:t>
        <w:tab/>
      </w:r>
      <w:r>
        <w:rPr/>
        <w:t>Underdetermined subgraphs. Attachment position of subgraph is unknown or non-</w:t>
      </w:r>
      <w:r>
        <w:rPr>
          <w:spacing w:val="-58"/>
        </w:rPr>
        <w:t> </w:t>
      </w:r>
      <w:r>
        <w:rPr/>
        <w:t>stoichiometric</w:t>
      </w:r>
      <w:r>
        <w:rPr>
          <w:spacing w:val="1"/>
        </w:rPr>
        <w:t> </w:t>
      </w:r>
      <w:r>
        <w:rPr/>
        <w:t>modification.</w:t>
      </w:r>
    </w:p>
    <w:p>
      <w:pPr>
        <w:pStyle w:val="BodyText"/>
      </w:pPr>
    </w:p>
    <w:p>
      <w:pPr>
        <w:pStyle w:val="BodyText"/>
        <w:ind w:left="175"/>
      </w:pPr>
      <w:r>
        <w:rPr/>
        <w:t>Uppercase letters are mandatory for the section identifiers. The main RES-section is mandatory,</w:t>
      </w:r>
      <w:r>
        <w:rPr>
          <w:spacing w:val="1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optional</w:t>
      </w:r>
      <w:r>
        <w:rPr>
          <w:spacing w:val="-1"/>
        </w:rPr>
        <w:t> </w:t>
      </w:r>
      <w:r>
        <w:rPr/>
        <w:t>LIN</w:t>
      </w:r>
      <w:r>
        <w:rPr>
          <w:spacing w:val="-3"/>
        </w:rPr>
        <w:t> </w:t>
      </w:r>
      <w:r>
        <w:rPr/>
        <w:t>section.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sections</w:t>
      </w:r>
      <w:r>
        <w:rPr>
          <w:spacing w:val="-3"/>
        </w:rPr>
        <w:t> </w:t>
      </w:r>
      <w:r>
        <w:rPr/>
        <w:t>appears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order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above.</w:t>
      </w:r>
      <w:r>
        <w:rPr>
          <w:spacing w:val="-57"/>
        </w:rPr>
        <w:t> </w:t>
      </w:r>
      <w:r>
        <w:rPr/>
        <w:t>Sequences start</w:t>
      </w:r>
      <w:r>
        <w:rPr>
          <w:spacing w:val="-1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reducing terminus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general.</w:t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939800</wp:posOffset>
            </wp:positionH>
            <wp:positionV relativeFrom="paragraph">
              <wp:posOffset>219002</wp:posOffset>
            </wp:positionV>
            <wp:extent cx="5625597" cy="4588573"/>
            <wp:effectExtent l="0" t="0" r="0" b="0"/>
            <wp:wrapTopAndBottom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597" cy="458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325" w:right="0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3: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Main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concepts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GlycoCT.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(A)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Tree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like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structure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modelled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via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connection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table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approach.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(B)</w:t>
      </w:r>
    </w:p>
    <w:p>
      <w:pPr>
        <w:spacing w:line="242" w:lineRule="auto" w:before="0"/>
        <w:ind w:left="325" w:right="806" w:firstLine="0"/>
        <w:jc w:val="left"/>
        <w:rPr>
          <w:i/>
          <w:sz w:val="20"/>
        </w:rPr>
      </w:pPr>
      <w:r>
        <w:rPr>
          <w:i/>
          <w:sz w:val="20"/>
        </w:rPr>
        <w:t>(C) Special feaures like repeat units or alternative residues or bigger alternative substructures are encoded as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distinct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subgraphs.</w:t>
      </w:r>
    </w:p>
    <w:p>
      <w:pPr>
        <w:spacing w:after="0" w:line="242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94"/>
        <w:ind w:left="175"/>
      </w:pPr>
      <w:r>
        <w:rPr/>
        <w:t>Figure</w:t>
      </w:r>
      <w:r>
        <w:rPr>
          <w:spacing w:val="-2"/>
        </w:rPr>
        <w:t> </w:t>
      </w:r>
      <w:r>
        <w:rPr/>
        <w:t>4</w:t>
      </w:r>
      <w:r>
        <w:rPr>
          <w:spacing w:val="-2"/>
        </w:rPr>
        <w:t> </w:t>
      </w:r>
      <w:r>
        <w:rPr/>
        <w:t>gives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detailed</w:t>
      </w:r>
      <w:r>
        <w:rPr>
          <w:spacing w:val="-4"/>
        </w:rPr>
        <w:t> </w:t>
      </w:r>
      <w:r>
        <w:rPr/>
        <w:t>view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RES-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LIN-sections.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1056802</wp:posOffset>
            </wp:positionH>
            <wp:positionV relativeFrom="paragraph">
              <wp:posOffset>167835</wp:posOffset>
            </wp:positionV>
            <wp:extent cx="5395874" cy="1906904"/>
            <wp:effectExtent l="0" t="0" r="0" b="0"/>
            <wp:wrapTopAndBottom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874" cy="190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"/>
        <w:ind w:left="175" w:right="0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4: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first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view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main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residue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linkage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lists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GlycoCT.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9"/>
        </w:rPr>
      </w:pPr>
    </w:p>
    <w:p>
      <w:pPr>
        <w:pStyle w:val="BodyText"/>
        <w:spacing w:before="90"/>
        <w:ind w:left="175" w:right="454"/>
      </w:pPr>
      <w:r>
        <w:rPr/>
        <w:t>To give a first overview of the format, the encoding of the well known N-glycan core is shown in</w:t>
      </w:r>
      <w:r>
        <w:rPr>
          <w:spacing w:val="-58"/>
        </w:rPr>
        <w:t> </w:t>
      </w:r>
      <w:r>
        <w:rPr/>
        <w:t>figure 5.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1064260</wp:posOffset>
            </wp:positionH>
            <wp:positionV relativeFrom="paragraph">
              <wp:posOffset>178406</wp:posOffset>
            </wp:positionV>
            <wp:extent cx="5488756" cy="3974782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756" cy="3974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43"/>
        <w:ind w:left="716" w:right="806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5: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example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GlycoCT{condensed}.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main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RES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section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contains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basetypes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(b)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substituents (s), both derived from a controlled vocabulary. These entities are connected via the LIN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section. Residues and linkages are both numbered canonically. Linkage type identifiers allow atomistic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details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of each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linkage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be encoded.</w:t>
      </w:r>
    </w:p>
    <w:p>
      <w:pPr>
        <w:spacing w:after="0" w:line="242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Heading1"/>
        <w:numPr>
          <w:ilvl w:val="0"/>
          <w:numId w:val="4"/>
        </w:numPr>
        <w:tabs>
          <w:tab w:pos="534" w:val="left" w:leader="none"/>
        </w:tabs>
        <w:spacing w:line="240" w:lineRule="auto" w:before="96" w:after="0"/>
        <w:ind w:left="534" w:right="0" w:hanging="359"/>
        <w:jc w:val="left"/>
      </w:pPr>
      <w:bookmarkStart w:name="_TOC_250043" w:id="15"/>
      <w:bookmarkStart w:name="2. GlycoCT{condensed}" w:id="16"/>
      <w:r>
        <w:rPr>
          <w:b w:val="0"/>
        </w:rPr>
      </w:r>
      <w:bookmarkEnd w:id="16"/>
      <w:bookmarkStart w:name="2. GlycoCT{condensed}" w:id="17"/>
      <w:r>
        <w:rPr/>
        <w:t>Glyco</w:t>
      </w:r>
      <w:bookmarkEnd w:id="15"/>
      <w:r>
        <w:rPr/>
        <w:t>CT{condensed}</w:t>
      </w:r>
    </w:p>
    <w:p>
      <w:pPr>
        <w:pStyle w:val="BodyText"/>
        <w:spacing w:before="120"/>
        <w:ind w:left="175" w:right="237"/>
      </w:pPr>
      <w:r>
        <w:rPr/>
        <w:t>This chapter describes the condensed form of GlycoCT, which is mainly designed to be a short</w:t>
      </w:r>
      <w:r>
        <w:rPr>
          <w:spacing w:val="1"/>
        </w:rPr>
        <w:t> </w:t>
      </w:r>
      <w:r>
        <w:rPr/>
        <w:t>hashcode for database applications and a human readable notation. GlycoCT{XML} is described in</w:t>
      </w:r>
      <w:r>
        <w:rPr>
          <w:spacing w:val="-58"/>
        </w:rPr>
        <w:t> </w:t>
      </w:r>
      <w:r>
        <w:rPr/>
        <w:t>a subsequent chapter.</w:t>
      </w:r>
    </w:p>
    <w:p>
      <w:pPr>
        <w:pStyle w:val="BodyText"/>
        <w:spacing w:before="5"/>
        <w:rPr>
          <w:sz w:val="31"/>
        </w:rPr>
      </w:pPr>
    </w:p>
    <w:p>
      <w:pPr>
        <w:pStyle w:val="Heading3"/>
        <w:numPr>
          <w:ilvl w:val="1"/>
          <w:numId w:val="4"/>
        </w:numPr>
        <w:tabs>
          <w:tab w:pos="643" w:val="left" w:leader="none"/>
        </w:tabs>
        <w:spacing w:line="240" w:lineRule="auto" w:before="0" w:after="0"/>
        <w:ind w:left="642" w:right="0" w:hanging="468"/>
        <w:jc w:val="left"/>
      </w:pPr>
      <w:bookmarkStart w:name="_TOC_250042" w:id="18"/>
      <w:bookmarkStart w:name="2.1 The RES section" w:id="19"/>
      <w:r>
        <w:rPr>
          <w:b w:val="0"/>
          <w:i w:val="0"/>
        </w:rPr>
      </w:r>
      <w:bookmarkEnd w:id="19"/>
      <w:bookmarkStart w:name="2.1 The RES section" w:id="20"/>
      <w:r>
        <w:rPr>
          <w:i/>
        </w:rPr>
        <w:t>T</w:t>
      </w:r>
      <w:r>
        <w:rPr>
          <w:i/>
        </w:rPr>
        <w:t>he</w:t>
      </w:r>
      <w:r>
        <w:rPr>
          <w:i/>
          <w:spacing w:val="-4"/>
        </w:rPr>
        <w:t> </w:t>
      </w:r>
      <w:r>
        <w:rPr>
          <w:i/>
        </w:rPr>
        <w:t>RES</w:t>
      </w:r>
      <w:r>
        <w:rPr>
          <w:i/>
          <w:spacing w:val="-4"/>
        </w:rPr>
        <w:t> </w:t>
      </w:r>
      <w:bookmarkEnd w:id="18"/>
      <w:r>
        <w:rPr>
          <w:i/>
        </w:rPr>
        <w:t>section</w:t>
      </w:r>
    </w:p>
    <w:p>
      <w:pPr>
        <w:pStyle w:val="BodyText"/>
        <w:spacing w:before="118"/>
        <w:ind w:left="175" w:right="280"/>
      </w:pPr>
      <w:r>
        <w:rPr/>
        <w:t>This section contains all occuring basetypes, substituents and other entities in the current subgraph.</w:t>
      </w:r>
      <w:r>
        <w:rPr>
          <w:spacing w:val="-58"/>
        </w:rPr>
        <w:t> </w:t>
      </w:r>
      <w:r>
        <w:rPr/>
        <w:t>The list is ordered according to the general sorting scheme (see respective chapter). The entries are</w:t>
      </w:r>
      <w:r>
        <w:rPr>
          <w:spacing w:val="-57"/>
        </w:rPr>
        <w:t> </w:t>
      </w:r>
      <w:r>
        <w:rPr/>
        <w:t>numbered consecutively, followed by the mandatory type identifier, which has the following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values:</w:t>
      </w:r>
    </w:p>
    <w:p>
      <w:pPr>
        <w:pStyle w:val="BodyText"/>
        <w:tabs>
          <w:tab w:pos="885" w:val="left" w:leader="none"/>
        </w:tabs>
        <w:spacing w:before="120"/>
        <w:ind w:left="175"/>
      </w:pPr>
      <w:r>
        <w:rPr>
          <w:b/>
        </w:rPr>
        <w:t>b</w:t>
        <w:tab/>
      </w:r>
      <w:r>
        <w:rPr/>
        <w:t>basetype</w:t>
      </w:r>
    </w:p>
    <w:p>
      <w:pPr>
        <w:pStyle w:val="BodyText"/>
        <w:tabs>
          <w:tab w:pos="885" w:val="left" w:leader="none"/>
        </w:tabs>
        <w:ind w:left="175"/>
      </w:pPr>
      <w:r>
        <w:rPr>
          <w:b/>
        </w:rPr>
        <w:t>s</w:t>
        <w:tab/>
      </w:r>
      <w:r>
        <w:rPr/>
        <w:t>substituent</w:t>
      </w:r>
    </w:p>
    <w:p>
      <w:pPr>
        <w:pStyle w:val="BodyText"/>
        <w:tabs>
          <w:tab w:pos="885" w:val="left" w:leader="none"/>
        </w:tabs>
        <w:ind w:left="175"/>
      </w:pPr>
      <w:r>
        <w:rPr>
          <w:b/>
        </w:rPr>
        <w:t>n</w:t>
        <w:tab/>
      </w:r>
      <w:r>
        <w:rPr/>
        <w:t>non-carbohydrate</w:t>
      </w:r>
      <w:r>
        <w:rPr>
          <w:spacing w:val="-1"/>
        </w:rPr>
        <w:t> </w:t>
      </w:r>
      <w:r>
        <w:rPr/>
        <w:t>unit</w:t>
      </w:r>
    </w:p>
    <w:p>
      <w:pPr>
        <w:pStyle w:val="BodyText"/>
        <w:tabs>
          <w:tab w:pos="885" w:val="left" w:leader="none"/>
        </w:tabs>
        <w:ind w:left="175"/>
      </w:pPr>
      <w:r>
        <w:rPr>
          <w:b/>
        </w:rPr>
        <w:t>r</w:t>
        <w:tab/>
      </w:r>
      <w:r>
        <w:rPr/>
        <w:t>repeating</w:t>
      </w:r>
      <w:r>
        <w:rPr>
          <w:spacing w:val="-1"/>
        </w:rPr>
        <w:t> </w:t>
      </w:r>
      <w:r>
        <w:rPr/>
        <w:t>unit</w:t>
      </w:r>
    </w:p>
    <w:p>
      <w:pPr>
        <w:pStyle w:val="BodyText"/>
        <w:tabs>
          <w:tab w:pos="885" w:val="left" w:leader="none"/>
        </w:tabs>
        <w:ind w:left="175"/>
      </w:pPr>
      <w:r>
        <w:rPr>
          <w:b/>
        </w:rPr>
        <w:t>a</w:t>
        <w:tab/>
      </w:r>
      <w:r>
        <w:rPr/>
        <w:t>alternative</w:t>
      </w:r>
      <w:r>
        <w:rPr>
          <w:spacing w:val="-4"/>
        </w:rPr>
        <w:t> </w:t>
      </w:r>
      <w:r>
        <w:rPr/>
        <w:t>unit</w:t>
      </w:r>
    </w:p>
    <w:p>
      <w:pPr>
        <w:pStyle w:val="BodyText"/>
        <w:spacing w:before="5"/>
        <w:rPr>
          <w:sz w:val="34"/>
        </w:rPr>
      </w:pPr>
    </w:p>
    <w:p>
      <w:pPr>
        <w:pStyle w:val="BodyText"/>
        <w:spacing w:before="1"/>
        <w:ind w:left="175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sections</w:t>
      </w:r>
      <w:r>
        <w:rPr>
          <w:spacing w:val="-2"/>
        </w:rPr>
        <w:t> </w:t>
      </w:r>
      <w:r>
        <w:rPr/>
        <w:t>explain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types of</w:t>
      </w:r>
      <w:r>
        <w:rPr>
          <w:spacing w:val="-3"/>
        </w:rPr>
        <w:t> </w:t>
      </w:r>
      <w:r>
        <w:rPr/>
        <w:t>residues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GlycoCT.</w:t>
      </w:r>
    </w:p>
    <w:p>
      <w:pPr>
        <w:pStyle w:val="BodyText"/>
        <w:spacing w:before="4"/>
        <w:rPr>
          <w:sz w:val="31"/>
        </w:rPr>
      </w:pPr>
    </w:p>
    <w:p>
      <w:pPr>
        <w:pStyle w:val="Heading4"/>
        <w:numPr>
          <w:ilvl w:val="2"/>
          <w:numId w:val="5"/>
        </w:numPr>
        <w:tabs>
          <w:tab w:pos="778" w:val="left" w:leader="none"/>
        </w:tabs>
        <w:spacing w:line="240" w:lineRule="auto" w:before="0" w:after="0"/>
        <w:ind w:left="778" w:right="0" w:hanging="603"/>
        <w:jc w:val="left"/>
        <w:rPr>
          <w:rFonts w:ascii="Arial"/>
        </w:rPr>
      </w:pPr>
      <w:bookmarkStart w:name="_TOC_250041" w:id="21"/>
      <w:bookmarkStart w:name="2.1.1 Basetype naming conventions (b)" w:id="22"/>
      <w:r>
        <w:rPr>
          <w:b w:val="0"/>
        </w:rPr>
      </w:r>
      <w:bookmarkEnd w:id="22"/>
      <w:bookmarkStart w:name="2.1.1 Basetype naming conventions (b)" w:id="23"/>
      <w:r>
        <w:rPr>
          <w:rFonts w:ascii="Arial"/>
        </w:rPr>
        <w:t>B</w:t>
      </w:r>
      <w:r>
        <w:rPr>
          <w:rFonts w:ascii="Arial"/>
        </w:rPr>
        <w:t>asetype</w:t>
      </w:r>
      <w:r>
        <w:rPr>
          <w:rFonts w:ascii="Arial"/>
          <w:spacing w:val="-9"/>
        </w:rPr>
        <w:t> </w:t>
      </w:r>
      <w:r>
        <w:rPr>
          <w:rFonts w:ascii="Arial"/>
        </w:rPr>
        <w:t>naming</w:t>
      </w:r>
      <w:r>
        <w:rPr>
          <w:rFonts w:ascii="Arial"/>
          <w:spacing w:val="-5"/>
        </w:rPr>
        <w:t> </w:t>
      </w:r>
      <w:r>
        <w:rPr>
          <w:rFonts w:ascii="Arial"/>
        </w:rPr>
        <w:t>conventions</w:t>
      </w:r>
      <w:r>
        <w:rPr>
          <w:rFonts w:ascii="Arial"/>
          <w:spacing w:val="-4"/>
        </w:rPr>
        <w:t> </w:t>
      </w:r>
      <w:bookmarkEnd w:id="21"/>
      <w:r>
        <w:rPr>
          <w:rFonts w:ascii="Arial"/>
        </w:rPr>
        <w:t>(b)</w:t>
      </w:r>
    </w:p>
    <w:p>
      <w:pPr>
        <w:pStyle w:val="BodyText"/>
        <w:spacing w:before="119"/>
        <w:ind w:left="175"/>
      </w:pPr>
      <w:r>
        <w:rPr/>
        <w:t>Definition:</w:t>
      </w:r>
    </w:p>
    <w:p>
      <w:pPr>
        <w:pStyle w:val="Heading4"/>
        <w:ind w:right="897"/>
      </w:pPr>
      <w:r>
        <w:rPr/>
        <w:t>A carbohydrate is a polyhydroxyaldehyde or – ketone. The substance class of alditols is</w:t>
      </w:r>
      <w:r>
        <w:rPr>
          <w:spacing w:val="-57"/>
        </w:rPr>
        <w:t> </w:t>
      </w:r>
      <w:r>
        <w:rPr/>
        <w:t>treated as</w:t>
      </w:r>
      <w:r>
        <w:rPr>
          <w:spacing w:val="-1"/>
        </w:rPr>
        <w:t> </w:t>
      </w:r>
      <w:r>
        <w:rPr/>
        <w:t>carbohydrates.</w:t>
      </w:r>
    </w:p>
    <w:p>
      <w:pPr>
        <w:spacing w:before="120"/>
        <w:ind w:left="175" w:right="0" w:firstLine="0"/>
        <w:jc w:val="left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basetype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stereochemical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skeletal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structure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carbohydrate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without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substituents.</w:t>
      </w:r>
    </w:p>
    <w:p>
      <w:pPr>
        <w:pStyle w:val="BodyText"/>
        <w:spacing w:before="120"/>
        <w:ind w:left="175" w:right="401"/>
      </w:pPr>
      <w:r>
        <w:rPr/>
        <w:pict>
          <v:shape style="position:absolute;margin-left:315.200012pt;margin-top:59.603111pt;width:215.9pt;height:232.35pt;mso-position-horizontal-relative:page;mso-position-vertical-relative:paragraph;z-index:15733760" type="#_x0000_t202" id="docshape1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64"/>
                    <w:gridCol w:w="1606"/>
                    <w:gridCol w:w="1348"/>
                  </w:tblGrid>
                  <w:tr>
                    <w:trPr>
                      <w:trHeight w:val="848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276" w:lineRule="auto" w:before="24"/>
                          <w:ind w:left="17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number</w:t>
                        </w:r>
                        <w:r>
                          <w:rPr>
                            <w:rFonts w:ascii="Courier New"/>
                            <w:spacing w:val="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Courier New"/>
                            <w:spacing w:val="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linear</w:t>
                        </w:r>
                        <w:r>
                          <w:rPr>
                            <w:rFonts w:ascii="Courier New"/>
                            <w:spacing w:val="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Courier New"/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C-</w:t>
                        </w:r>
                      </w:p>
                      <w:p>
                        <w:pPr>
                          <w:pStyle w:val="TableParagraph"/>
                          <w:spacing w:line="177" w:lineRule="exact" w:before="3"/>
                          <w:ind w:left="17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atoms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before="52"/>
                          <w:ind w:left="15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3-letter-code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before="52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long</w:t>
                        </w:r>
                        <w:r>
                          <w:rPr>
                            <w:rFonts w:ascii="Courier New"/>
                            <w:spacing w:val="6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name</w:t>
                        </w: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1" w:lineRule="exact" w:before="56"/>
                          <w:ind w:right="6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7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1" w:lineRule="exact" w:before="56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TRI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1" w:lineRule="exact" w:before="56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Triose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3" w:lineRule="exact" w:before="56"/>
                          <w:ind w:right="6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7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3" w:lineRule="exact" w:before="56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TET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3" w:lineRule="exact" w:before="56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Tetrose</w:t>
                        </w:r>
                      </w:p>
                    </w:tc>
                  </w:tr>
                  <w:tr>
                    <w:trPr>
                      <w:trHeight w:val="251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7" w:lineRule="exact" w:before="54"/>
                          <w:ind w:right="6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7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7" w:lineRule="exact" w:before="54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PEN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7" w:lineRule="exact" w:before="54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Pentose</w:t>
                        </w:r>
                      </w:p>
                    </w:tc>
                  </w:tr>
                  <w:tr>
                    <w:trPr>
                      <w:trHeight w:val="248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9" w:lineRule="exact" w:before="50"/>
                          <w:ind w:right="6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7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9" w:lineRule="exact" w:before="50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HEX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9" w:lineRule="exact" w:before="50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Hexose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9" w:lineRule="exact" w:before="50"/>
                          <w:ind w:right="6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7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9" w:lineRule="exact" w:before="50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HEP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9" w:lineRule="exact" w:before="50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Heptose</w:t>
                        </w:r>
                      </w:p>
                    </w:tc>
                  </w:tr>
                  <w:tr>
                    <w:trPr>
                      <w:trHeight w:val="248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81" w:lineRule="exact" w:before="48"/>
                          <w:ind w:right="6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7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81" w:lineRule="exact" w:before="48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OCT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81" w:lineRule="exact" w:before="48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Octose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67" w:lineRule="exact" w:before="46"/>
                          <w:ind w:right="6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7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67" w:lineRule="exact" w:before="46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NON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67" w:lineRule="exact" w:before="46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Nonose</w:t>
                        </w:r>
                      </w:p>
                    </w:tc>
                  </w:tr>
                  <w:tr>
                    <w:trPr>
                      <w:trHeight w:val="248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67" w:lineRule="exact" w:before="62"/>
                          <w:ind w:left="555" w:right="561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67" w:lineRule="exact" w:before="62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DEC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67" w:lineRule="exact" w:before="62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Decose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69" w:lineRule="exact" w:before="60"/>
                          <w:ind w:left="555" w:right="561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11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69" w:lineRule="exact" w:before="60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S11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69" w:lineRule="exact" w:before="60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Undecose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3" w:lineRule="exact" w:before="58"/>
                          <w:ind w:left="555" w:right="561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3" w:lineRule="exact" w:before="58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S12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3" w:lineRule="exact" w:before="58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Dodecose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5" w:lineRule="exact" w:before="54"/>
                          <w:ind w:left="555" w:right="561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13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5" w:lineRule="exact" w:before="54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S13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5" w:lineRule="exact" w:before="54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Tridecose</w:t>
                        </w:r>
                      </w:p>
                    </w:tc>
                  </w:tr>
                  <w:tr>
                    <w:trPr>
                      <w:trHeight w:val="248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5" w:lineRule="exact" w:before="54"/>
                          <w:ind w:left="555" w:right="561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14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5" w:lineRule="exact" w:before="54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S14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5" w:lineRule="exact" w:before="54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Tetradecose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7" w:lineRule="exact" w:before="52"/>
                          <w:ind w:left="555" w:right="561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15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7" w:lineRule="exact" w:before="52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S15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7" w:lineRule="exact" w:before="52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Pentadecose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9" w:lineRule="exact" w:before="50"/>
                          <w:ind w:left="555" w:right="561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16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9" w:lineRule="exact" w:before="50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S16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79" w:lineRule="exact" w:before="50"/>
                          <w:ind w:left="11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Hexadecose</w:t>
                        </w:r>
                      </w:p>
                    </w:tc>
                  </w:tr>
                  <w:tr>
                    <w:trPr>
                      <w:trHeight w:val="248" w:hRule="atLeast"/>
                    </w:trPr>
                    <w:tc>
                      <w:tcPr>
                        <w:tcW w:w="1364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81" w:lineRule="exact" w:before="48"/>
                          <w:ind w:right="6"/>
                          <w:jc w:val="center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7"/>
                            <w:sz w:val="16"/>
                          </w:rPr>
                          <w:t>?</w:t>
                        </w:r>
                      </w:p>
                    </w:tc>
                    <w:tc>
                      <w:tcPr>
                        <w:tcW w:w="1606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81" w:lineRule="exact" w:before="48"/>
                          <w:ind w:left="15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6"/>
                          </w:rPr>
                          <w:t>SUG</w:t>
                        </w:r>
                      </w:p>
                    </w:tc>
                    <w:tc>
                      <w:tcPr>
                        <w:tcW w:w="1348" w:type="dxa"/>
                        <w:shd w:val="clear" w:color="auto" w:fill="CCCCCC"/>
                      </w:tcPr>
                      <w:p>
                        <w:pPr>
                          <w:pStyle w:val="TableParagraph"/>
                          <w:spacing w:line="181" w:lineRule="exact" w:before="48"/>
                          <w:ind w:left="11" w:right="-15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Unknown </w:t>
                        </w:r>
                        <w:r>
                          <w:rPr>
                            <w:rFonts w:ascii="Courier New"/>
                            <w:spacing w:val="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ourier New"/>
                            <w:w w:val="105"/>
                            <w:sz w:val="16"/>
                          </w:rPr>
                          <w:t>suga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This namespace is designed to result in unique identifiers for carbohydrates, including common</w:t>
      </w:r>
      <w:r>
        <w:rPr>
          <w:spacing w:val="1"/>
        </w:rPr>
        <w:t> </w:t>
      </w:r>
      <w:r>
        <w:rPr/>
        <w:t>modifications of this substance class. It is designed to be easily machine-readable and to resemble</w:t>
      </w:r>
      <w:r>
        <w:rPr>
          <w:spacing w:val="-57"/>
        </w:rPr>
        <w:t> </w:t>
      </w:r>
      <w:r>
        <w:rPr/>
        <w:t>traditional IUPAC definitions as much as possible. Trivial IUPAC – names for carbohydrates are</w:t>
      </w:r>
      <w:r>
        <w:rPr>
          <w:spacing w:val="1"/>
        </w:rPr>
        <w:t> </w:t>
      </w:r>
      <w:r>
        <w:rPr/>
        <w:t>not allowed.</w:t>
      </w:r>
    </w:p>
    <w:p>
      <w:pPr>
        <w:pStyle w:val="BodyText"/>
        <w:spacing w:before="9"/>
        <w:rPr>
          <w:sz w:val="20"/>
        </w:rPr>
      </w:pPr>
    </w:p>
    <w:p>
      <w:pPr>
        <w:pStyle w:val="Heading5"/>
        <w:numPr>
          <w:ilvl w:val="3"/>
          <w:numId w:val="5"/>
        </w:numPr>
        <w:tabs>
          <w:tab w:pos="970" w:val="left" w:leader="none"/>
        </w:tabs>
        <w:spacing w:line="240" w:lineRule="auto" w:before="0" w:after="0"/>
        <w:ind w:left="969" w:right="0" w:hanging="795"/>
        <w:jc w:val="left"/>
      </w:pPr>
      <w:bookmarkStart w:name="_TOC_250040" w:id="24"/>
      <w:bookmarkStart w:name="2.1.1.1 Subinformation: Superclass" w:id="25"/>
      <w:r>
        <w:rPr>
          <w:b w:val="0"/>
          <w:i w:val="0"/>
        </w:rPr>
      </w:r>
      <w:bookmarkEnd w:id="25"/>
      <w:bookmarkStart w:name="2.1.1.1 Subinformation: Superclass" w:id="26"/>
      <w:r>
        <w:rPr>
          <w:i/>
          <w:w w:val="95"/>
        </w:rPr>
        <w:t>Subi</w:t>
      </w:r>
      <w:r>
        <w:rPr>
          <w:i/>
          <w:w w:val="95"/>
        </w:rPr>
        <w:t>nformation:</w:t>
      </w:r>
      <w:r>
        <w:rPr>
          <w:i/>
          <w:spacing w:val="113"/>
        </w:rPr>
        <w:t> </w:t>
      </w:r>
      <w:bookmarkEnd w:id="24"/>
      <w:r>
        <w:rPr>
          <w:i/>
          <w:w w:val="95"/>
        </w:rPr>
        <w:t>Superclass</w:t>
      </w:r>
    </w:p>
    <w:p>
      <w:pPr>
        <w:pStyle w:val="BodyText"/>
        <w:spacing w:before="119"/>
        <w:ind w:left="175" w:right="4633"/>
      </w:pPr>
      <w:r>
        <w:rPr/>
        <w:pict>
          <v:shape style="position:absolute;margin-left:311.718048pt;margin-top:20.25976pt;width:11.35pt;height:74.5pt;mso-position-horizontal-relative:page;mso-position-vertical-relative:paragraph;z-index:-17280512" type="#_x0000_t202" id="docshape11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>
                      <w:spacing w:val="-1"/>
                    </w:rPr>
                    <w:t>he</w:t>
                  </w: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>
                  <w:pPr>
                    <w:pStyle w:val="BodyText"/>
                    <w:ind w:left="71"/>
                  </w:pPr>
                  <w:r>
                    <w:rPr>
                      <w:spacing w:val="-1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t>Each carbohydrate descriptor is suffixed with its</w:t>
      </w:r>
      <w:r>
        <w:rPr>
          <w:spacing w:val="1"/>
        </w:rPr>
        <w:t> </w:t>
      </w:r>
      <w:r>
        <w:rPr/>
        <w:t>superclass, which defines the number of C-atoms in t</w:t>
      </w:r>
      <w:r>
        <w:rPr>
          <w:spacing w:val="1"/>
        </w:rPr>
        <w:t> </w:t>
      </w:r>
      <w:r>
        <w:rPr/>
        <w:t>main</w:t>
      </w:r>
      <w:r>
        <w:rPr>
          <w:spacing w:val="-3"/>
        </w:rPr>
        <w:t> </w:t>
      </w:r>
      <w:r>
        <w:rPr/>
        <w:t>chain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carbohydrate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defined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IUPAC.</w:t>
      </w:r>
      <w:r>
        <w:rPr>
          <w:spacing w:val="-57"/>
        </w:rPr>
        <w:t> </w:t>
      </w:r>
      <w:r>
        <w:rPr/>
        <w:t>Figure 6 shows a table with the three letter codes and</w:t>
      </w:r>
      <w:r>
        <w:rPr>
          <w:spacing w:val="1"/>
        </w:rPr>
        <w:t> </w:t>
      </w:r>
      <w:r>
        <w:rPr/>
        <w:t>full</w:t>
      </w:r>
      <w:r>
        <w:rPr>
          <w:spacing w:val="-1"/>
        </w:rPr>
        <w:t> </w:t>
      </w:r>
      <w:r>
        <w:rPr/>
        <w:t>names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>
          <w:i/>
        </w:rPr>
        <w:t>Hexadecose</w:t>
      </w:r>
      <w:r>
        <w:rPr>
          <w:i/>
          <w:spacing w:val="-2"/>
        </w:rPr>
        <w:t> </w:t>
      </w:r>
      <w:r>
        <w:rPr/>
        <w:t>level.</w:t>
      </w:r>
    </w:p>
    <w:p>
      <w:pPr>
        <w:pStyle w:val="BodyText"/>
        <w:spacing w:before="120"/>
        <w:ind w:left="175" w:right="4633"/>
      </w:pPr>
      <w:r>
        <w:rPr/>
        <w:t>Superclasses with more than 10 C-atoms can be name</w:t>
      </w:r>
      <w:r>
        <w:rPr>
          <w:spacing w:val="-58"/>
        </w:rPr>
        <w:t> </w:t>
      </w:r>
      <w:r>
        <w:rPr/>
        <w:t>with the S[NN]-notation, theoretically allowing for</w:t>
      </w:r>
      <w:r>
        <w:rPr>
          <w:spacing w:val="1"/>
        </w:rPr>
        <w:t> </w:t>
      </w:r>
      <w:r>
        <w:rPr/>
        <w:t>basetypes</w:t>
      </w:r>
      <w:r>
        <w:rPr>
          <w:spacing w:val="2"/>
        </w:rPr>
        <w:t> </w:t>
      </w:r>
      <w:r>
        <w:rPr/>
        <w:t>with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99</w:t>
      </w:r>
      <w:r>
        <w:rPr>
          <w:spacing w:val="-2"/>
        </w:rPr>
        <w:t> </w:t>
      </w:r>
      <w:r>
        <w:rPr/>
        <w:t>C-atoms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 encoded.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83"/>
        <w:ind w:left="5630" w:right="0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6: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Three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letter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code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carbohydrate</w:t>
      </w:r>
    </w:p>
    <w:p>
      <w:pPr>
        <w:spacing w:after="0"/>
        <w:jc w:val="left"/>
        <w:rPr>
          <w:sz w:val="20"/>
        </w:rPr>
        <w:sectPr>
          <w:headerReference w:type="default" r:id="rId15"/>
          <w:footerReference w:type="default" r:id="rId16"/>
          <w:pgSz w:w="11900" w:h="16840"/>
          <w:pgMar w:header="1134" w:footer="0" w:top="1600" w:bottom="280" w:left="960" w:right="940"/>
        </w:sectPr>
      </w:pPr>
    </w:p>
    <w:p>
      <w:pPr>
        <w:tabs>
          <w:tab w:pos="4593" w:val="left" w:leader="none"/>
        </w:tabs>
        <w:spacing w:before="145"/>
        <w:ind w:left="175" w:right="0" w:firstLine="0"/>
        <w:jc w:val="left"/>
        <w:rPr>
          <w:sz w:val="24"/>
        </w:rPr>
      </w:pPr>
      <w:r>
        <w:rPr>
          <w:sz w:val="16"/>
        </w:rPr>
        <w:t>printed</w:t>
      </w:r>
      <w:r>
        <w:rPr>
          <w:spacing w:val="-1"/>
          <w:sz w:val="16"/>
        </w:rPr>
        <w:t> </w:t>
      </w:r>
      <w:r>
        <w:rPr>
          <w:sz w:val="16"/>
        </w:rPr>
        <w:t>copies</w:t>
      </w:r>
      <w:r>
        <w:rPr>
          <w:spacing w:val="-2"/>
          <w:sz w:val="16"/>
        </w:rPr>
        <w:t> </w:t>
      </w:r>
      <w:r>
        <w:rPr>
          <w:sz w:val="16"/>
        </w:rPr>
        <w:t>are</w:t>
      </w:r>
      <w:r>
        <w:rPr>
          <w:spacing w:val="-2"/>
          <w:sz w:val="16"/>
        </w:rPr>
        <w:t> </w:t>
      </w:r>
      <w:r>
        <w:rPr>
          <w:sz w:val="16"/>
        </w:rPr>
        <w:t>uncontrolled</w:t>
        <w:tab/>
      </w:r>
      <w:r>
        <w:rPr>
          <w:sz w:val="24"/>
        </w:rPr>
        <w:t>11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47</w:t>
      </w:r>
    </w:p>
    <w:p>
      <w:pPr>
        <w:spacing w:before="2"/>
        <w:ind w:left="176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z w:val="20"/>
        </w:rPr>
        <w:t>superclasses.</w:t>
      </w:r>
    </w:p>
    <w:p>
      <w:pPr>
        <w:spacing w:line="240" w:lineRule="auto" w:before="1"/>
        <w:rPr>
          <w:i/>
          <w:sz w:val="19"/>
        </w:rPr>
      </w:pPr>
      <w:r>
        <w:rPr/>
        <w:br w:type="column"/>
      </w:r>
      <w:r>
        <w:rPr>
          <w:i/>
          <w:sz w:val="19"/>
        </w:rPr>
      </w:r>
    </w:p>
    <w:p>
      <w:pPr>
        <w:spacing w:before="0"/>
        <w:ind w:left="176" w:right="0" w:firstLine="0"/>
        <w:jc w:val="left"/>
        <w:rPr>
          <w:sz w:val="16"/>
        </w:rPr>
      </w:pPr>
      <w:r>
        <w:rPr>
          <w:sz w:val="16"/>
        </w:rPr>
        <w:t>3.0</w:t>
      </w:r>
      <w:r>
        <w:rPr>
          <w:spacing w:val="-3"/>
          <w:sz w:val="16"/>
        </w:rPr>
        <w:t> </w:t>
      </w:r>
      <w:r>
        <w:rPr>
          <w:sz w:val="16"/>
        </w:rPr>
        <w:t>„AOI“</w:t>
      </w:r>
    </w:p>
    <w:p>
      <w:pPr>
        <w:spacing w:after="0"/>
        <w:jc w:val="left"/>
        <w:rPr>
          <w:sz w:val="16"/>
        </w:rPr>
        <w:sectPr>
          <w:type w:val="continuous"/>
          <w:pgSz w:w="11900" w:h="16840"/>
          <w:pgMar w:header="1134" w:footer="0" w:top="1600" w:bottom="0" w:left="960" w:right="940"/>
          <w:cols w:num="3" w:equalWidth="0">
            <w:col w:w="5395" w:space="59"/>
            <w:col w:w="1277" w:space="2241"/>
            <w:col w:w="1028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pStyle w:val="Heading5"/>
        <w:numPr>
          <w:ilvl w:val="3"/>
          <w:numId w:val="5"/>
        </w:numPr>
        <w:tabs>
          <w:tab w:pos="970" w:val="left" w:leader="none"/>
        </w:tabs>
        <w:spacing w:line="240" w:lineRule="auto" w:before="90" w:after="0"/>
        <w:ind w:left="969" w:right="0" w:hanging="795"/>
        <w:jc w:val="left"/>
      </w:pPr>
      <w:bookmarkStart w:name="_TOC_250039" w:id="27"/>
      <w:bookmarkStart w:name="2.1.1.2 Subinformation: Carbohydrate ste" w:id="28"/>
      <w:r>
        <w:rPr>
          <w:b w:val="0"/>
          <w:i w:val="0"/>
        </w:rPr>
      </w:r>
      <w:bookmarkEnd w:id="28"/>
      <w:bookmarkStart w:name="2.1.1.2 Subinformation: Carbohydrate ste" w:id="29"/>
      <w:r>
        <w:rPr>
          <w:i/>
          <w:spacing w:val="-1"/>
        </w:rPr>
        <w:t>Subi</w:t>
      </w:r>
      <w:r>
        <w:rPr>
          <w:i/>
          <w:spacing w:val="-1"/>
        </w:rPr>
        <w:t>nformation:</w:t>
      </w:r>
      <w:r>
        <w:rPr>
          <w:i/>
          <w:spacing w:val="-13"/>
        </w:rPr>
        <w:t> </w:t>
      </w:r>
      <w:r>
        <w:rPr>
          <w:i/>
          <w:spacing w:val="-1"/>
        </w:rPr>
        <w:t>Carbohydrate</w:t>
      </w:r>
      <w:r>
        <w:rPr>
          <w:i/>
          <w:spacing w:val="-9"/>
        </w:rPr>
        <w:t> </w:t>
      </w:r>
      <w:r>
        <w:rPr>
          <w:i/>
        </w:rPr>
        <w:t>stem</w:t>
      </w:r>
      <w:r>
        <w:rPr>
          <w:i/>
          <w:spacing w:val="-12"/>
        </w:rPr>
        <w:t> </w:t>
      </w:r>
      <w:bookmarkEnd w:id="27"/>
      <w:r>
        <w:rPr>
          <w:i/>
        </w:rPr>
        <w:t>types</w:t>
      </w:r>
    </w:p>
    <w:p>
      <w:pPr>
        <w:pStyle w:val="BodyText"/>
        <w:spacing w:before="119"/>
        <w:ind w:left="175" w:right="521"/>
      </w:pPr>
      <w:r>
        <w:rPr/>
        <w:t>A basic carbohydrate stem type is defined by its stereochemistry. The following basic</w:t>
      </w:r>
      <w:r>
        <w:rPr>
          <w:spacing w:val="1"/>
        </w:rPr>
        <w:t> </w:t>
      </w:r>
      <w:r>
        <w:rPr/>
        <w:t>stereochemically distinct entities are defined by IUPAC and will be used in the sequence format.</w:t>
      </w:r>
      <w:r>
        <w:rPr>
          <w:spacing w:val="-57"/>
        </w:rPr>
        <w:t> </w:t>
      </w:r>
      <w:r>
        <w:rPr/>
        <w:t>These aldoses are the fundamentum of the namespace, each alteration from these basetypes is</w:t>
      </w:r>
      <w:r>
        <w:rPr>
          <w:spacing w:val="1"/>
        </w:rPr>
        <w:t> </w:t>
      </w:r>
      <w:r>
        <w:rPr/>
        <w:t>encoded 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carbohydrate nomenclature.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tbl>
      <w:tblPr>
        <w:tblW w:w="0" w:type="auto"/>
        <w:jc w:val="left"/>
        <w:tblInd w:w="12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0"/>
        <w:gridCol w:w="2224"/>
        <w:gridCol w:w="2106"/>
        <w:gridCol w:w="1422"/>
      </w:tblGrid>
      <w:tr>
        <w:trPr>
          <w:trHeight w:val="248" w:hRule="atLeast"/>
        </w:trPr>
        <w:tc>
          <w:tcPr>
            <w:tcW w:w="1790" w:type="dxa"/>
            <w:shd w:val="clear" w:color="auto" w:fill="E5E5E5"/>
          </w:tcPr>
          <w:p>
            <w:pPr>
              <w:pStyle w:val="TableParagraph"/>
              <w:spacing w:before="30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Configuration</w:t>
            </w:r>
          </w:p>
        </w:tc>
        <w:tc>
          <w:tcPr>
            <w:tcW w:w="2224" w:type="dxa"/>
            <w:shd w:val="clear" w:color="auto" w:fill="E5E5E5"/>
          </w:tcPr>
          <w:p>
            <w:pPr>
              <w:pStyle w:val="TableParagraph"/>
              <w:spacing w:before="30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3-letter-code</w:t>
            </w:r>
          </w:p>
        </w:tc>
        <w:tc>
          <w:tcPr>
            <w:tcW w:w="2106" w:type="dxa"/>
            <w:shd w:val="clear" w:color="auto" w:fill="E5E5E5"/>
          </w:tcPr>
          <w:p>
            <w:pPr>
              <w:pStyle w:val="TableParagraph"/>
              <w:spacing w:before="30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long</w:t>
            </w:r>
            <w:r>
              <w:rPr>
                <w:rFonts w:ascii="Courier New"/>
                <w:spacing w:val="57"/>
                <w:w w:val="105"/>
                <w:sz w:val="17"/>
              </w:rPr>
              <w:t> </w:t>
            </w:r>
            <w:r>
              <w:rPr>
                <w:rFonts w:ascii="Courier New"/>
                <w:w w:val="105"/>
                <w:sz w:val="17"/>
              </w:rPr>
              <w:t>name</w:t>
            </w:r>
          </w:p>
        </w:tc>
        <w:tc>
          <w:tcPr>
            <w:tcW w:w="1422" w:type="dxa"/>
            <w:shd w:val="clear" w:color="auto" w:fill="E5E5E5"/>
          </w:tcPr>
          <w:p>
            <w:pPr>
              <w:pStyle w:val="TableParagraph"/>
              <w:spacing w:before="30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superclass</w:t>
            </w:r>
          </w:p>
        </w:tc>
      </w:tr>
      <w:tr>
        <w:trPr>
          <w:trHeight w:val="249" w:hRule="atLeast"/>
        </w:trPr>
        <w:tc>
          <w:tcPr>
            <w:tcW w:w="1790" w:type="dxa"/>
            <w:shd w:val="clear" w:color="auto" w:fill="E5E5E5"/>
          </w:tcPr>
          <w:p>
            <w:pPr>
              <w:pStyle w:val="TableParagraph"/>
              <w:spacing w:before="30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  <w:shd w:val="clear" w:color="auto" w:fill="E5E5E5"/>
          </w:tcPr>
          <w:p>
            <w:pPr>
              <w:pStyle w:val="TableParagraph"/>
              <w:spacing w:before="30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GRO</w:t>
            </w:r>
          </w:p>
        </w:tc>
        <w:tc>
          <w:tcPr>
            <w:tcW w:w="2106" w:type="dxa"/>
            <w:shd w:val="clear" w:color="auto" w:fill="E5E5E5"/>
          </w:tcPr>
          <w:p>
            <w:pPr>
              <w:pStyle w:val="TableParagraph"/>
              <w:spacing w:before="30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Glyceraldehyde</w:t>
            </w:r>
          </w:p>
        </w:tc>
        <w:tc>
          <w:tcPr>
            <w:tcW w:w="1422" w:type="dxa"/>
            <w:shd w:val="clear" w:color="auto" w:fill="E5E5E5"/>
          </w:tcPr>
          <w:p>
            <w:pPr>
              <w:pStyle w:val="TableParagraph"/>
              <w:spacing w:before="30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TRI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32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32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ERY</w:t>
            </w:r>
          </w:p>
        </w:tc>
        <w:tc>
          <w:tcPr>
            <w:tcW w:w="2106" w:type="dxa"/>
          </w:tcPr>
          <w:p>
            <w:pPr>
              <w:pStyle w:val="TableParagraph"/>
              <w:spacing w:before="32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Erythrose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32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TET</w:t>
            </w:r>
          </w:p>
        </w:tc>
      </w:tr>
      <w:tr>
        <w:trPr>
          <w:trHeight w:val="251" w:hRule="atLeast"/>
        </w:trPr>
        <w:tc>
          <w:tcPr>
            <w:tcW w:w="1790" w:type="dxa"/>
          </w:tcPr>
          <w:p>
            <w:pPr>
              <w:pStyle w:val="TableParagraph"/>
              <w:spacing w:before="32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32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RIB</w:t>
            </w:r>
          </w:p>
        </w:tc>
        <w:tc>
          <w:tcPr>
            <w:tcW w:w="2106" w:type="dxa"/>
          </w:tcPr>
          <w:p>
            <w:pPr>
              <w:pStyle w:val="TableParagraph"/>
              <w:spacing w:before="32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Ribose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32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PEN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30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30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ARA</w:t>
            </w:r>
          </w:p>
        </w:tc>
        <w:tc>
          <w:tcPr>
            <w:tcW w:w="2106" w:type="dxa"/>
          </w:tcPr>
          <w:p>
            <w:pPr>
              <w:pStyle w:val="TableParagraph"/>
              <w:spacing w:before="30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Arabinose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30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PEN</w:t>
            </w:r>
          </w:p>
        </w:tc>
      </w:tr>
      <w:tr>
        <w:trPr>
          <w:trHeight w:val="249" w:hRule="atLeast"/>
        </w:trPr>
        <w:tc>
          <w:tcPr>
            <w:tcW w:w="1790" w:type="dxa"/>
          </w:tcPr>
          <w:p>
            <w:pPr>
              <w:pStyle w:val="TableParagraph"/>
              <w:spacing w:before="30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30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ALL</w:t>
            </w:r>
          </w:p>
        </w:tc>
        <w:tc>
          <w:tcPr>
            <w:tcW w:w="2106" w:type="dxa"/>
          </w:tcPr>
          <w:p>
            <w:pPr>
              <w:pStyle w:val="TableParagraph"/>
              <w:spacing w:before="30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Allose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30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49" w:hRule="atLeast"/>
        </w:trPr>
        <w:tc>
          <w:tcPr>
            <w:tcW w:w="1790" w:type="dxa"/>
          </w:tcPr>
          <w:p>
            <w:pPr>
              <w:pStyle w:val="TableParagraph"/>
              <w:spacing w:before="30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30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ALT</w:t>
            </w:r>
          </w:p>
        </w:tc>
        <w:tc>
          <w:tcPr>
            <w:tcW w:w="2106" w:type="dxa"/>
          </w:tcPr>
          <w:p>
            <w:pPr>
              <w:pStyle w:val="TableParagraph"/>
              <w:spacing w:before="30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Altrose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30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50" w:hRule="atLeast"/>
        </w:trPr>
        <w:tc>
          <w:tcPr>
            <w:tcW w:w="1790" w:type="dxa"/>
          </w:tcPr>
          <w:p>
            <w:pPr>
              <w:pStyle w:val="TableParagraph"/>
              <w:spacing w:before="30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30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GLC</w:t>
            </w:r>
          </w:p>
        </w:tc>
        <w:tc>
          <w:tcPr>
            <w:tcW w:w="2106" w:type="dxa"/>
          </w:tcPr>
          <w:p>
            <w:pPr>
              <w:pStyle w:val="TableParagraph"/>
              <w:spacing w:before="30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Glucose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30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49" w:hRule="atLeast"/>
        </w:trPr>
        <w:tc>
          <w:tcPr>
            <w:tcW w:w="1790" w:type="dxa"/>
          </w:tcPr>
          <w:p>
            <w:pPr>
              <w:pStyle w:val="TableParagraph"/>
              <w:spacing w:before="28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MAN</w:t>
            </w:r>
          </w:p>
        </w:tc>
        <w:tc>
          <w:tcPr>
            <w:tcW w:w="2106" w:type="dxa"/>
          </w:tcPr>
          <w:p>
            <w:pPr>
              <w:pStyle w:val="TableParagraph"/>
              <w:spacing w:before="28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Mannose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28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TRE</w:t>
            </w:r>
          </w:p>
        </w:tc>
        <w:tc>
          <w:tcPr>
            <w:tcW w:w="2106" w:type="dxa"/>
          </w:tcPr>
          <w:p>
            <w:pPr>
              <w:pStyle w:val="TableParagraph"/>
              <w:spacing w:before="28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Threose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TET</w:t>
            </w:r>
          </w:p>
        </w:tc>
      </w:tr>
      <w:tr>
        <w:trPr>
          <w:trHeight w:val="249" w:hRule="atLeast"/>
        </w:trPr>
        <w:tc>
          <w:tcPr>
            <w:tcW w:w="1790" w:type="dxa"/>
          </w:tcPr>
          <w:p>
            <w:pPr>
              <w:pStyle w:val="TableParagraph"/>
              <w:spacing w:before="28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XYL</w:t>
            </w:r>
          </w:p>
        </w:tc>
        <w:tc>
          <w:tcPr>
            <w:tcW w:w="2106" w:type="dxa"/>
          </w:tcPr>
          <w:p>
            <w:pPr>
              <w:pStyle w:val="TableParagraph"/>
              <w:spacing w:before="28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Xylose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PEN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28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LYX</w:t>
            </w:r>
          </w:p>
        </w:tc>
        <w:tc>
          <w:tcPr>
            <w:tcW w:w="2106" w:type="dxa"/>
          </w:tcPr>
          <w:p>
            <w:pPr>
              <w:pStyle w:val="TableParagraph"/>
              <w:spacing w:before="28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Lyxose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PEN</w:t>
            </w:r>
          </w:p>
        </w:tc>
      </w:tr>
      <w:tr>
        <w:trPr>
          <w:trHeight w:val="251" w:hRule="atLeast"/>
        </w:trPr>
        <w:tc>
          <w:tcPr>
            <w:tcW w:w="1790" w:type="dxa"/>
          </w:tcPr>
          <w:p>
            <w:pPr>
              <w:pStyle w:val="TableParagraph"/>
              <w:spacing w:before="28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GUL</w:t>
            </w:r>
          </w:p>
        </w:tc>
        <w:tc>
          <w:tcPr>
            <w:tcW w:w="2106" w:type="dxa"/>
          </w:tcPr>
          <w:p>
            <w:pPr>
              <w:pStyle w:val="TableParagraph"/>
              <w:spacing w:before="28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Gulose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28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IDO</w:t>
            </w:r>
          </w:p>
        </w:tc>
        <w:tc>
          <w:tcPr>
            <w:tcW w:w="2106" w:type="dxa"/>
          </w:tcPr>
          <w:p>
            <w:pPr>
              <w:pStyle w:val="TableParagraph"/>
              <w:spacing w:before="28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Idose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28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GAL</w:t>
            </w:r>
          </w:p>
        </w:tc>
        <w:tc>
          <w:tcPr>
            <w:tcW w:w="2106" w:type="dxa"/>
          </w:tcPr>
          <w:p>
            <w:pPr>
              <w:pStyle w:val="TableParagraph"/>
              <w:spacing w:before="28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Galactose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28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D</w:t>
            </w:r>
          </w:p>
        </w:tc>
        <w:tc>
          <w:tcPr>
            <w:tcW w:w="2224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TAL</w:t>
            </w:r>
          </w:p>
        </w:tc>
        <w:tc>
          <w:tcPr>
            <w:tcW w:w="2106" w:type="dxa"/>
          </w:tcPr>
          <w:p>
            <w:pPr>
              <w:pStyle w:val="TableParagraph"/>
              <w:spacing w:before="28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Talose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48" w:hRule="atLeast"/>
        </w:trPr>
        <w:tc>
          <w:tcPr>
            <w:tcW w:w="1790" w:type="dxa"/>
            <w:shd w:val="clear" w:color="auto" w:fill="E5E5E5"/>
          </w:tcPr>
          <w:p>
            <w:pPr>
              <w:pStyle w:val="TableParagraph"/>
              <w:spacing w:before="28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  <w:shd w:val="clear" w:color="auto" w:fill="E5E5E5"/>
          </w:tcPr>
          <w:p>
            <w:pPr>
              <w:pStyle w:val="TableParagraph"/>
              <w:spacing w:before="28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GRO</w:t>
            </w:r>
          </w:p>
        </w:tc>
        <w:tc>
          <w:tcPr>
            <w:tcW w:w="2106" w:type="dxa"/>
            <w:shd w:val="clear" w:color="auto" w:fill="E5E5E5"/>
          </w:tcPr>
          <w:p>
            <w:pPr>
              <w:pStyle w:val="TableParagraph"/>
              <w:spacing w:before="28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Glyceraldehyde</w:t>
            </w:r>
          </w:p>
        </w:tc>
        <w:tc>
          <w:tcPr>
            <w:tcW w:w="1422" w:type="dxa"/>
            <w:shd w:val="clear" w:color="auto" w:fill="E5E5E5"/>
          </w:tcPr>
          <w:p>
            <w:pPr>
              <w:pStyle w:val="TableParagraph"/>
              <w:spacing w:before="28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TRI</w:t>
            </w:r>
          </w:p>
        </w:tc>
      </w:tr>
      <w:tr>
        <w:trPr>
          <w:trHeight w:val="249" w:hRule="atLeast"/>
        </w:trPr>
        <w:tc>
          <w:tcPr>
            <w:tcW w:w="1790" w:type="dxa"/>
          </w:tcPr>
          <w:p>
            <w:pPr>
              <w:pStyle w:val="TableParagraph"/>
              <w:spacing w:before="28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ERY</w:t>
            </w:r>
          </w:p>
        </w:tc>
        <w:tc>
          <w:tcPr>
            <w:tcW w:w="2106" w:type="dxa"/>
          </w:tcPr>
          <w:p>
            <w:pPr>
              <w:pStyle w:val="TableParagraph"/>
              <w:spacing w:before="28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Erythrose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TET</w:t>
            </w:r>
          </w:p>
        </w:tc>
      </w:tr>
      <w:tr>
        <w:trPr>
          <w:trHeight w:val="250" w:hRule="atLeast"/>
        </w:trPr>
        <w:tc>
          <w:tcPr>
            <w:tcW w:w="1790" w:type="dxa"/>
          </w:tcPr>
          <w:p>
            <w:pPr>
              <w:pStyle w:val="TableParagraph"/>
              <w:spacing w:before="28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RIB</w:t>
            </w:r>
          </w:p>
        </w:tc>
        <w:tc>
          <w:tcPr>
            <w:tcW w:w="2106" w:type="dxa"/>
          </w:tcPr>
          <w:p>
            <w:pPr>
              <w:pStyle w:val="TableParagraph"/>
              <w:spacing w:before="28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Ribose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8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PEN</w:t>
            </w:r>
          </w:p>
        </w:tc>
      </w:tr>
      <w:tr>
        <w:trPr>
          <w:trHeight w:val="249" w:hRule="atLeast"/>
        </w:trPr>
        <w:tc>
          <w:tcPr>
            <w:tcW w:w="1790" w:type="dxa"/>
          </w:tcPr>
          <w:p>
            <w:pPr>
              <w:pStyle w:val="TableParagraph"/>
              <w:spacing w:before="26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ARA</w:t>
            </w:r>
          </w:p>
        </w:tc>
        <w:tc>
          <w:tcPr>
            <w:tcW w:w="2106" w:type="dxa"/>
          </w:tcPr>
          <w:p>
            <w:pPr>
              <w:pStyle w:val="TableParagraph"/>
              <w:spacing w:before="26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Arabinose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PEN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26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ALL</w:t>
            </w:r>
          </w:p>
        </w:tc>
        <w:tc>
          <w:tcPr>
            <w:tcW w:w="2106" w:type="dxa"/>
          </w:tcPr>
          <w:p>
            <w:pPr>
              <w:pStyle w:val="TableParagraph"/>
              <w:spacing w:before="26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Allose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26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ALT</w:t>
            </w:r>
          </w:p>
        </w:tc>
        <w:tc>
          <w:tcPr>
            <w:tcW w:w="2106" w:type="dxa"/>
          </w:tcPr>
          <w:p>
            <w:pPr>
              <w:pStyle w:val="TableParagraph"/>
              <w:spacing w:before="26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Altrose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26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GLC</w:t>
            </w:r>
          </w:p>
        </w:tc>
        <w:tc>
          <w:tcPr>
            <w:tcW w:w="2106" w:type="dxa"/>
          </w:tcPr>
          <w:p>
            <w:pPr>
              <w:pStyle w:val="TableParagraph"/>
              <w:spacing w:before="26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Glucose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51" w:hRule="atLeast"/>
        </w:trPr>
        <w:tc>
          <w:tcPr>
            <w:tcW w:w="1790" w:type="dxa"/>
          </w:tcPr>
          <w:p>
            <w:pPr>
              <w:pStyle w:val="TableParagraph"/>
              <w:spacing w:before="26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MAN</w:t>
            </w:r>
          </w:p>
        </w:tc>
        <w:tc>
          <w:tcPr>
            <w:tcW w:w="2106" w:type="dxa"/>
          </w:tcPr>
          <w:p>
            <w:pPr>
              <w:pStyle w:val="TableParagraph"/>
              <w:spacing w:before="26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Mannose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26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TRE</w:t>
            </w:r>
          </w:p>
        </w:tc>
        <w:tc>
          <w:tcPr>
            <w:tcW w:w="2106" w:type="dxa"/>
          </w:tcPr>
          <w:p>
            <w:pPr>
              <w:pStyle w:val="TableParagraph"/>
              <w:spacing w:before="26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Threose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TET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26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XYL</w:t>
            </w:r>
          </w:p>
        </w:tc>
        <w:tc>
          <w:tcPr>
            <w:tcW w:w="2106" w:type="dxa"/>
          </w:tcPr>
          <w:p>
            <w:pPr>
              <w:pStyle w:val="TableParagraph"/>
              <w:spacing w:before="26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Xylose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PEN</w:t>
            </w:r>
          </w:p>
        </w:tc>
      </w:tr>
      <w:tr>
        <w:trPr>
          <w:trHeight w:val="249" w:hRule="atLeast"/>
        </w:trPr>
        <w:tc>
          <w:tcPr>
            <w:tcW w:w="1790" w:type="dxa"/>
          </w:tcPr>
          <w:p>
            <w:pPr>
              <w:pStyle w:val="TableParagraph"/>
              <w:spacing w:before="26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LYX</w:t>
            </w:r>
          </w:p>
        </w:tc>
        <w:tc>
          <w:tcPr>
            <w:tcW w:w="2106" w:type="dxa"/>
          </w:tcPr>
          <w:p>
            <w:pPr>
              <w:pStyle w:val="TableParagraph"/>
              <w:spacing w:before="26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Lyxose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PEN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26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GUL</w:t>
            </w:r>
          </w:p>
        </w:tc>
        <w:tc>
          <w:tcPr>
            <w:tcW w:w="2106" w:type="dxa"/>
          </w:tcPr>
          <w:p>
            <w:pPr>
              <w:pStyle w:val="TableParagraph"/>
              <w:spacing w:before="26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Gulose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51" w:hRule="atLeast"/>
        </w:trPr>
        <w:tc>
          <w:tcPr>
            <w:tcW w:w="1790" w:type="dxa"/>
          </w:tcPr>
          <w:p>
            <w:pPr>
              <w:pStyle w:val="TableParagraph"/>
              <w:spacing w:before="26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IDO</w:t>
            </w:r>
          </w:p>
        </w:tc>
        <w:tc>
          <w:tcPr>
            <w:tcW w:w="2106" w:type="dxa"/>
          </w:tcPr>
          <w:p>
            <w:pPr>
              <w:pStyle w:val="TableParagraph"/>
              <w:spacing w:before="26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Idose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6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24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4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GAL</w:t>
            </w:r>
          </w:p>
        </w:tc>
        <w:tc>
          <w:tcPr>
            <w:tcW w:w="2106" w:type="dxa"/>
          </w:tcPr>
          <w:p>
            <w:pPr>
              <w:pStyle w:val="TableParagraph"/>
              <w:spacing w:before="24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Galactose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4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  <w:tr>
        <w:trPr>
          <w:trHeight w:val="248" w:hRule="atLeast"/>
        </w:trPr>
        <w:tc>
          <w:tcPr>
            <w:tcW w:w="1790" w:type="dxa"/>
          </w:tcPr>
          <w:p>
            <w:pPr>
              <w:pStyle w:val="TableParagraph"/>
              <w:spacing w:before="24"/>
              <w:ind w:left="23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L</w:t>
            </w:r>
          </w:p>
        </w:tc>
        <w:tc>
          <w:tcPr>
            <w:tcW w:w="2224" w:type="dxa"/>
          </w:tcPr>
          <w:p>
            <w:pPr>
              <w:pStyle w:val="TableParagraph"/>
              <w:spacing w:before="24"/>
              <w:ind w:left="15"/>
              <w:rPr>
                <w:rFonts w:ascii="Courier New"/>
                <w:b/>
                <w:sz w:val="17"/>
              </w:rPr>
            </w:pPr>
            <w:r>
              <w:rPr>
                <w:rFonts w:ascii="Courier New"/>
                <w:b/>
                <w:w w:val="105"/>
                <w:sz w:val="17"/>
              </w:rPr>
              <w:t>TAL</w:t>
            </w:r>
          </w:p>
        </w:tc>
        <w:tc>
          <w:tcPr>
            <w:tcW w:w="2106" w:type="dxa"/>
          </w:tcPr>
          <w:p>
            <w:pPr>
              <w:pStyle w:val="TableParagraph"/>
              <w:spacing w:before="24"/>
              <w:ind w:left="27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Talose</w:t>
            </w:r>
          </w:p>
        </w:tc>
        <w:tc>
          <w:tcPr>
            <w:tcW w:w="1422" w:type="dxa"/>
          </w:tcPr>
          <w:p>
            <w:pPr>
              <w:pStyle w:val="TableParagraph"/>
              <w:spacing w:before="24"/>
              <w:ind w:left="15"/>
              <w:rPr>
                <w:rFonts w:ascii="Courier New"/>
                <w:sz w:val="17"/>
              </w:rPr>
            </w:pPr>
            <w:r>
              <w:rPr>
                <w:rFonts w:ascii="Courier New"/>
                <w:w w:val="105"/>
                <w:sz w:val="17"/>
              </w:rPr>
              <w:t>HEX</w:t>
            </w:r>
          </w:p>
        </w:tc>
      </w:tr>
    </w:tbl>
    <w:p>
      <w:pPr>
        <w:spacing w:line="242" w:lineRule="auto" w:before="33"/>
        <w:ind w:left="1208" w:right="1758" w:firstLine="0"/>
        <w:jc w:val="left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7: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Stem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names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45"/>
          <w:sz w:val="20"/>
        </w:rPr>
        <w:t> </w:t>
      </w:r>
      <w:r>
        <w:rPr>
          <w:i/>
          <w:sz w:val="20"/>
        </w:rPr>
        <w:t>chosen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according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IUPAC.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Additional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three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letter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codes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missing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stem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types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not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defined by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IUPAC have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been added.</w:t>
      </w:r>
    </w:p>
    <w:p>
      <w:pPr>
        <w:spacing w:after="0" w:line="242" w:lineRule="auto"/>
        <w:jc w:val="left"/>
        <w:rPr>
          <w:sz w:val="20"/>
        </w:rPr>
        <w:sectPr>
          <w:headerReference w:type="default" r:id="rId17"/>
          <w:footerReference w:type="default" r:id="rId18"/>
          <w:pgSz w:w="11900" w:h="16840"/>
          <w:pgMar w:header="1134" w:footer="1202" w:top="1600" w:bottom="1400" w:left="960" w:right="940"/>
          <w:pgNumType w:start="12"/>
        </w:sectPr>
      </w:pPr>
    </w:p>
    <w:p>
      <w:pPr>
        <w:pStyle w:val="Heading4"/>
        <w:numPr>
          <w:ilvl w:val="3"/>
          <w:numId w:val="5"/>
        </w:numPr>
        <w:tabs>
          <w:tab w:pos="896" w:val="left" w:leader="none"/>
        </w:tabs>
        <w:spacing w:line="240" w:lineRule="auto" w:before="94" w:after="0"/>
        <w:ind w:left="896" w:right="0" w:hanging="721"/>
        <w:jc w:val="left"/>
      </w:pPr>
      <w:r>
        <w:rPr/>
        <w:t>Carbohydrates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</w:t>
      </w:r>
      <w:r>
        <w:rPr>
          <w:spacing w:val="-4"/>
        </w:rPr>
        <w:t> </w:t>
      </w:r>
      <w:r>
        <w:rPr/>
        <w:t>4</w:t>
      </w:r>
      <w:r>
        <w:rPr>
          <w:spacing w:val="-2"/>
        </w:rPr>
        <w:t> </w:t>
      </w:r>
      <w:r>
        <w:rPr/>
        <w:t>stereogenic</w:t>
      </w:r>
      <w:r>
        <w:rPr>
          <w:spacing w:val="-3"/>
        </w:rPr>
        <w:t> </w:t>
      </w:r>
      <w:r>
        <w:rPr/>
        <w:t>C-atoms</w:t>
      </w:r>
    </w:p>
    <w:p>
      <w:pPr>
        <w:pStyle w:val="BodyText"/>
        <w:spacing w:before="120"/>
        <w:ind w:left="175" w:right="190"/>
      </w:pPr>
      <w:r>
        <w:rPr/>
        <w:t>For carbohydrates with more than 4 stereogenic centers an additional rule is required. We follow</w:t>
      </w:r>
      <w:r>
        <w:rPr>
          <w:spacing w:val="1"/>
        </w:rPr>
        <w:t> </w:t>
      </w:r>
      <w:r>
        <w:rPr/>
        <w:t>established IUPAC conventions for the naming purposes (</w:t>
      </w:r>
      <w:r>
        <w:rPr>
          <w:i/>
        </w:rPr>
        <w:t>IUPAC Nomenclature of carbohydrates,</w:t>
      </w:r>
      <w:r>
        <w:rPr>
          <w:i/>
          <w:spacing w:val="1"/>
        </w:rPr>
        <w:t> </w:t>
      </w:r>
      <w:r>
        <w:rPr>
          <w:i/>
        </w:rPr>
        <w:t>2-Carb-2.2.2. Choice of parent name, </w:t>
      </w:r>
      <w:hyperlink r:id="rId19">
        <w:r>
          <w:rPr>
            <w:i/>
            <w:color w:val="00007F"/>
          </w:rPr>
          <w:t>http://www.chem.qmul.ac.uk/iupac/2carb/ </w:t>
        </w:r>
      </w:hyperlink>
      <w:r>
        <w:rPr/>
        <w:t>), which result in</w:t>
      </w:r>
      <w:r>
        <w:rPr>
          <w:spacing w:val="1"/>
        </w:rPr>
        <w:t> </w:t>
      </w:r>
      <w:r>
        <w:rPr/>
        <w:t>composite names. A carbohydrate containing more than four chiral centres is named by adding two</w:t>
      </w:r>
      <w:r>
        <w:rPr>
          <w:spacing w:val="1"/>
        </w:rPr>
        <w:t> </w:t>
      </w:r>
      <w:r>
        <w:rPr/>
        <w:t>or more configurational prefixes to the stem name. Prefixes are assigned in order to the chiral</w:t>
      </w:r>
      <w:r>
        <w:rPr>
          <w:spacing w:val="1"/>
        </w:rPr>
        <w:t> </w:t>
      </w:r>
      <w:r>
        <w:rPr/>
        <w:t>centers in groups of four, beginning with the group proximal to C-1. The prefix relating to the group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carbon</w:t>
      </w:r>
      <w:r>
        <w:rPr>
          <w:spacing w:val="1"/>
        </w:rPr>
        <w:t> </w:t>
      </w:r>
      <w:r>
        <w:rPr/>
        <w:t>atom(s)</w:t>
      </w:r>
      <w:r>
        <w:rPr>
          <w:spacing w:val="-2"/>
        </w:rPr>
        <w:t> </w:t>
      </w:r>
      <w:r>
        <w:rPr/>
        <w:t>farthest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C-1</w:t>
      </w:r>
      <w:r>
        <w:rPr>
          <w:spacing w:val="-2"/>
        </w:rPr>
        <w:t> </w:t>
      </w:r>
      <w:r>
        <w:rPr/>
        <w:t>(which may</w:t>
      </w:r>
      <w:r>
        <w:rPr>
          <w:spacing w:val="-2"/>
        </w:rPr>
        <w:t> </w:t>
      </w:r>
      <w:r>
        <w:rPr/>
        <w:t>contain</w:t>
      </w:r>
      <w:r>
        <w:rPr>
          <w:spacing w:val="1"/>
        </w:rPr>
        <w:t> </w:t>
      </w:r>
      <w:r>
        <w:rPr/>
        <w:t>less</w:t>
      </w:r>
      <w:r>
        <w:rPr>
          <w:spacing w:val="-3"/>
        </w:rPr>
        <w:t> </w:t>
      </w:r>
      <w:r>
        <w:rPr/>
        <w:t>than</w:t>
      </w:r>
      <w:r>
        <w:rPr>
          <w:spacing w:val="1"/>
        </w:rPr>
        <w:t> </w:t>
      </w:r>
      <w:r>
        <w:rPr/>
        <w:t>four</w:t>
      </w:r>
      <w:r>
        <w:rPr>
          <w:spacing w:val="-2"/>
        </w:rPr>
        <w:t> </w:t>
      </w:r>
      <w:r>
        <w:rPr/>
        <w:t>atoms) is</w:t>
      </w:r>
      <w:r>
        <w:rPr>
          <w:spacing w:val="-2"/>
        </w:rPr>
        <w:t> </w:t>
      </w:r>
      <w:r>
        <w:rPr/>
        <w:t>cited</w:t>
      </w:r>
      <w:r>
        <w:rPr>
          <w:spacing w:val="-1"/>
        </w:rPr>
        <w:t> </w:t>
      </w:r>
      <w:r>
        <w:rPr/>
        <w:t>first.</w:t>
      </w:r>
    </w:p>
    <w:p>
      <w:pPr>
        <w:pStyle w:val="BodyText"/>
        <w:spacing w:before="120"/>
        <w:ind w:left="175" w:right="387"/>
      </w:pPr>
      <w:r>
        <w:rPr/>
        <w:t>See Figure 8 for an example of how to compose the stem names to name carbohydrates with more</w:t>
      </w:r>
      <w:r>
        <w:rPr>
          <w:spacing w:val="-58"/>
        </w:rPr>
        <w:t> </w:t>
      </w:r>
      <w:r>
        <w:rPr/>
        <w:t>than 4 stereogenic</w:t>
      </w:r>
      <w:r>
        <w:rPr>
          <w:spacing w:val="-1"/>
        </w:rPr>
        <w:t> </w:t>
      </w:r>
      <w:r>
        <w:rPr/>
        <w:t>C-atoms.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1685289</wp:posOffset>
            </wp:positionH>
            <wp:positionV relativeFrom="paragraph">
              <wp:posOffset>152388</wp:posOffset>
            </wp:positionV>
            <wp:extent cx="4205060" cy="2753677"/>
            <wp:effectExtent l="0" t="0" r="0" b="0"/>
            <wp:wrapTopAndBottom/>
            <wp:docPr id="1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060" cy="2753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696" w:right="1758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8: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IUPAC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defines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consistent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naming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scheme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carbohydrates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more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than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4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stereocenters, resulting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composite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names.</w:t>
      </w:r>
    </w:p>
    <w:p>
      <w:pPr>
        <w:pStyle w:val="BodyText"/>
        <w:spacing w:before="11"/>
        <w:rPr>
          <w:i/>
          <w:sz w:val="29"/>
        </w:rPr>
      </w:pPr>
    </w:p>
    <w:p>
      <w:pPr>
        <w:pStyle w:val="Heading5"/>
        <w:numPr>
          <w:ilvl w:val="3"/>
          <w:numId w:val="5"/>
        </w:numPr>
        <w:tabs>
          <w:tab w:pos="970" w:val="left" w:leader="none"/>
        </w:tabs>
        <w:spacing w:line="240" w:lineRule="auto" w:before="0" w:after="0"/>
        <w:ind w:left="969" w:right="0" w:hanging="795"/>
        <w:jc w:val="left"/>
      </w:pPr>
      <w:bookmarkStart w:name="_TOC_250038" w:id="30"/>
      <w:bookmarkStart w:name="2.1.1.4 Subinformation: Anomeric center" w:id="31"/>
      <w:r>
        <w:rPr>
          <w:b w:val="0"/>
          <w:i w:val="0"/>
        </w:rPr>
      </w:r>
      <w:bookmarkEnd w:id="31"/>
      <w:bookmarkStart w:name="2.1.1.4 Subinformation: Anomeric center" w:id="32"/>
      <w:r>
        <w:rPr>
          <w:i/>
          <w:spacing w:val="-1"/>
        </w:rPr>
        <w:t>Subi</w:t>
      </w:r>
      <w:r>
        <w:rPr>
          <w:i/>
          <w:spacing w:val="-1"/>
        </w:rPr>
        <w:t>nformation:</w:t>
      </w:r>
      <w:r>
        <w:rPr>
          <w:i/>
          <w:spacing w:val="-14"/>
        </w:rPr>
        <w:t> </w:t>
      </w:r>
      <w:r>
        <w:rPr>
          <w:i/>
          <w:spacing w:val="-1"/>
        </w:rPr>
        <w:t>Anomeric</w:t>
      </w:r>
      <w:r>
        <w:rPr>
          <w:i/>
          <w:spacing w:val="-11"/>
        </w:rPr>
        <w:t> </w:t>
      </w:r>
      <w:bookmarkEnd w:id="30"/>
      <w:r>
        <w:rPr>
          <w:i/>
        </w:rPr>
        <w:t>center</w:t>
      </w:r>
    </w:p>
    <w:p>
      <w:pPr>
        <w:pStyle w:val="BodyText"/>
        <w:spacing w:before="119"/>
        <w:ind w:left="175"/>
      </w:pPr>
      <w:r>
        <w:rPr/>
        <w:t>This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mandatory.</w:t>
      </w:r>
      <w:r>
        <w:rPr>
          <w:spacing w:val="-4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values:</w:t>
      </w:r>
    </w:p>
    <w:p>
      <w:pPr>
        <w:pStyle w:val="BodyText"/>
      </w:pPr>
    </w:p>
    <w:p>
      <w:pPr>
        <w:pStyle w:val="ListParagraph"/>
        <w:numPr>
          <w:ilvl w:val="4"/>
          <w:numId w:val="5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4" w:right="0" w:hanging="1418"/>
        <w:jc w:val="left"/>
        <w:rPr>
          <w:sz w:val="24"/>
        </w:rPr>
      </w:pPr>
      <w:r>
        <w:rPr>
          <w:sz w:val="24"/>
        </w:rPr>
        <w:t>alpha</w:t>
      </w:r>
    </w:p>
    <w:p>
      <w:pPr>
        <w:pStyle w:val="ListParagraph"/>
        <w:numPr>
          <w:ilvl w:val="4"/>
          <w:numId w:val="5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4" w:right="0" w:hanging="1418"/>
        <w:jc w:val="left"/>
        <w:rPr>
          <w:sz w:val="24"/>
        </w:rPr>
      </w:pPr>
      <w:r>
        <w:rPr>
          <w:sz w:val="24"/>
        </w:rPr>
        <w:t>beta</w:t>
      </w:r>
    </w:p>
    <w:p>
      <w:pPr>
        <w:pStyle w:val="BodyText"/>
        <w:tabs>
          <w:tab w:pos="2303" w:val="left" w:leader="none"/>
        </w:tabs>
        <w:ind w:left="886"/>
      </w:pPr>
      <w:r>
        <w:rPr/>
        <w:t>x</w:t>
        <w:tab/>
        <w:t>unknown</w:t>
      </w:r>
    </w:p>
    <w:p>
      <w:pPr>
        <w:pStyle w:val="BodyText"/>
        <w:tabs>
          <w:tab w:pos="2303" w:val="left" w:leader="none"/>
        </w:tabs>
        <w:ind w:left="886"/>
      </w:pPr>
      <w:r>
        <w:rPr/>
        <w:t>o</w:t>
        <w:tab/>
        <w:t>open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linear</w:t>
      </w:r>
      <w:r>
        <w:rPr>
          <w:spacing w:val="-2"/>
        </w:rPr>
        <w:t> </w:t>
      </w:r>
      <w:r>
        <w:rPr/>
        <w:t>(no</w:t>
      </w:r>
      <w:r>
        <w:rPr>
          <w:spacing w:val="-4"/>
        </w:rPr>
        <w:t> </w:t>
      </w:r>
      <w:r>
        <w:rPr/>
        <w:t>anomeric</w:t>
      </w:r>
      <w:r>
        <w:rPr>
          <w:spacing w:val="-2"/>
        </w:rPr>
        <w:t> </w:t>
      </w:r>
      <w:r>
        <w:rPr/>
        <w:t>center</w:t>
      </w:r>
      <w:r>
        <w:rPr>
          <w:spacing w:val="-3"/>
        </w:rPr>
        <w:t> </w:t>
      </w:r>
      <w:r>
        <w:rPr/>
        <w:t>exists)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5"/>
        <w:numPr>
          <w:ilvl w:val="3"/>
          <w:numId w:val="5"/>
        </w:numPr>
        <w:tabs>
          <w:tab w:pos="970" w:val="left" w:leader="none"/>
        </w:tabs>
        <w:spacing w:line="240" w:lineRule="auto" w:before="1" w:after="0"/>
        <w:ind w:left="969" w:right="0" w:hanging="795"/>
        <w:jc w:val="left"/>
      </w:pPr>
      <w:bookmarkStart w:name="_TOC_250037" w:id="33"/>
      <w:bookmarkStart w:name="2.1.1.5 Subinformation: Configuration " w:id="34"/>
      <w:r>
        <w:rPr>
          <w:b w:val="0"/>
          <w:i w:val="0"/>
        </w:rPr>
      </w:r>
      <w:bookmarkEnd w:id="34"/>
      <w:bookmarkStart w:name="2.1.1.5 Subinformation: Configuration " w:id="35"/>
      <w:r>
        <w:rPr>
          <w:i/>
          <w:w w:val="95"/>
        </w:rPr>
        <w:t>Subi</w:t>
      </w:r>
      <w:r>
        <w:rPr>
          <w:i/>
          <w:w w:val="95"/>
        </w:rPr>
        <w:t>nformation:</w:t>
      </w:r>
      <w:r>
        <w:rPr>
          <w:i/>
          <w:spacing w:val="126"/>
        </w:rPr>
        <w:t> </w:t>
      </w:r>
      <w:bookmarkEnd w:id="33"/>
      <w:r>
        <w:rPr>
          <w:i/>
          <w:w w:val="95"/>
        </w:rPr>
        <w:t>Configuration</w:t>
      </w:r>
    </w:p>
    <w:p>
      <w:pPr>
        <w:pStyle w:val="BodyText"/>
        <w:spacing w:before="119"/>
        <w:ind w:left="175"/>
      </w:pPr>
      <w:r>
        <w:rPr/>
        <w:t>This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mandatory.</w:t>
      </w:r>
      <w:r>
        <w:rPr>
          <w:spacing w:val="-4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values:</w:t>
      </w:r>
    </w:p>
    <w:p>
      <w:pPr>
        <w:pStyle w:val="BodyText"/>
        <w:spacing w:before="5"/>
        <w:rPr>
          <w:sz w:val="34"/>
        </w:rPr>
      </w:pPr>
    </w:p>
    <w:p>
      <w:pPr>
        <w:pStyle w:val="BodyText"/>
        <w:tabs>
          <w:tab w:pos="2303" w:val="left" w:leader="none"/>
        </w:tabs>
        <w:ind w:left="886"/>
      </w:pPr>
      <w:r>
        <w:rPr/>
        <w:t>d</w:t>
        <w:tab/>
        <w:t>Dexter</w:t>
      </w:r>
    </w:p>
    <w:p>
      <w:pPr>
        <w:pStyle w:val="BodyText"/>
        <w:tabs>
          <w:tab w:pos="2303" w:val="left" w:leader="none"/>
        </w:tabs>
        <w:ind w:left="886"/>
      </w:pPr>
      <w:r>
        <w:rPr/>
        <w:t>l</w:t>
        <w:tab/>
        <w:t>Laevus</w:t>
      </w:r>
    </w:p>
    <w:p>
      <w:pPr>
        <w:pStyle w:val="BodyText"/>
        <w:tabs>
          <w:tab w:pos="2303" w:val="left" w:leader="none"/>
        </w:tabs>
        <w:ind w:left="886"/>
      </w:pPr>
      <w:r>
        <w:rPr/>
        <w:t>x</w:t>
        <w:tab/>
        <w:t>unknown</w:t>
      </w:r>
    </w:p>
    <w:p>
      <w:pPr>
        <w:spacing w:after="0"/>
        <w:sectPr>
          <w:pgSz w:w="11900" w:h="16840"/>
          <w:pgMar w:header="1134" w:footer="1202" w:top="1600" w:bottom="1400" w:left="960" w:right="940"/>
        </w:sectPr>
      </w:pPr>
    </w:p>
    <w:p>
      <w:pPr>
        <w:pStyle w:val="Heading5"/>
        <w:numPr>
          <w:ilvl w:val="3"/>
          <w:numId w:val="5"/>
        </w:numPr>
        <w:tabs>
          <w:tab w:pos="970" w:val="left" w:leader="none"/>
        </w:tabs>
        <w:spacing w:line="240" w:lineRule="auto" w:before="93" w:after="0"/>
        <w:ind w:left="969" w:right="0" w:hanging="795"/>
        <w:jc w:val="left"/>
      </w:pPr>
      <w:bookmarkStart w:name="_TOC_250036" w:id="36"/>
      <w:bookmarkStart w:name="2.1.1.6 Subinformation: Ringsize" w:id="37"/>
      <w:r>
        <w:rPr>
          <w:b w:val="0"/>
          <w:i w:val="0"/>
        </w:rPr>
      </w:r>
      <w:bookmarkEnd w:id="37"/>
      <w:bookmarkStart w:name="2.1.1.6 Subinformation: Ringsize" w:id="38"/>
      <w:r>
        <w:rPr>
          <w:i/>
          <w:spacing w:val="-1"/>
        </w:rPr>
        <w:t>Subi</w:t>
      </w:r>
      <w:r>
        <w:rPr>
          <w:i/>
          <w:spacing w:val="-1"/>
        </w:rPr>
        <w:t>nformation:</w:t>
      </w:r>
      <w:r>
        <w:rPr>
          <w:i/>
          <w:spacing w:val="-12"/>
        </w:rPr>
        <w:t> </w:t>
      </w:r>
      <w:bookmarkEnd w:id="36"/>
      <w:r>
        <w:rPr>
          <w:i/>
          <w:spacing w:val="-1"/>
        </w:rPr>
        <w:t>Ringsize</w:t>
      </w:r>
    </w:p>
    <w:p>
      <w:pPr>
        <w:pStyle w:val="BodyText"/>
        <w:spacing w:before="119"/>
        <w:ind w:left="175" w:right="329"/>
      </w:pPr>
      <w:r>
        <w:rPr/>
        <w:t>The descriptor for the ringsize follows always directly the basetype and is mandatory for all</w:t>
      </w:r>
      <w:r>
        <w:rPr>
          <w:spacing w:val="1"/>
        </w:rPr>
        <w:t> </w:t>
      </w:r>
      <w:r>
        <w:rPr/>
        <w:t>monomers.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identifiers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C-atoms</w:t>
      </w:r>
      <w:r>
        <w:rPr>
          <w:spacing w:val="-3"/>
        </w:rPr>
        <w:t> </w:t>
      </w:r>
      <w:r>
        <w:rPr/>
        <w:t>forming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hemiacetal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written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numerical</w:t>
      </w:r>
      <w:r>
        <w:rPr>
          <w:spacing w:val="-57"/>
        </w:rPr>
        <w:t> </w:t>
      </w:r>
      <w:r>
        <w:rPr/>
        <w:t>order and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seperated</w:t>
      </w:r>
      <w:r>
        <w:rPr>
          <w:spacing w:val="1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„:“.</w:t>
      </w:r>
    </w:p>
    <w:p>
      <w:pPr>
        <w:pStyle w:val="BodyText"/>
        <w:ind w:left="175" w:right="342"/>
      </w:pPr>
      <w:r>
        <w:rPr/>
        <w:t>In the case of unknown ringsize and -closure the special character x encodes the ambiguity. Linear</w:t>
      </w:r>
      <w:r>
        <w:rPr>
          <w:spacing w:val="-58"/>
        </w:rPr>
        <w:t> </w:t>
      </w:r>
      <w:r>
        <w:rPr/>
        <w:t>structures receive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symbolic „0:0“</w:t>
      </w:r>
      <w:r>
        <w:rPr>
          <w:spacing w:val="-2"/>
        </w:rPr>
        <w:t> </w:t>
      </w:r>
      <w:r>
        <w:rPr/>
        <w:t>([zero]:[zero]). These descriptors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mandatory.</w:t>
      </w:r>
    </w:p>
    <w:p>
      <w:pPr>
        <w:pStyle w:val="BodyText"/>
        <w:spacing w:before="9"/>
        <w:rPr>
          <w:sz w:val="20"/>
        </w:rPr>
      </w:pPr>
    </w:p>
    <w:p>
      <w:pPr>
        <w:pStyle w:val="Heading5"/>
        <w:numPr>
          <w:ilvl w:val="3"/>
          <w:numId w:val="5"/>
        </w:numPr>
        <w:tabs>
          <w:tab w:pos="970" w:val="left" w:leader="none"/>
        </w:tabs>
        <w:spacing w:line="240" w:lineRule="auto" w:before="0" w:after="0"/>
        <w:ind w:left="969" w:right="0" w:hanging="795"/>
        <w:jc w:val="left"/>
      </w:pPr>
      <w:bookmarkStart w:name="_TOC_250035" w:id="39"/>
      <w:bookmarkStart w:name="2.1.1.7 Subinformation: Modifications of" w:id="40"/>
      <w:r>
        <w:rPr>
          <w:b w:val="0"/>
          <w:i w:val="0"/>
        </w:rPr>
      </w:r>
      <w:bookmarkEnd w:id="40"/>
      <w:bookmarkStart w:name="2.1.1.7 Subinformation: Modifications of" w:id="41"/>
      <w:r>
        <w:rPr>
          <w:i/>
          <w:spacing w:val="-1"/>
        </w:rPr>
        <w:t>Subi</w:t>
      </w:r>
      <w:r>
        <w:rPr>
          <w:i/>
          <w:spacing w:val="-1"/>
        </w:rPr>
        <w:t>nformation:</w:t>
      </w:r>
      <w:r>
        <w:rPr>
          <w:i/>
          <w:spacing w:val="-15"/>
        </w:rPr>
        <w:t> </w:t>
      </w:r>
      <w:r>
        <w:rPr>
          <w:i/>
          <w:spacing w:val="-1"/>
        </w:rPr>
        <w:t>Modifications</w:t>
      </w:r>
      <w:r>
        <w:rPr>
          <w:i/>
          <w:spacing w:val="-15"/>
        </w:rPr>
        <w:t> </w:t>
      </w:r>
      <w:r>
        <w:rPr>
          <w:i/>
        </w:rPr>
        <w:t>of</w:t>
      </w:r>
      <w:r>
        <w:rPr>
          <w:i/>
          <w:spacing w:val="-15"/>
        </w:rPr>
        <w:t> </w:t>
      </w:r>
      <w:r>
        <w:rPr>
          <w:i/>
        </w:rPr>
        <w:t>the</w:t>
      </w:r>
      <w:r>
        <w:rPr>
          <w:i/>
          <w:spacing w:val="-15"/>
        </w:rPr>
        <w:t> </w:t>
      </w:r>
      <w:r>
        <w:rPr>
          <w:i/>
        </w:rPr>
        <w:t>basetypes</w:t>
      </w:r>
      <w:r>
        <w:rPr>
          <w:i/>
          <w:spacing w:val="-15"/>
        </w:rPr>
        <w:t> </w:t>
      </w:r>
      <w:r>
        <w:rPr>
          <w:i/>
        </w:rPr>
        <w:t>altering</w:t>
      </w:r>
      <w:r>
        <w:rPr>
          <w:i/>
          <w:spacing w:val="-14"/>
        </w:rPr>
        <w:t> </w:t>
      </w:r>
      <w:bookmarkEnd w:id="39"/>
      <w:r>
        <w:rPr>
          <w:i/>
        </w:rPr>
        <w:t>stereoinformation</w:t>
      </w:r>
    </w:p>
    <w:p>
      <w:pPr>
        <w:pStyle w:val="BodyText"/>
        <w:spacing w:before="119"/>
        <w:ind w:left="175"/>
      </w:pPr>
      <w:r>
        <w:rPr/>
        <w:t>Modifications are noted in conjunction with the stem type in the following cases, as the</w:t>
      </w:r>
      <w:r>
        <w:rPr>
          <w:spacing w:val="1"/>
        </w:rPr>
        <w:t> </w:t>
      </w:r>
      <w:r>
        <w:rPr/>
        <w:t>stereoconfiguration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altered.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stored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close</w:t>
      </w:r>
      <w:r>
        <w:rPr>
          <w:spacing w:val="-4"/>
        </w:rPr>
        <w:t> </w:t>
      </w:r>
      <w:r>
        <w:rPr/>
        <w:t>proximity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basetype.</w:t>
      </w:r>
    </w:p>
    <w:p>
      <w:pPr>
        <w:pStyle w:val="ListParagraph"/>
        <w:numPr>
          <w:ilvl w:val="0"/>
          <w:numId w:val="6"/>
        </w:numPr>
        <w:tabs>
          <w:tab w:pos="895" w:val="left" w:leader="none"/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stereoloss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deoxigenation</w:t>
      </w:r>
    </w:p>
    <w:p>
      <w:pPr>
        <w:pStyle w:val="ListParagraph"/>
        <w:numPr>
          <w:ilvl w:val="0"/>
          <w:numId w:val="6"/>
        </w:numPr>
        <w:tabs>
          <w:tab w:pos="895" w:val="left" w:leader="none"/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carbonyl</w:t>
      </w:r>
      <w:r>
        <w:rPr>
          <w:spacing w:val="-3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C1</w:t>
      </w:r>
    </w:p>
    <w:p>
      <w:pPr>
        <w:pStyle w:val="ListParagraph"/>
        <w:numPr>
          <w:ilvl w:val="0"/>
          <w:numId w:val="6"/>
        </w:numPr>
        <w:tabs>
          <w:tab w:pos="895" w:val="left" w:leader="none"/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reduction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primary</w:t>
      </w:r>
      <w:r>
        <w:rPr>
          <w:spacing w:val="-2"/>
          <w:sz w:val="24"/>
        </w:rPr>
        <w:t> </w:t>
      </w:r>
      <w:r>
        <w:rPr>
          <w:sz w:val="24"/>
        </w:rPr>
        <w:t>aldehyde</w:t>
      </w:r>
      <w:r>
        <w:rPr>
          <w:spacing w:val="2"/>
          <w:sz w:val="24"/>
        </w:rPr>
        <w:t> </w:t>
      </w:r>
      <w:r>
        <w:rPr>
          <w:sz w:val="24"/>
        </w:rPr>
        <w:t>function</w:t>
      </w:r>
      <w:r>
        <w:rPr>
          <w:spacing w:val="-2"/>
          <w:sz w:val="24"/>
        </w:rPr>
        <w:t> </w:t>
      </w:r>
      <w:r>
        <w:rPr>
          <w:sz w:val="24"/>
        </w:rPr>
        <w:t>(alditols)</w:t>
      </w:r>
    </w:p>
    <w:p>
      <w:pPr>
        <w:pStyle w:val="ListParagraph"/>
        <w:numPr>
          <w:ilvl w:val="0"/>
          <w:numId w:val="6"/>
        </w:numPr>
        <w:tabs>
          <w:tab w:pos="895" w:val="left" w:leader="none"/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double bond</w:t>
      </w:r>
    </w:p>
    <w:p>
      <w:pPr>
        <w:pStyle w:val="ListParagraph"/>
        <w:numPr>
          <w:ilvl w:val="0"/>
          <w:numId w:val="6"/>
        </w:numPr>
        <w:tabs>
          <w:tab w:pos="895" w:val="left" w:leader="none"/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acidic</w:t>
      </w:r>
      <w:r>
        <w:rPr>
          <w:spacing w:val="-1"/>
          <w:sz w:val="24"/>
        </w:rPr>
        <w:t> </w:t>
      </w:r>
      <w:r>
        <w:rPr>
          <w:sz w:val="24"/>
        </w:rPr>
        <w:t>function</w:t>
      </w:r>
    </w:p>
    <w:p>
      <w:pPr>
        <w:pStyle w:val="ListParagraph"/>
        <w:numPr>
          <w:ilvl w:val="0"/>
          <w:numId w:val="6"/>
        </w:numPr>
        <w:tabs>
          <w:tab w:pos="895" w:val="left" w:leader="none"/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geminal</w:t>
      </w:r>
      <w:r>
        <w:rPr>
          <w:spacing w:val="-5"/>
          <w:sz w:val="24"/>
        </w:rPr>
        <w:t> </w:t>
      </w:r>
      <w:r>
        <w:rPr>
          <w:sz w:val="24"/>
        </w:rPr>
        <w:t>OH</w:t>
      </w:r>
    </w:p>
    <w:p>
      <w:pPr>
        <w:pStyle w:val="ListParagraph"/>
        <w:numPr>
          <w:ilvl w:val="0"/>
          <w:numId w:val="6"/>
        </w:numPr>
        <w:tabs>
          <w:tab w:pos="895" w:val="left" w:leader="none"/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i/>
          <w:sz w:val="24"/>
        </w:rPr>
        <w:t>SP2</w:t>
      </w:r>
      <w:r>
        <w:rPr>
          <w:sz w:val="24"/>
        </w:rPr>
        <w:t>-hybrids</w:t>
      </w:r>
    </w:p>
    <w:p>
      <w:pPr>
        <w:pStyle w:val="ListParagraph"/>
        <w:numPr>
          <w:ilvl w:val="0"/>
          <w:numId w:val="6"/>
        </w:numPr>
        <w:tabs>
          <w:tab w:pos="895" w:val="left" w:leader="none"/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i/>
          <w:sz w:val="24"/>
        </w:rPr>
        <w:t>SP</w:t>
      </w:r>
      <w:r>
        <w:rPr>
          <w:sz w:val="24"/>
        </w:rPr>
        <w:t>-hybrids</w:t>
      </w:r>
    </w:p>
    <w:p>
      <w:pPr>
        <w:pStyle w:val="Heading4"/>
      </w:pPr>
      <w:r>
        <w:rPr/>
        <w:t>Stereoloss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deoxigenation</w:t>
      </w:r>
    </w:p>
    <w:p>
      <w:pPr>
        <w:pStyle w:val="BodyText"/>
        <w:ind w:left="175" w:right="360"/>
      </w:pPr>
      <w:r>
        <w:rPr/>
        <w:t>Stereoloss is a common result of modifications of basetypes and is indicated by a „d“ (deoxy). We</w:t>
      </w:r>
      <w:r>
        <w:rPr>
          <w:spacing w:val="-57"/>
        </w:rPr>
        <w:t> </w:t>
      </w:r>
      <w:r>
        <w:rPr/>
        <w:t>follow IUPAC-conventions for naming. For the definition of a basetype with stereoloss only the</w:t>
      </w:r>
      <w:r>
        <w:rPr>
          <w:spacing w:val="1"/>
        </w:rPr>
        <w:t> </w:t>
      </w:r>
      <w:r>
        <w:rPr/>
        <w:t>remaining stereogenic centers are taken into account, which results in composite names. Trivial</w:t>
      </w:r>
      <w:r>
        <w:rPr>
          <w:spacing w:val="1"/>
        </w:rPr>
        <w:t> </w:t>
      </w:r>
      <w:r>
        <w:rPr/>
        <w:t>names</w:t>
      </w:r>
      <w:r>
        <w:rPr>
          <w:spacing w:val="1"/>
        </w:rPr>
        <w:t> </w:t>
      </w:r>
      <w:r>
        <w:rPr/>
        <w:t>like Fucose, Rhamnose or</w:t>
      </w:r>
      <w:r>
        <w:rPr>
          <w:spacing w:val="-1"/>
        </w:rPr>
        <w:t> </w:t>
      </w:r>
      <w:r>
        <w:rPr/>
        <w:t>Paratose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not allowed.</w:t>
      </w:r>
    </w:p>
    <w:p>
      <w:pPr>
        <w:pStyle w:val="Heading4"/>
      </w:pPr>
      <w:r>
        <w:rPr/>
        <w:t>Carbonyl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C1</w:t>
      </w:r>
    </w:p>
    <w:p>
      <w:pPr>
        <w:pStyle w:val="BodyText"/>
        <w:ind w:left="175" w:right="191"/>
        <w:jc w:val="both"/>
      </w:pPr>
      <w:r>
        <w:rPr/>
        <w:t>The keyword „keto“ is used to define the position of a carbonyl function at a position different from</w:t>
      </w:r>
      <w:r>
        <w:rPr>
          <w:spacing w:val="-57"/>
        </w:rPr>
        <w:t> </w:t>
      </w:r>
      <w:r>
        <w:rPr/>
        <w:t>C1. It substitutes the original carbonyl function. Keto and alditol definitions on the same C-atom are</w:t>
      </w:r>
      <w:r>
        <w:rPr>
          <w:spacing w:val="-58"/>
        </w:rPr>
        <w:t> </w:t>
      </w:r>
      <w:r>
        <w:rPr/>
        <w:t>not allowed.</w:t>
      </w:r>
    </w:p>
    <w:p>
      <w:pPr>
        <w:pStyle w:val="Heading4"/>
      </w:pPr>
      <w:r>
        <w:rPr/>
        <w:t>Alditols</w:t>
      </w:r>
    </w:p>
    <w:p>
      <w:pPr>
        <w:pStyle w:val="BodyText"/>
        <w:ind w:left="175" w:right="473"/>
      </w:pPr>
      <w:r>
        <w:rPr/>
        <w:t>Reduction of the C1 aldehyde function is indicated by the keyword „aldi“. Only C1 reductions of</w:t>
      </w:r>
      <w:r>
        <w:rPr>
          <w:spacing w:val="-57"/>
        </w:rPr>
        <w:t> </w:t>
      </w:r>
      <w:r>
        <w:rPr/>
        <w:t>basetypes are allowed. IUPAC recommendations for the correct naming of reduced aldoses are</w:t>
      </w:r>
      <w:r>
        <w:rPr>
          <w:spacing w:val="1"/>
        </w:rPr>
        <w:t> </w:t>
      </w:r>
      <w:r>
        <w:rPr/>
        <w:t>followed.</w:t>
      </w:r>
    </w:p>
    <w:p>
      <w:pPr>
        <w:pStyle w:val="Heading4"/>
      </w:pPr>
      <w:r>
        <w:rPr/>
        <w:t>Double</w:t>
      </w:r>
      <w:r>
        <w:rPr>
          <w:spacing w:val="-3"/>
        </w:rPr>
        <w:t> </w:t>
      </w:r>
      <w:r>
        <w:rPr/>
        <w:t>bond</w:t>
      </w:r>
    </w:p>
    <w:p>
      <w:pPr>
        <w:pStyle w:val="BodyText"/>
        <w:ind w:left="175" w:right="505"/>
        <w:jc w:val="both"/>
      </w:pPr>
      <w:r>
        <w:rPr/>
        <w:t>The keywords „en“ indicates the existence of a double bond, joining two adjacent C-atoms in the</w:t>
      </w:r>
      <w:r>
        <w:rPr>
          <w:spacing w:val="-58"/>
        </w:rPr>
        <w:t> </w:t>
      </w:r>
      <w:r>
        <w:rPr/>
        <w:t>backbone. Concurrent eliminations of OH – groups have to be indicated with the deoxigenation-</w:t>
      </w:r>
      <w:r>
        <w:rPr>
          <w:spacing w:val="1"/>
        </w:rPr>
        <w:t> </w:t>
      </w:r>
      <w:r>
        <w:rPr/>
        <w:t>flag.</w:t>
      </w:r>
    </w:p>
    <w:p>
      <w:pPr>
        <w:pStyle w:val="BodyText"/>
        <w:spacing w:before="120"/>
        <w:ind w:left="175"/>
        <w:jc w:val="both"/>
      </w:pPr>
      <w:r>
        <w:rPr/>
        <w:t>An</w:t>
      </w:r>
      <w:r>
        <w:rPr>
          <w:spacing w:val="-4"/>
        </w:rPr>
        <w:t> </w:t>
      </w:r>
      <w:r>
        <w:rPr/>
        <w:t>unknown</w:t>
      </w:r>
      <w:r>
        <w:rPr>
          <w:spacing w:val="-3"/>
        </w:rPr>
        <w:t> </w:t>
      </w:r>
      <w:r>
        <w:rPr/>
        <w:t>deoxigenation</w:t>
      </w:r>
      <w:r>
        <w:rPr>
          <w:spacing w:val="-4"/>
        </w:rPr>
        <w:t> </w:t>
      </w:r>
      <w:r>
        <w:rPr/>
        <w:t>pattern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indicated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modification</w:t>
      </w:r>
      <w:r>
        <w:rPr>
          <w:spacing w:val="-2"/>
        </w:rPr>
        <w:t> </w:t>
      </w:r>
      <w:r>
        <w:rPr/>
        <w:t>„enx“.</w:t>
      </w:r>
    </w:p>
    <w:p>
      <w:pPr>
        <w:pStyle w:val="Heading4"/>
        <w:jc w:val="both"/>
      </w:pPr>
      <w:r>
        <w:rPr/>
        <w:t>Acidic</w:t>
      </w:r>
      <w:r>
        <w:rPr>
          <w:spacing w:val="-5"/>
        </w:rPr>
        <w:t> </w:t>
      </w:r>
      <w:r>
        <w:rPr/>
        <w:t>function</w:t>
      </w:r>
    </w:p>
    <w:p>
      <w:pPr>
        <w:pStyle w:val="BodyText"/>
        <w:spacing w:before="1"/>
        <w:ind w:left="175"/>
        <w:jc w:val="both"/>
      </w:pPr>
      <w:r>
        <w:rPr/>
        <w:t>The</w:t>
      </w:r>
      <w:r>
        <w:rPr>
          <w:spacing w:val="-3"/>
        </w:rPr>
        <w:t> </w:t>
      </w:r>
      <w:r>
        <w:rPr/>
        <w:t>keyword „a“</w:t>
      </w:r>
      <w:r>
        <w:rPr>
          <w:spacing w:val="-4"/>
        </w:rPr>
        <w:t> </w:t>
      </w:r>
      <w:r>
        <w:rPr/>
        <w:t>indicates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existence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acidic</w:t>
      </w:r>
      <w:r>
        <w:rPr>
          <w:spacing w:val="-2"/>
        </w:rPr>
        <w:t> </w:t>
      </w:r>
      <w:r>
        <w:rPr/>
        <w:t>function.</w:t>
      </w:r>
    </w:p>
    <w:p>
      <w:pPr>
        <w:pStyle w:val="Heading4"/>
      </w:pPr>
      <w:r>
        <w:rPr/>
        <w:t>SP</w:t>
      </w:r>
      <w:r>
        <w:rPr>
          <w:vertAlign w:val="subscript"/>
        </w:rPr>
        <w:t>2</w:t>
      </w:r>
      <w:r>
        <w:rPr>
          <w:vertAlign w:val="baseline"/>
        </w:rPr>
        <w:t>-Hybrids</w:t>
      </w:r>
    </w:p>
    <w:p>
      <w:pPr>
        <w:pStyle w:val="BodyText"/>
        <w:ind w:left="175"/>
      </w:pPr>
      <w:r>
        <w:rPr/>
        <w:t>SP2</w:t>
      </w:r>
      <w:r>
        <w:rPr>
          <w:spacing w:val="-3"/>
        </w:rPr>
        <w:t> </w:t>
      </w:r>
      <w:r>
        <w:rPr/>
        <w:t>-hybridisation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outgoing</w:t>
      </w:r>
      <w:r>
        <w:rPr>
          <w:spacing w:val="-2"/>
        </w:rPr>
        <w:t> </w:t>
      </w:r>
      <w:r>
        <w:rPr/>
        <w:t>double</w:t>
      </w:r>
      <w:r>
        <w:rPr>
          <w:spacing w:val="-1"/>
        </w:rPr>
        <w:t> </w:t>
      </w:r>
      <w:r>
        <w:rPr/>
        <w:t>bond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substituent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indicated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keyword</w:t>
      </w:r>
    </w:p>
    <w:p>
      <w:pPr>
        <w:pStyle w:val="BodyText"/>
        <w:ind w:left="175"/>
      </w:pPr>
      <w:r>
        <w:rPr/>
        <w:t>„sp2“.</w:t>
      </w:r>
    </w:p>
    <w:p>
      <w:pPr>
        <w:spacing w:after="0"/>
        <w:sectPr>
          <w:pgSz w:w="11900" w:h="16840"/>
          <w:pgMar w:header="1134" w:footer="1202" w:top="1600" w:bottom="1400" w:left="960" w:right="940"/>
        </w:sectPr>
      </w:pPr>
    </w:p>
    <w:p>
      <w:pPr>
        <w:pStyle w:val="Heading4"/>
        <w:spacing w:before="94"/>
      </w:pPr>
      <w:r>
        <w:rPr/>
        <w:t>SP-Hybrids</w:t>
      </w:r>
    </w:p>
    <w:p>
      <w:pPr>
        <w:pStyle w:val="BodyText"/>
        <w:ind w:left="175"/>
      </w:pPr>
      <w:r>
        <w:rPr/>
        <w:t>SP</w:t>
      </w:r>
      <w:r>
        <w:rPr>
          <w:spacing w:val="-4"/>
        </w:rPr>
        <w:t> </w:t>
      </w:r>
      <w:r>
        <w:rPr/>
        <w:t>-hybridisation</w:t>
      </w:r>
      <w:r>
        <w:rPr>
          <w:spacing w:val="-2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triple</w:t>
      </w:r>
      <w:r>
        <w:rPr>
          <w:spacing w:val="-3"/>
        </w:rPr>
        <w:t> </w:t>
      </w:r>
      <w:r>
        <w:rPr/>
        <w:t>bond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terminal</w:t>
      </w:r>
      <w:r>
        <w:rPr>
          <w:spacing w:val="-3"/>
        </w:rPr>
        <w:t> </w:t>
      </w:r>
      <w:r>
        <w:rPr/>
        <w:t>C-atoms is</w:t>
      </w:r>
      <w:r>
        <w:rPr>
          <w:spacing w:val="-4"/>
        </w:rPr>
        <w:t> </w:t>
      </w:r>
      <w:r>
        <w:rPr/>
        <w:t>indicated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keyword</w:t>
      </w:r>
      <w:r>
        <w:rPr>
          <w:spacing w:val="-1"/>
        </w:rPr>
        <w:t> </w:t>
      </w:r>
      <w:r>
        <w:rPr/>
        <w:t>„sp“.</w:t>
      </w:r>
    </w:p>
    <w:p>
      <w:pPr>
        <w:pStyle w:val="Heading4"/>
      </w:pPr>
      <w:r>
        <w:rPr/>
        <w:t>Geminal</w:t>
      </w:r>
    </w:p>
    <w:p>
      <w:pPr>
        <w:pStyle w:val="BodyText"/>
        <w:ind w:left="175"/>
      </w:pPr>
      <w:r>
        <w:rPr/>
        <w:t>Should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geminal</w:t>
      </w:r>
      <w:r>
        <w:rPr>
          <w:spacing w:val="-1"/>
        </w:rPr>
        <w:t> </w:t>
      </w:r>
      <w:r>
        <w:rPr/>
        <w:t>substitution</w:t>
      </w:r>
      <w:r>
        <w:rPr>
          <w:spacing w:val="-2"/>
        </w:rPr>
        <w:t> </w:t>
      </w:r>
      <w:r>
        <w:rPr/>
        <w:t>occur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backbone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basetype,</w:t>
      </w:r>
      <w:r>
        <w:rPr>
          <w:spacing w:val="1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indicated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</w:p>
    <w:p>
      <w:pPr>
        <w:pStyle w:val="BodyText"/>
        <w:ind w:left="175"/>
      </w:pPr>
      <w:r>
        <w:rPr/>
        <w:t>„geminal“</w:t>
      </w:r>
      <w:r>
        <w:rPr>
          <w:spacing w:val="-5"/>
        </w:rPr>
        <w:t> </w:t>
      </w:r>
      <w:r>
        <w:rPr/>
        <w:t>keyword.</w:t>
      </w:r>
    </w:p>
    <w:p>
      <w:pPr>
        <w:pStyle w:val="BodyText"/>
        <w:spacing w:before="2"/>
        <w:rPr>
          <w:sz w:val="31"/>
        </w:rPr>
      </w:pPr>
    </w:p>
    <w:p>
      <w:pPr>
        <w:pStyle w:val="Heading5"/>
        <w:numPr>
          <w:ilvl w:val="3"/>
          <w:numId w:val="5"/>
        </w:numPr>
        <w:tabs>
          <w:tab w:pos="970" w:val="left" w:leader="none"/>
        </w:tabs>
        <w:spacing w:line="240" w:lineRule="auto" w:before="0" w:after="0"/>
        <w:ind w:left="969" w:right="0" w:hanging="795"/>
        <w:jc w:val="left"/>
      </w:pPr>
      <w:bookmarkStart w:name="_TOC_250034" w:id="42"/>
      <w:bookmarkStart w:name="2.1.1.8 Summarizing schema for basetype " w:id="43"/>
      <w:r>
        <w:rPr>
          <w:b w:val="0"/>
          <w:i w:val="0"/>
        </w:rPr>
      </w:r>
      <w:bookmarkEnd w:id="43"/>
      <w:bookmarkStart w:name="2.1.1.8 Summarizing schema for basetype " w:id="44"/>
      <w:r>
        <w:rPr>
          <w:i/>
          <w:spacing w:val="-1"/>
        </w:rPr>
        <w:t>Summarizi</w:t>
      </w:r>
      <w:r>
        <w:rPr>
          <w:i/>
          <w:spacing w:val="-1"/>
        </w:rPr>
        <w:t>ng</w:t>
      </w:r>
      <w:r>
        <w:rPr>
          <w:i/>
          <w:spacing w:val="-14"/>
        </w:rPr>
        <w:t> </w:t>
      </w:r>
      <w:r>
        <w:rPr>
          <w:i/>
          <w:spacing w:val="-1"/>
        </w:rPr>
        <w:t>schema</w:t>
      </w:r>
      <w:r>
        <w:rPr>
          <w:i/>
          <w:spacing w:val="-15"/>
        </w:rPr>
        <w:t> </w:t>
      </w:r>
      <w:r>
        <w:rPr>
          <w:i/>
          <w:spacing w:val="-1"/>
        </w:rPr>
        <w:t>for</w:t>
      </w:r>
      <w:r>
        <w:rPr>
          <w:i/>
          <w:spacing w:val="-14"/>
        </w:rPr>
        <w:t> </w:t>
      </w:r>
      <w:r>
        <w:rPr>
          <w:i/>
        </w:rPr>
        <w:t>basetype</w:t>
      </w:r>
      <w:r>
        <w:rPr>
          <w:i/>
          <w:spacing w:val="-15"/>
        </w:rPr>
        <w:t> </w:t>
      </w:r>
      <w:bookmarkEnd w:id="42"/>
      <w:r>
        <w:rPr>
          <w:i/>
        </w:rPr>
        <w:t>descriptors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6"/>
        <w:rPr>
          <w:rFonts w:ascii="Arial"/>
          <w:b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946807</wp:posOffset>
            </wp:positionH>
            <wp:positionV relativeFrom="paragraph">
              <wp:posOffset>114055</wp:posOffset>
            </wp:positionV>
            <wp:extent cx="5659919" cy="4626864"/>
            <wp:effectExtent l="0" t="0" r="0" b="0"/>
            <wp:wrapTopAndBottom/>
            <wp:docPr id="2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19" cy="4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7"/>
        <w:ind w:left="205" w:right="0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9: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General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schema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basetype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naming.</w:t>
      </w:r>
    </w:p>
    <w:p>
      <w:pPr>
        <w:spacing w:after="0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Heading4"/>
        <w:numPr>
          <w:ilvl w:val="2"/>
          <w:numId w:val="5"/>
        </w:numPr>
        <w:tabs>
          <w:tab w:pos="778" w:val="left" w:leader="none"/>
        </w:tabs>
        <w:spacing w:line="240" w:lineRule="auto" w:before="93" w:after="0"/>
        <w:ind w:left="778" w:right="0" w:hanging="603"/>
        <w:jc w:val="left"/>
        <w:rPr>
          <w:rFonts w:ascii="Arial"/>
        </w:rPr>
      </w:pPr>
      <w:bookmarkStart w:name="_TOC_250033" w:id="45"/>
      <w:bookmarkStart w:name="2.1.2 Substituents (s)" w:id="46"/>
      <w:r>
        <w:rPr>
          <w:b w:val="0"/>
        </w:rPr>
      </w:r>
      <w:bookmarkEnd w:id="46"/>
      <w:bookmarkStart w:name="2.1.2 Substituents (s)" w:id="47"/>
      <w:r>
        <w:rPr>
          <w:rFonts w:ascii="Arial"/>
        </w:rPr>
        <w:t>Substituent</w:t>
      </w:r>
      <w:r>
        <w:rPr>
          <w:rFonts w:ascii="Arial"/>
        </w:rPr>
        <w:t>s</w:t>
      </w:r>
      <w:r>
        <w:rPr>
          <w:rFonts w:ascii="Arial"/>
          <w:spacing w:val="-6"/>
        </w:rPr>
        <w:t> </w:t>
      </w:r>
      <w:bookmarkEnd w:id="45"/>
      <w:r>
        <w:rPr>
          <w:rFonts w:ascii="Arial"/>
        </w:rPr>
        <w:t>(s)</w:t>
      </w:r>
    </w:p>
    <w:p>
      <w:pPr>
        <w:pStyle w:val="BodyText"/>
        <w:spacing w:before="121"/>
        <w:ind w:left="175"/>
      </w:pPr>
      <w:r>
        <w:rPr/>
        <w:t>The following table is the comprehensive list of common substituents for GlycoCT and has been</w:t>
      </w:r>
      <w:r>
        <w:rPr>
          <w:spacing w:val="-57"/>
        </w:rPr>
        <w:t> </w:t>
      </w:r>
      <w:r>
        <w:rPr/>
        <w:t>derived from a thorough analysis of existing glycodatabase entries. While adding substituents to</w:t>
      </w:r>
      <w:r>
        <w:rPr>
          <w:spacing w:val="1"/>
        </w:rPr>
        <w:t> </w:t>
      </w:r>
      <w:r>
        <w:rPr/>
        <w:t>basetypes, as a general rule, basetype integrity has to be preserved as much as possible. Other</w:t>
      </w:r>
      <w:r>
        <w:rPr>
          <w:spacing w:val="1"/>
        </w:rPr>
        <w:t> </w:t>
      </w:r>
      <w:r>
        <w:rPr/>
        <w:t>chemical entities, which are not listed here, are attached to the sugar graph</w:t>
      </w:r>
      <w:r>
        <w:rPr>
          <w:spacing w:val="1"/>
        </w:rPr>
        <w:t> </w:t>
      </w:r>
      <w:r>
        <w:rPr/>
        <w:t>consequently as non-</w:t>
      </w:r>
      <w:r>
        <w:rPr>
          <w:spacing w:val="-57"/>
        </w:rPr>
        <w:t> </w:t>
      </w:r>
      <w:r>
        <w:rPr/>
        <w:t>monosaccharide</w:t>
      </w:r>
      <w:r>
        <w:rPr>
          <w:spacing w:val="2"/>
        </w:rPr>
        <w:t> </w:t>
      </w:r>
      <w:r>
        <w:rPr/>
        <w:t>residues.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6" w:after="10"/>
        <w:ind w:left="1344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90"/>
          <w:sz w:val="23"/>
        </w:rPr>
        <w:t>Monovalent</w:t>
      </w:r>
      <w:r>
        <w:rPr>
          <w:rFonts w:ascii="Arial"/>
          <w:b/>
          <w:spacing w:val="7"/>
          <w:w w:val="90"/>
          <w:sz w:val="23"/>
        </w:rPr>
        <w:t> </w:t>
      </w:r>
      <w:r>
        <w:rPr>
          <w:rFonts w:ascii="Arial"/>
          <w:b/>
          <w:w w:val="90"/>
          <w:sz w:val="23"/>
        </w:rPr>
        <w:t>substituents</w:t>
      </w:r>
    </w:p>
    <w:tbl>
      <w:tblPr>
        <w:tblW w:w="0" w:type="auto"/>
        <w:jc w:val="left"/>
        <w:tblInd w:w="132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8"/>
        <w:gridCol w:w="3674"/>
        <w:gridCol w:w="1136"/>
        <w:gridCol w:w="1204"/>
      </w:tblGrid>
      <w:tr>
        <w:trPr>
          <w:trHeight w:val="222" w:hRule="atLeast"/>
        </w:trPr>
        <w:tc>
          <w:tcPr>
            <w:tcW w:w="1598" w:type="dxa"/>
          </w:tcPr>
          <w:p>
            <w:pPr>
              <w:pStyle w:val="TableParagraph"/>
              <w:spacing w:line="203" w:lineRule="exact"/>
              <w:ind w:left="17"/>
              <w:rPr>
                <w:b/>
                <w:sz w:val="19"/>
              </w:rPr>
            </w:pPr>
            <w:r>
              <w:rPr>
                <w:b/>
                <w:sz w:val="19"/>
              </w:rPr>
              <w:t>Symbol</w:t>
            </w:r>
          </w:p>
        </w:tc>
        <w:tc>
          <w:tcPr>
            <w:tcW w:w="3674" w:type="dxa"/>
          </w:tcPr>
          <w:p>
            <w:pPr>
              <w:pStyle w:val="TableParagraph"/>
              <w:spacing w:line="203" w:lineRule="exact"/>
              <w:ind w:left="9"/>
              <w:rPr>
                <w:b/>
                <w:sz w:val="19"/>
              </w:rPr>
            </w:pPr>
            <w:r>
              <w:rPr>
                <w:b/>
                <w:sz w:val="19"/>
              </w:rPr>
              <w:t>Formula</w:t>
            </w:r>
          </w:p>
        </w:tc>
        <w:tc>
          <w:tcPr>
            <w:tcW w:w="1136" w:type="dxa"/>
          </w:tcPr>
          <w:p>
            <w:pPr>
              <w:pStyle w:val="TableParagraph"/>
              <w:spacing w:line="203" w:lineRule="exact"/>
              <w:ind w:left="13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Bond</w:t>
            </w:r>
            <w:r>
              <w:rPr>
                <w:b/>
                <w:spacing w:val="7"/>
                <w:w w:val="90"/>
                <w:sz w:val="19"/>
              </w:rPr>
              <w:t> </w:t>
            </w:r>
            <w:r>
              <w:rPr>
                <w:b/>
                <w:w w:val="90"/>
                <w:sz w:val="19"/>
              </w:rPr>
              <w:t>order</w:t>
            </w:r>
          </w:p>
        </w:tc>
        <w:tc>
          <w:tcPr>
            <w:tcW w:w="1204" w:type="dxa"/>
          </w:tcPr>
          <w:p>
            <w:pPr>
              <w:pStyle w:val="TableParagraph"/>
              <w:spacing w:line="203" w:lineRule="exact"/>
              <w:ind w:left="11"/>
              <w:rPr>
                <w:b/>
                <w:sz w:val="19"/>
              </w:rPr>
            </w:pPr>
            <w:r>
              <w:rPr>
                <w:b/>
                <w:sz w:val="19"/>
              </w:rPr>
              <w:t>Remarks</w:t>
            </w:r>
          </w:p>
        </w:tc>
      </w:tr>
      <w:tr>
        <w:trPr>
          <w:trHeight w:val="237" w:hRule="atLeast"/>
        </w:trPr>
        <w:tc>
          <w:tcPr>
            <w:tcW w:w="1598" w:type="dxa"/>
          </w:tcPr>
          <w:p>
            <w:pPr>
              <w:pStyle w:val="TableParagraph"/>
              <w:spacing w:line="217" w:lineRule="exact" w:before="1"/>
              <w:ind w:left="17"/>
              <w:rPr>
                <w:sz w:val="19"/>
              </w:rPr>
            </w:pPr>
            <w:r>
              <w:rPr>
                <w:sz w:val="19"/>
              </w:rPr>
              <w:t>acetyl</w:t>
            </w:r>
          </w:p>
        </w:tc>
        <w:tc>
          <w:tcPr>
            <w:tcW w:w="3674" w:type="dxa"/>
          </w:tcPr>
          <w:p>
            <w:pPr>
              <w:pStyle w:val="TableParagraph"/>
              <w:spacing w:line="217" w:lineRule="exact" w:before="1"/>
              <w:ind w:left="9"/>
              <w:rPr>
                <w:sz w:val="19"/>
              </w:rPr>
            </w:pP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OCH3</w:t>
            </w:r>
          </w:p>
        </w:tc>
        <w:tc>
          <w:tcPr>
            <w:tcW w:w="1136" w:type="dxa"/>
          </w:tcPr>
          <w:p>
            <w:pPr>
              <w:pStyle w:val="TableParagraph"/>
              <w:spacing w:line="217" w:lineRule="exact" w:before="1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4" w:hRule="atLeast"/>
        </w:trPr>
        <w:tc>
          <w:tcPr>
            <w:tcW w:w="1598" w:type="dxa"/>
          </w:tcPr>
          <w:p>
            <w:pPr>
              <w:pStyle w:val="TableParagraph"/>
              <w:spacing w:line="204" w:lineRule="exact"/>
              <w:ind w:left="17"/>
              <w:rPr>
                <w:sz w:val="19"/>
              </w:rPr>
            </w:pPr>
            <w:r>
              <w:rPr>
                <w:sz w:val="19"/>
              </w:rPr>
              <w:t>bromo</w:t>
            </w:r>
          </w:p>
        </w:tc>
        <w:tc>
          <w:tcPr>
            <w:tcW w:w="3674" w:type="dxa"/>
          </w:tcPr>
          <w:p>
            <w:pPr>
              <w:pStyle w:val="TableParagraph"/>
              <w:spacing w:line="204" w:lineRule="exact"/>
              <w:ind w:left="9"/>
              <w:rPr>
                <w:b/>
                <w:sz w:val="19"/>
              </w:rPr>
            </w:pPr>
            <w:r>
              <w:rPr>
                <w:b/>
                <w:sz w:val="19"/>
              </w:rPr>
              <w:t>Br</w:t>
            </w:r>
          </w:p>
        </w:tc>
        <w:tc>
          <w:tcPr>
            <w:tcW w:w="1136" w:type="dxa"/>
          </w:tcPr>
          <w:p>
            <w:pPr>
              <w:pStyle w:val="TableParagraph"/>
              <w:spacing w:line="204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1598" w:type="dxa"/>
          </w:tcPr>
          <w:p>
            <w:pPr>
              <w:pStyle w:val="TableParagraph"/>
              <w:spacing w:line="203" w:lineRule="exact"/>
              <w:ind w:left="17"/>
              <w:rPr>
                <w:sz w:val="19"/>
              </w:rPr>
            </w:pPr>
            <w:r>
              <w:rPr>
                <w:sz w:val="19"/>
              </w:rPr>
              <w:t>chloro</w:t>
            </w:r>
          </w:p>
        </w:tc>
        <w:tc>
          <w:tcPr>
            <w:tcW w:w="3674" w:type="dxa"/>
          </w:tcPr>
          <w:p>
            <w:pPr>
              <w:pStyle w:val="TableParagraph"/>
              <w:spacing w:line="203" w:lineRule="exact"/>
              <w:ind w:left="9"/>
              <w:rPr>
                <w:b/>
                <w:sz w:val="19"/>
              </w:rPr>
            </w:pPr>
            <w:r>
              <w:rPr>
                <w:b/>
                <w:sz w:val="19"/>
              </w:rPr>
              <w:t>Cl</w:t>
            </w:r>
          </w:p>
        </w:tc>
        <w:tc>
          <w:tcPr>
            <w:tcW w:w="1136" w:type="dxa"/>
          </w:tcPr>
          <w:p>
            <w:pPr>
              <w:pStyle w:val="TableParagraph"/>
              <w:spacing w:line="203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7" w:hRule="atLeast"/>
        </w:trPr>
        <w:tc>
          <w:tcPr>
            <w:tcW w:w="1598" w:type="dxa"/>
          </w:tcPr>
          <w:p>
            <w:pPr>
              <w:pStyle w:val="TableParagraph"/>
              <w:spacing w:line="216" w:lineRule="exact"/>
              <w:ind w:left="17"/>
              <w:rPr>
                <w:sz w:val="19"/>
              </w:rPr>
            </w:pPr>
            <w:r>
              <w:rPr>
                <w:sz w:val="19"/>
              </w:rPr>
              <w:t>ethyl</w:t>
            </w:r>
          </w:p>
        </w:tc>
        <w:tc>
          <w:tcPr>
            <w:tcW w:w="3674" w:type="dxa"/>
          </w:tcPr>
          <w:p>
            <w:pPr>
              <w:pStyle w:val="TableParagraph"/>
              <w:spacing w:line="216" w:lineRule="exact"/>
              <w:ind w:left="9"/>
              <w:rPr>
                <w:sz w:val="19"/>
              </w:rPr>
            </w:pP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H2CH3</w:t>
            </w:r>
          </w:p>
        </w:tc>
        <w:tc>
          <w:tcPr>
            <w:tcW w:w="1136" w:type="dxa"/>
          </w:tcPr>
          <w:p>
            <w:pPr>
              <w:pStyle w:val="TableParagraph"/>
              <w:spacing w:line="216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8" w:hRule="atLeast"/>
        </w:trPr>
        <w:tc>
          <w:tcPr>
            <w:tcW w:w="1598" w:type="dxa"/>
          </w:tcPr>
          <w:p>
            <w:pPr>
              <w:pStyle w:val="TableParagraph"/>
              <w:spacing w:line="213" w:lineRule="exact"/>
              <w:ind w:left="17"/>
              <w:rPr>
                <w:sz w:val="19"/>
              </w:rPr>
            </w:pPr>
            <w:r>
              <w:rPr>
                <w:sz w:val="19"/>
              </w:rPr>
              <w:t>ethanolamine</w:t>
            </w:r>
          </w:p>
        </w:tc>
        <w:tc>
          <w:tcPr>
            <w:tcW w:w="3674" w:type="dxa"/>
          </w:tcPr>
          <w:p>
            <w:pPr>
              <w:pStyle w:val="TableParagraph"/>
              <w:spacing w:line="213" w:lineRule="exact"/>
              <w:ind w:left="9"/>
              <w:rPr>
                <w:sz w:val="19"/>
              </w:rPr>
            </w:pPr>
            <w:r>
              <w:rPr>
                <w:sz w:val="19"/>
              </w:rPr>
              <w:t>CH2</w:t>
            </w:r>
            <w:r>
              <w:rPr>
                <w:b/>
                <w:sz w:val="19"/>
              </w:rPr>
              <w:t>N</w:t>
            </w:r>
            <w:r>
              <w:rPr>
                <w:sz w:val="19"/>
              </w:rPr>
              <w:t>HCH2OH</w:t>
            </w:r>
          </w:p>
        </w:tc>
        <w:tc>
          <w:tcPr>
            <w:tcW w:w="1136" w:type="dxa"/>
          </w:tcPr>
          <w:p>
            <w:pPr>
              <w:pStyle w:val="TableParagraph"/>
              <w:spacing w:line="213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1598" w:type="dxa"/>
          </w:tcPr>
          <w:p>
            <w:pPr>
              <w:pStyle w:val="TableParagraph"/>
              <w:spacing w:line="198" w:lineRule="exact"/>
              <w:ind w:left="17"/>
              <w:rPr>
                <w:sz w:val="19"/>
              </w:rPr>
            </w:pPr>
            <w:r>
              <w:rPr>
                <w:sz w:val="19"/>
              </w:rPr>
              <w:t>flouro</w:t>
            </w:r>
          </w:p>
        </w:tc>
        <w:tc>
          <w:tcPr>
            <w:tcW w:w="3674" w:type="dxa"/>
          </w:tcPr>
          <w:p>
            <w:pPr>
              <w:pStyle w:val="TableParagraph"/>
              <w:spacing w:line="198" w:lineRule="exact"/>
              <w:ind w:left="9"/>
              <w:rPr>
                <w:b/>
                <w:sz w:val="19"/>
              </w:rPr>
            </w:pPr>
            <w:r>
              <w:rPr>
                <w:b/>
                <w:w w:val="92"/>
                <w:sz w:val="19"/>
              </w:rPr>
              <w:t>F</w:t>
            </w:r>
          </w:p>
        </w:tc>
        <w:tc>
          <w:tcPr>
            <w:tcW w:w="1136" w:type="dxa"/>
          </w:tcPr>
          <w:p>
            <w:pPr>
              <w:pStyle w:val="TableParagraph"/>
              <w:spacing w:line="198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3" w:hRule="atLeast"/>
        </w:trPr>
        <w:tc>
          <w:tcPr>
            <w:tcW w:w="1598" w:type="dxa"/>
          </w:tcPr>
          <w:p>
            <w:pPr>
              <w:pStyle w:val="TableParagraph"/>
              <w:spacing w:line="204" w:lineRule="exact"/>
              <w:ind w:left="17"/>
              <w:rPr>
                <w:sz w:val="19"/>
              </w:rPr>
            </w:pPr>
            <w:r>
              <w:rPr>
                <w:sz w:val="19"/>
              </w:rPr>
              <w:t>formyl</w:t>
            </w:r>
          </w:p>
        </w:tc>
        <w:tc>
          <w:tcPr>
            <w:tcW w:w="3674" w:type="dxa"/>
          </w:tcPr>
          <w:p>
            <w:pPr>
              <w:pStyle w:val="TableParagraph"/>
              <w:spacing w:line="204" w:lineRule="exact"/>
              <w:ind w:left="9"/>
              <w:rPr>
                <w:sz w:val="19"/>
              </w:rPr>
            </w:pP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HO</w:t>
            </w:r>
          </w:p>
        </w:tc>
        <w:tc>
          <w:tcPr>
            <w:tcW w:w="1136" w:type="dxa"/>
          </w:tcPr>
          <w:p>
            <w:pPr>
              <w:pStyle w:val="TableParagraph"/>
              <w:spacing w:line="204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8" w:hRule="atLeast"/>
        </w:trPr>
        <w:tc>
          <w:tcPr>
            <w:tcW w:w="1598" w:type="dxa"/>
          </w:tcPr>
          <w:p>
            <w:pPr>
              <w:pStyle w:val="TableParagraph"/>
              <w:spacing w:line="218" w:lineRule="exact"/>
              <w:ind w:left="17"/>
              <w:rPr>
                <w:sz w:val="19"/>
              </w:rPr>
            </w:pPr>
            <w:r>
              <w:rPr>
                <w:sz w:val="19"/>
              </w:rPr>
              <w:t>glycolyl</w:t>
            </w:r>
          </w:p>
        </w:tc>
        <w:tc>
          <w:tcPr>
            <w:tcW w:w="3674" w:type="dxa"/>
          </w:tcPr>
          <w:p>
            <w:pPr>
              <w:pStyle w:val="TableParagraph"/>
              <w:spacing w:line="217" w:lineRule="exact" w:before="1"/>
              <w:ind w:left="9"/>
              <w:rPr>
                <w:rFonts w:ascii="Times New Roman"/>
                <w:sz w:val="19"/>
              </w:rPr>
            </w:pPr>
            <w:r>
              <w:rPr>
                <w:rFonts w:ascii="Times New Roman"/>
                <w:b/>
                <w:sz w:val="19"/>
              </w:rPr>
              <w:t>C</w:t>
            </w:r>
            <w:r>
              <w:rPr>
                <w:rFonts w:ascii="Times New Roman"/>
                <w:sz w:val="19"/>
              </w:rPr>
              <w:t>OCH2OH</w:t>
            </w:r>
          </w:p>
        </w:tc>
        <w:tc>
          <w:tcPr>
            <w:tcW w:w="1136" w:type="dxa"/>
          </w:tcPr>
          <w:p>
            <w:pPr>
              <w:pStyle w:val="TableParagraph"/>
              <w:spacing w:line="218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6" w:hRule="atLeast"/>
        </w:trPr>
        <w:tc>
          <w:tcPr>
            <w:tcW w:w="1598" w:type="dxa"/>
          </w:tcPr>
          <w:p>
            <w:pPr>
              <w:pStyle w:val="TableParagraph"/>
              <w:spacing w:line="216" w:lineRule="exact"/>
              <w:ind w:left="17"/>
              <w:rPr>
                <w:sz w:val="19"/>
              </w:rPr>
            </w:pPr>
            <w:r>
              <w:rPr>
                <w:sz w:val="19"/>
              </w:rPr>
              <w:t>hydroxymethyl</w:t>
            </w:r>
          </w:p>
        </w:tc>
        <w:tc>
          <w:tcPr>
            <w:tcW w:w="3674" w:type="dxa"/>
          </w:tcPr>
          <w:p>
            <w:pPr>
              <w:pStyle w:val="TableParagraph"/>
              <w:spacing w:line="216" w:lineRule="exact"/>
              <w:ind w:left="9"/>
              <w:rPr>
                <w:sz w:val="19"/>
              </w:rPr>
            </w:pP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H2OH</w:t>
            </w:r>
          </w:p>
        </w:tc>
        <w:tc>
          <w:tcPr>
            <w:tcW w:w="1136" w:type="dxa"/>
          </w:tcPr>
          <w:p>
            <w:pPr>
              <w:pStyle w:val="TableParagraph"/>
              <w:spacing w:line="216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5" w:hRule="atLeast"/>
        </w:trPr>
        <w:tc>
          <w:tcPr>
            <w:tcW w:w="1598" w:type="dxa"/>
          </w:tcPr>
          <w:p>
            <w:pPr>
              <w:pStyle w:val="TableParagraph"/>
              <w:spacing w:line="204" w:lineRule="exact"/>
              <w:ind w:left="17"/>
              <w:rPr>
                <w:sz w:val="19"/>
              </w:rPr>
            </w:pPr>
            <w:r>
              <w:rPr>
                <w:sz w:val="19"/>
              </w:rPr>
              <w:t>imino</w:t>
            </w:r>
          </w:p>
        </w:tc>
        <w:tc>
          <w:tcPr>
            <w:tcW w:w="3674" w:type="dxa"/>
          </w:tcPr>
          <w:p>
            <w:pPr>
              <w:pStyle w:val="TableParagraph"/>
              <w:spacing w:line="204" w:lineRule="exact"/>
              <w:ind w:left="9"/>
              <w:rPr>
                <w:b/>
                <w:sz w:val="19"/>
              </w:rPr>
            </w:pPr>
            <w:r>
              <w:rPr>
                <w:b/>
                <w:sz w:val="19"/>
              </w:rPr>
              <w:t>NH</w:t>
            </w:r>
          </w:p>
        </w:tc>
        <w:tc>
          <w:tcPr>
            <w:tcW w:w="1136" w:type="dxa"/>
          </w:tcPr>
          <w:p>
            <w:pPr>
              <w:pStyle w:val="TableParagraph"/>
              <w:spacing w:line="204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2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1598" w:type="dxa"/>
          </w:tcPr>
          <w:p>
            <w:pPr>
              <w:pStyle w:val="TableParagraph"/>
              <w:spacing w:line="202" w:lineRule="exact"/>
              <w:ind w:left="17"/>
              <w:rPr>
                <w:sz w:val="19"/>
              </w:rPr>
            </w:pPr>
            <w:r>
              <w:rPr>
                <w:sz w:val="19"/>
              </w:rPr>
              <w:t>iodo</w:t>
            </w:r>
          </w:p>
        </w:tc>
        <w:tc>
          <w:tcPr>
            <w:tcW w:w="3674" w:type="dxa"/>
          </w:tcPr>
          <w:p>
            <w:pPr>
              <w:pStyle w:val="TableParagraph"/>
              <w:spacing w:line="202" w:lineRule="exact"/>
              <w:ind w:left="9"/>
              <w:rPr>
                <w:b/>
                <w:sz w:val="19"/>
              </w:rPr>
            </w:pPr>
            <w:r>
              <w:rPr>
                <w:b/>
                <w:w w:val="92"/>
                <w:sz w:val="19"/>
              </w:rPr>
              <w:t>I</w:t>
            </w:r>
          </w:p>
        </w:tc>
        <w:tc>
          <w:tcPr>
            <w:tcW w:w="1136" w:type="dxa"/>
          </w:tcPr>
          <w:p>
            <w:pPr>
              <w:pStyle w:val="TableParagraph"/>
              <w:spacing w:line="202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1598" w:type="dxa"/>
          </w:tcPr>
          <w:p>
            <w:pPr>
              <w:pStyle w:val="TableParagraph"/>
              <w:spacing w:line="214" w:lineRule="exact"/>
              <w:ind w:left="17"/>
              <w:rPr>
                <w:sz w:val="19"/>
              </w:rPr>
            </w:pPr>
            <w:r>
              <w:rPr>
                <w:sz w:val="19"/>
              </w:rPr>
              <w:t>(r)-lactate</w:t>
            </w:r>
          </w:p>
        </w:tc>
        <w:tc>
          <w:tcPr>
            <w:tcW w:w="3674" w:type="dxa"/>
          </w:tcPr>
          <w:p>
            <w:pPr>
              <w:pStyle w:val="TableParagraph"/>
              <w:spacing w:line="214" w:lineRule="exact"/>
              <w:ind w:left="9"/>
              <w:rPr>
                <w:sz w:val="19"/>
              </w:rPr>
            </w:pPr>
            <w:r>
              <w:rPr>
                <w:sz w:val="19"/>
              </w:rPr>
              <w:t>CH3</w:t>
            </w: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HCOOH</w:t>
            </w:r>
          </w:p>
        </w:tc>
        <w:tc>
          <w:tcPr>
            <w:tcW w:w="1136" w:type="dxa"/>
          </w:tcPr>
          <w:p>
            <w:pPr>
              <w:pStyle w:val="TableParagraph"/>
              <w:spacing w:line="214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3" w:hRule="atLeast"/>
        </w:trPr>
        <w:tc>
          <w:tcPr>
            <w:tcW w:w="1598" w:type="dxa"/>
          </w:tcPr>
          <w:p>
            <w:pPr>
              <w:pStyle w:val="TableParagraph"/>
              <w:spacing w:line="204" w:lineRule="exact"/>
              <w:ind w:left="17"/>
              <w:rPr>
                <w:sz w:val="19"/>
              </w:rPr>
            </w:pPr>
            <w:r>
              <w:rPr>
                <w:sz w:val="19"/>
              </w:rPr>
              <w:t>(s)-lactate</w:t>
            </w:r>
          </w:p>
        </w:tc>
        <w:tc>
          <w:tcPr>
            <w:tcW w:w="3674" w:type="dxa"/>
          </w:tcPr>
          <w:p>
            <w:pPr>
              <w:pStyle w:val="TableParagraph"/>
              <w:spacing w:line="204" w:lineRule="exact"/>
              <w:ind w:left="9"/>
              <w:rPr>
                <w:sz w:val="19"/>
              </w:rPr>
            </w:pPr>
            <w:r>
              <w:rPr>
                <w:sz w:val="19"/>
              </w:rPr>
              <w:t>CH3</w:t>
            </w: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HCOOH</w:t>
            </w:r>
          </w:p>
        </w:tc>
        <w:tc>
          <w:tcPr>
            <w:tcW w:w="1136" w:type="dxa"/>
          </w:tcPr>
          <w:p>
            <w:pPr>
              <w:pStyle w:val="TableParagraph"/>
              <w:spacing w:line="204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6" w:hRule="atLeast"/>
        </w:trPr>
        <w:tc>
          <w:tcPr>
            <w:tcW w:w="1598" w:type="dxa"/>
          </w:tcPr>
          <w:p>
            <w:pPr>
              <w:pStyle w:val="TableParagraph"/>
              <w:spacing w:line="216" w:lineRule="exact" w:before="1"/>
              <w:ind w:left="17"/>
              <w:rPr>
                <w:sz w:val="19"/>
              </w:rPr>
            </w:pPr>
            <w:r>
              <w:rPr>
                <w:sz w:val="19"/>
              </w:rPr>
              <w:t>methyl</w:t>
            </w:r>
          </w:p>
        </w:tc>
        <w:tc>
          <w:tcPr>
            <w:tcW w:w="3674" w:type="dxa"/>
          </w:tcPr>
          <w:p>
            <w:pPr>
              <w:pStyle w:val="TableParagraph"/>
              <w:spacing w:line="216" w:lineRule="exact" w:before="1"/>
              <w:ind w:left="9"/>
              <w:rPr>
                <w:sz w:val="19"/>
              </w:rPr>
            </w:pP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H3</w:t>
            </w:r>
          </w:p>
        </w:tc>
        <w:tc>
          <w:tcPr>
            <w:tcW w:w="1136" w:type="dxa"/>
          </w:tcPr>
          <w:p>
            <w:pPr>
              <w:pStyle w:val="TableParagraph"/>
              <w:spacing w:line="216" w:lineRule="exact" w:before="1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8" w:hRule="atLeast"/>
        </w:trPr>
        <w:tc>
          <w:tcPr>
            <w:tcW w:w="1598" w:type="dxa"/>
          </w:tcPr>
          <w:p>
            <w:pPr>
              <w:pStyle w:val="TableParagraph"/>
              <w:spacing w:line="216" w:lineRule="exact"/>
              <w:ind w:left="17"/>
              <w:rPr>
                <w:sz w:val="19"/>
              </w:rPr>
            </w:pPr>
            <w:r>
              <w:rPr>
                <w:w w:val="92"/>
                <w:sz w:val="19"/>
              </w:rPr>
              <w:t>n</w:t>
            </w:r>
          </w:p>
        </w:tc>
        <w:tc>
          <w:tcPr>
            <w:tcW w:w="3674" w:type="dxa"/>
          </w:tcPr>
          <w:p>
            <w:pPr>
              <w:pStyle w:val="TableParagraph"/>
              <w:spacing w:line="216" w:lineRule="exact"/>
              <w:ind w:left="9"/>
              <w:rPr>
                <w:sz w:val="19"/>
              </w:rPr>
            </w:pPr>
            <w:r>
              <w:rPr>
                <w:b/>
                <w:sz w:val="19"/>
              </w:rPr>
              <w:t>N</w:t>
            </w:r>
            <w:r>
              <w:rPr>
                <w:sz w:val="19"/>
              </w:rPr>
              <w:t>H2</w:t>
            </w:r>
          </w:p>
        </w:tc>
        <w:tc>
          <w:tcPr>
            <w:tcW w:w="1136" w:type="dxa"/>
          </w:tcPr>
          <w:p>
            <w:pPr>
              <w:pStyle w:val="TableParagraph"/>
              <w:spacing w:line="216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spacing w:line="216" w:lineRule="exact"/>
              <w:ind w:left="11"/>
              <w:rPr>
                <w:sz w:val="19"/>
              </w:rPr>
            </w:pPr>
            <w:r>
              <w:rPr>
                <w:sz w:val="19"/>
              </w:rPr>
              <w:t>amino</w:t>
            </w:r>
          </w:p>
        </w:tc>
      </w:tr>
      <w:tr>
        <w:trPr>
          <w:trHeight w:val="237" w:hRule="atLeast"/>
        </w:trPr>
        <w:tc>
          <w:tcPr>
            <w:tcW w:w="1598" w:type="dxa"/>
          </w:tcPr>
          <w:p>
            <w:pPr>
              <w:pStyle w:val="TableParagraph"/>
              <w:spacing w:line="213" w:lineRule="exact"/>
              <w:ind w:left="17"/>
              <w:rPr>
                <w:sz w:val="19"/>
              </w:rPr>
            </w:pPr>
            <w:r>
              <w:rPr>
                <w:sz w:val="19"/>
              </w:rPr>
              <w:t>n-acetyl</w:t>
            </w:r>
          </w:p>
        </w:tc>
        <w:tc>
          <w:tcPr>
            <w:tcW w:w="3674" w:type="dxa"/>
          </w:tcPr>
          <w:p>
            <w:pPr>
              <w:pStyle w:val="TableParagraph"/>
              <w:spacing w:line="213" w:lineRule="exact"/>
              <w:ind w:left="9"/>
              <w:rPr>
                <w:sz w:val="19"/>
              </w:rPr>
            </w:pPr>
            <w:r>
              <w:rPr>
                <w:b/>
                <w:sz w:val="19"/>
              </w:rPr>
              <w:t>N</w:t>
            </w:r>
            <w:r>
              <w:rPr>
                <w:sz w:val="19"/>
              </w:rPr>
              <w:t>HCOCH3</w:t>
            </w:r>
          </w:p>
        </w:tc>
        <w:tc>
          <w:tcPr>
            <w:tcW w:w="1136" w:type="dxa"/>
          </w:tcPr>
          <w:p>
            <w:pPr>
              <w:pStyle w:val="TableParagraph"/>
              <w:spacing w:line="213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spacing w:line="213" w:lineRule="exact"/>
              <w:ind w:left="11"/>
              <w:rPr>
                <w:sz w:val="19"/>
              </w:rPr>
            </w:pPr>
            <w:r>
              <w:rPr>
                <w:sz w:val="19"/>
              </w:rPr>
              <w:t>aminoacetyl</w:t>
            </w:r>
          </w:p>
        </w:tc>
      </w:tr>
      <w:tr>
        <w:trPr>
          <w:trHeight w:val="223" w:hRule="atLeast"/>
        </w:trPr>
        <w:tc>
          <w:tcPr>
            <w:tcW w:w="1598" w:type="dxa"/>
          </w:tcPr>
          <w:p>
            <w:pPr>
              <w:pStyle w:val="TableParagraph"/>
              <w:spacing w:line="203" w:lineRule="exact"/>
              <w:ind w:left="17"/>
              <w:rPr>
                <w:sz w:val="19"/>
              </w:rPr>
            </w:pPr>
            <w:r>
              <w:rPr>
                <w:sz w:val="19"/>
              </w:rPr>
              <w:t>n-alanine</w:t>
            </w:r>
          </w:p>
        </w:tc>
        <w:tc>
          <w:tcPr>
            <w:tcW w:w="3674" w:type="dxa"/>
          </w:tcPr>
          <w:p>
            <w:pPr>
              <w:pStyle w:val="TableParagraph"/>
              <w:spacing w:line="203" w:lineRule="exact"/>
              <w:ind w:left="9"/>
              <w:rPr>
                <w:sz w:val="19"/>
              </w:rPr>
            </w:pPr>
            <w:r>
              <w:rPr>
                <w:b/>
                <w:sz w:val="19"/>
              </w:rPr>
              <w:t>N</w:t>
            </w:r>
            <w:r>
              <w:rPr>
                <w:sz w:val="19"/>
              </w:rPr>
              <w:t>HCOCHNH2CH3</w:t>
            </w:r>
          </w:p>
        </w:tc>
        <w:tc>
          <w:tcPr>
            <w:tcW w:w="1136" w:type="dxa"/>
          </w:tcPr>
          <w:p>
            <w:pPr>
              <w:pStyle w:val="TableParagraph"/>
              <w:spacing w:line="203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spacing w:line="203" w:lineRule="exact"/>
              <w:ind w:left="11"/>
              <w:rPr>
                <w:sz w:val="19"/>
              </w:rPr>
            </w:pPr>
            <w:r>
              <w:rPr>
                <w:spacing w:val="-1"/>
                <w:sz w:val="19"/>
              </w:rPr>
              <w:t>aminoalanine</w:t>
            </w:r>
          </w:p>
        </w:tc>
      </w:tr>
      <w:tr>
        <w:trPr>
          <w:trHeight w:val="238" w:hRule="atLeast"/>
        </w:trPr>
        <w:tc>
          <w:tcPr>
            <w:tcW w:w="1598" w:type="dxa"/>
          </w:tcPr>
          <w:p>
            <w:pPr>
              <w:pStyle w:val="TableParagraph"/>
              <w:spacing w:line="218" w:lineRule="exact" w:before="1"/>
              <w:ind w:left="17"/>
              <w:rPr>
                <w:sz w:val="19"/>
              </w:rPr>
            </w:pPr>
            <w:r>
              <w:rPr>
                <w:sz w:val="19"/>
              </w:rPr>
              <w:t>n-dimethyl</w:t>
            </w:r>
          </w:p>
        </w:tc>
        <w:tc>
          <w:tcPr>
            <w:tcW w:w="3674" w:type="dxa"/>
          </w:tcPr>
          <w:p>
            <w:pPr>
              <w:pStyle w:val="TableParagraph"/>
              <w:spacing w:line="218" w:lineRule="exact" w:before="1"/>
              <w:ind w:left="9"/>
              <w:rPr>
                <w:sz w:val="19"/>
              </w:rPr>
            </w:pPr>
            <w:r>
              <w:rPr>
                <w:b/>
                <w:sz w:val="19"/>
              </w:rPr>
              <w:t>N</w:t>
            </w:r>
            <w:r>
              <w:rPr>
                <w:sz w:val="19"/>
              </w:rPr>
              <w:t>(CH3)2</w:t>
            </w:r>
          </w:p>
        </w:tc>
        <w:tc>
          <w:tcPr>
            <w:tcW w:w="1136" w:type="dxa"/>
          </w:tcPr>
          <w:p>
            <w:pPr>
              <w:pStyle w:val="TableParagraph"/>
              <w:spacing w:line="218" w:lineRule="exact" w:before="1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spacing w:line="218" w:lineRule="exact" w:before="1"/>
              <w:ind w:left="11"/>
              <w:rPr>
                <w:sz w:val="19"/>
              </w:rPr>
            </w:pPr>
            <w:r>
              <w:rPr>
                <w:sz w:val="19"/>
              </w:rPr>
              <w:t>aminoformyl</w:t>
            </w:r>
          </w:p>
        </w:tc>
      </w:tr>
      <w:tr>
        <w:trPr>
          <w:trHeight w:val="236" w:hRule="atLeast"/>
        </w:trPr>
        <w:tc>
          <w:tcPr>
            <w:tcW w:w="1598" w:type="dxa"/>
          </w:tcPr>
          <w:p>
            <w:pPr>
              <w:pStyle w:val="TableParagraph"/>
              <w:spacing w:line="216" w:lineRule="exact"/>
              <w:ind w:left="17"/>
              <w:rPr>
                <w:sz w:val="19"/>
              </w:rPr>
            </w:pPr>
            <w:r>
              <w:rPr>
                <w:sz w:val="19"/>
              </w:rPr>
              <w:t>n-formyl</w:t>
            </w:r>
          </w:p>
        </w:tc>
        <w:tc>
          <w:tcPr>
            <w:tcW w:w="3674" w:type="dxa"/>
          </w:tcPr>
          <w:p>
            <w:pPr>
              <w:pStyle w:val="TableParagraph"/>
              <w:spacing w:line="216" w:lineRule="exact"/>
              <w:ind w:left="9"/>
              <w:rPr>
                <w:sz w:val="19"/>
              </w:rPr>
            </w:pPr>
            <w:r>
              <w:rPr>
                <w:b/>
                <w:sz w:val="19"/>
              </w:rPr>
              <w:t>N</w:t>
            </w:r>
            <w:r>
              <w:rPr>
                <w:sz w:val="19"/>
              </w:rPr>
              <w:t>HCHO</w:t>
            </w:r>
          </w:p>
        </w:tc>
        <w:tc>
          <w:tcPr>
            <w:tcW w:w="1136" w:type="dxa"/>
          </w:tcPr>
          <w:p>
            <w:pPr>
              <w:pStyle w:val="TableParagraph"/>
              <w:spacing w:line="216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8" w:hRule="atLeast"/>
        </w:trPr>
        <w:tc>
          <w:tcPr>
            <w:tcW w:w="1598" w:type="dxa"/>
          </w:tcPr>
          <w:p>
            <w:pPr>
              <w:pStyle w:val="TableParagraph"/>
              <w:spacing w:line="212" w:lineRule="exact"/>
              <w:ind w:left="17"/>
              <w:rPr>
                <w:sz w:val="19"/>
              </w:rPr>
            </w:pPr>
            <w:r>
              <w:rPr>
                <w:sz w:val="19"/>
              </w:rPr>
              <w:t>n-glycolyl</w:t>
            </w:r>
          </w:p>
        </w:tc>
        <w:tc>
          <w:tcPr>
            <w:tcW w:w="3674" w:type="dxa"/>
          </w:tcPr>
          <w:p>
            <w:pPr>
              <w:pStyle w:val="TableParagraph"/>
              <w:spacing w:line="212" w:lineRule="exact"/>
              <w:ind w:left="9"/>
              <w:rPr>
                <w:sz w:val="19"/>
              </w:rPr>
            </w:pPr>
            <w:r>
              <w:rPr>
                <w:b/>
                <w:sz w:val="19"/>
              </w:rPr>
              <w:t>N</w:t>
            </w:r>
            <w:r>
              <w:rPr>
                <w:sz w:val="19"/>
              </w:rPr>
              <w:t>COCH2OH</w:t>
            </w:r>
          </w:p>
        </w:tc>
        <w:tc>
          <w:tcPr>
            <w:tcW w:w="1136" w:type="dxa"/>
          </w:tcPr>
          <w:p>
            <w:pPr>
              <w:pStyle w:val="TableParagraph"/>
              <w:spacing w:line="212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3" w:hRule="atLeast"/>
        </w:trPr>
        <w:tc>
          <w:tcPr>
            <w:tcW w:w="1598" w:type="dxa"/>
          </w:tcPr>
          <w:p>
            <w:pPr>
              <w:pStyle w:val="TableParagraph"/>
              <w:spacing w:line="204" w:lineRule="exact"/>
              <w:ind w:left="17"/>
              <w:rPr>
                <w:sz w:val="19"/>
              </w:rPr>
            </w:pPr>
            <w:r>
              <w:rPr>
                <w:sz w:val="19"/>
              </w:rPr>
              <w:t>n-methyl</w:t>
            </w:r>
          </w:p>
        </w:tc>
        <w:tc>
          <w:tcPr>
            <w:tcW w:w="3674" w:type="dxa"/>
          </w:tcPr>
          <w:p>
            <w:pPr>
              <w:pStyle w:val="TableParagraph"/>
              <w:spacing w:line="204" w:lineRule="exact"/>
              <w:ind w:left="9"/>
              <w:rPr>
                <w:sz w:val="19"/>
              </w:rPr>
            </w:pPr>
            <w:r>
              <w:rPr>
                <w:b/>
                <w:sz w:val="19"/>
              </w:rPr>
              <w:t>N</w:t>
            </w:r>
            <w:r>
              <w:rPr>
                <w:sz w:val="19"/>
              </w:rPr>
              <w:t>HCH3</w:t>
            </w:r>
          </w:p>
        </w:tc>
        <w:tc>
          <w:tcPr>
            <w:tcW w:w="1136" w:type="dxa"/>
          </w:tcPr>
          <w:p>
            <w:pPr>
              <w:pStyle w:val="TableParagraph"/>
              <w:spacing w:line="204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1598" w:type="dxa"/>
          </w:tcPr>
          <w:p>
            <w:pPr>
              <w:pStyle w:val="TableParagraph"/>
              <w:spacing w:line="216" w:lineRule="exact" w:before="1"/>
              <w:ind w:left="17"/>
              <w:rPr>
                <w:sz w:val="19"/>
              </w:rPr>
            </w:pPr>
            <w:r>
              <w:rPr>
                <w:sz w:val="19"/>
              </w:rPr>
              <w:t>n-succinate</w:t>
            </w:r>
          </w:p>
        </w:tc>
        <w:tc>
          <w:tcPr>
            <w:tcW w:w="3674" w:type="dxa"/>
          </w:tcPr>
          <w:p>
            <w:pPr>
              <w:pStyle w:val="TableParagraph"/>
              <w:spacing w:line="216" w:lineRule="exact" w:before="1"/>
              <w:ind w:left="9"/>
              <w:rPr>
                <w:sz w:val="19"/>
              </w:rPr>
            </w:pPr>
            <w:r>
              <w:rPr>
                <w:b/>
                <w:sz w:val="19"/>
              </w:rPr>
              <w:t>N</w:t>
            </w:r>
            <w:r>
              <w:rPr>
                <w:sz w:val="19"/>
              </w:rPr>
              <w:t>COCH2CH2COOH</w:t>
            </w:r>
          </w:p>
        </w:tc>
        <w:tc>
          <w:tcPr>
            <w:tcW w:w="1136" w:type="dxa"/>
          </w:tcPr>
          <w:p>
            <w:pPr>
              <w:pStyle w:val="TableParagraph"/>
              <w:spacing w:line="216" w:lineRule="exact" w:before="1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8" w:hRule="atLeast"/>
        </w:trPr>
        <w:tc>
          <w:tcPr>
            <w:tcW w:w="1598" w:type="dxa"/>
          </w:tcPr>
          <w:p>
            <w:pPr>
              <w:pStyle w:val="TableParagraph"/>
              <w:spacing w:line="216" w:lineRule="exact"/>
              <w:ind w:left="17"/>
              <w:rPr>
                <w:sz w:val="19"/>
              </w:rPr>
            </w:pPr>
            <w:r>
              <w:rPr>
                <w:sz w:val="19"/>
              </w:rPr>
              <w:t>n-sulfate</w:t>
            </w:r>
          </w:p>
        </w:tc>
        <w:tc>
          <w:tcPr>
            <w:tcW w:w="3674" w:type="dxa"/>
          </w:tcPr>
          <w:p>
            <w:pPr>
              <w:pStyle w:val="TableParagraph"/>
              <w:spacing w:line="216" w:lineRule="exact"/>
              <w:ind w:left="9"/>
              <w:rPr>
                <w:sz w:val="19"/>
              </w:rPr>
            </w:pPr>
            <w:r>
              <w:rPr>
                <w:b/>
                <w:sz w:val="19"/>
              </w:rPr>
              <w:t>N</w:t>
            </w:r>
            <w:r>
              <w:rPr>
                <w:sz w:val="19"/>
              </w:rPr>
              <w:t>HSO3H</w:t>
            </w:r>
          </w:p>
        </w:tc>
        <w:tc>
          <w:tcPr>
            <w:tcW w:w="1136" w:type="dxa"/>
          </w:tcPr>
          <w:p>
            <w:pPr>
              <w:pStyle w:val="TableParagraph"/>
              <w:spacing w:line="216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1598" w:type="dxa"/>
          </w:tcPr>
          <w:p>
            <w:pPr>
              <w:pStyle w:val="TableParagraph"/>
              <w:spacing w:line="203" w:lineRule="exact"/>
              <w:ind w:left="17"/>
              <w:rPr>
                <w:sz w:val="19"/>
              </w:rPr>
            </w:pPr>
            <w:r>
              <w:rPr>
                <w:sz w:val="19"/>
              </w:rPr>
              <w:t>n-triflouroacetyl</w:t>
            </w:r>
          </w:p>
        </w:tc>
        <w:tc>
          <w:tcPr>
            <w:tcW w:w="3674" w:type="dxa"/>
          </w:tcPr>
          <w:p>
            <w:pPr>
              <w:pStyle w:val="TableParagraph"/>
              <w:spacing w:line="203" w:lineRule="exact"/>
              <w:ind w:left="9"/>
              <w:rPr>
                <w:sz w:val="19"/>
              </w:rPr>
            </w:pPr>
            <w:r>
              <w:rPr>
                <w:b/>
                <w:sz w:val="19"/>
              </w:rPr>
              <w:t>N</w:t>
            </w:r>
            <w:r>
              <w:rPr>
                <w:sz w:val="19"/>
              </w:rPr>
              <w:t>HCOCF3</w:t>
            </w:r>
          </w:p>
        </w:tc>
        <w:tc>
          <w:tcPr>
            <w:tcW w:w="1136" w:type="dxa"/>
          </w:tcPr>
          <w:p>
            <w:pPr>
              <w:pStyle w:val="TableParagraph"/>
              <w:spacing w:line="203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7" w:hRule="atLeast"/>
        </w:trPr>
        <w:tc>
          <w:tcPr>
            <w:tcW w:w="1598" w:type="dxa"/>
          </w:tcPr>
          <w:p>
            <w:pPr>
              <w:pStyle w:val="TableParagraph"/>
              <w:spacing w:line="214" w:lineRule="exact" w:before="3"/>
              <w:ind w:left="17"/>
              <w:rPr>
                <w:sz w:val="19"/>
              </w:rPr>
            </w:pPr>
            <w:r>
              <w:rPr>
                <w:sz w:val="19"/>
              </w:rPr>
              <w:t>nitrat</w:t>
            </w:r>
          </w:p>
        </w:tc>
        <w:tc>
          <w:tcPr>
            <w:tcW w:w="3674" w:type="dxa"/>
          </w:tcPr>
          <w:p>
            <w:pPr>
              <w:pStyle w:val="TableParagraph"/>
              <w:spacing w:line="214" w:lineRule="exact" w:before="3"/>
              <w:ind w:left="9"/>
              <w:rPr>
                <w:sz w:val="19"/>
              </w:rPr>
            </w:pPr>
            <w:r>
              <w:rPr>
                <w:b/>
                <w:sz w:val="19"/>
              </w:rPr>
              <w:t>N</w:t>
            </w:r>
            <w:r>
              <w:rPr>
                <w:sz w:val="19"/>
              </w:rPr>
              <w:t>O2</w:t>
            </w:r>
          </w:p>
        </w:tc>
        <w:tc>
          <w:tcPr>
            <w:tcW w:w="1136" w:type="dxa"/>
          </w:tcPr>
          <w:p>
            <w:pPr>
              <w:pStyle w:val="TableParagraph"/>
              <w:spacing w:line="214" w:lineRule="exact" w:before="3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8" w:hRule="atLeast"/>
        </w:trPr>
        <w:tc>
          <w:tcPr>
            <w:tcW w:w="1598" w:type="dxa"/>
          </w:tcPr>
          <w:p>
            <w:pPr>
              <w:pStyle w:val="TableParagraph"/>
              <w:spacing w:line="218" w:lineRule="exact" w:before="1"/>
              <w:ind w:left="17"/>
              <w:rPr>
                <w:sz w:val="19"/>
              </w:rPr>
            </w:pPr>
            <w:r>
              <w:rPr>
                <w:sz w:val="19"/>
              </w:rPr>
              <w:t>phospate</w:t>
            </w:r>
          </w:p>
        </w:tc>
        <w:tc>
          <w:tcPr>
            <w:tcW w:w="3674" w:type="dxa"/>
          </w:tcPr>
          <w:p>
            <w:pPr>
              <w:pStyle w:val="TableParagraph"/>
              <w:spacing w:line="218" w:lineRule="exact" w:before="1"/>
              <w:ind w:left="9"/>
              <w:rPr>
                <w:sz w:val="19"/>
              </w:rPr>
            </w:pPr>
            <w:r>
              <w:rPr>
                <w:b/>
                <w:sz w:val="19"/>
              </w:rPr>
              <w:t>P</w:t>
            </w:r>
            <w:r>
              <w:rPr>
                <w:sz w:val="19"/>
              </w:rPr>
              <w:t>O3H2</w:t>
            </w:r>
          </w:p>
        </w:tc>
        <w:tc>
          <w:tcPr>
            <w:tcW w:w="1136" w:type="dxa"/>
          </w:tcPr>
          <w:p>
            <w:pPr>
              <w:pStyle w:val="TableParagraph"/>
              <w:spacing w:line="218" w:lineRule="exact" w:before="1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1598" w:type="dxa"/>
          </w:tcPr>
          <w:p>
            <w:pPr>
              <w:pStyle w:val="TableParagraph"/>
              <w:spacing w:line="214" w:lineRule="exact"/>
              <w:ind w:left="17"/>
              <w:rPr>
                <w:sz w:val="19"/>
              </w:rPr>
            </w:pPr>
            <w:r>
              <w:rPr>
                <w:sz w:val="19"/>
              </w:rPr>
              <w:t>pyruvate</w:t>
            </w:r>
          </w:p>
        </w:tc>
        <w:tc>
          <w:tcPr>
            <w:tcW w:w="3674" w:type="dxa"/>
          </w:tcPr>
          <w:p>
            <w:pPr>
              <w:pStyle w:val="TableParagraph"/>
              <w:spacing w:line="214" w:lineRule="exact"/>
              <w:ind w:left="9"/>
              <w:rPr>
                <w:sz w:val="19"/>
              </w:rPr>
            </w:pP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OCOCH3</w:t>
            </w:r>
          </w:p>
        </w:tc>
        <w:tc>
          <w:tcPr>
            <w:tcW w:w="1136" w:type="dxa"/>
          </w:tcPr>
          <w:p>
            <w:pPr>
              <w:pStyle w:val="TableParagraph"/>
              <w:spacing w:line="214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3" w:hRule="atLeast"/>
        </w:trPr>
        <w:tc>
          <w:tcPr>
            <w:tcW w:w="1598" w:type="dxa"/>
          </w:tcPr>
          <w:p>
            <w:pPr>
              <w:pStyle w:val="TableParagraph"/>
              <w:spacing w:line="204" w:lineRule="exact"/>
              <w:ind w:left="17"/>
              <w:rPr>
                <w:sz w:val="19"/>
              </w:rPr>
            </w:pPr>
            <w:r>
              <w:rPr>
                <w:sz w:val="19"/>
              </w:rPr>
              <w:t>sulfate</w:t>
            </w:r>
          </w:p>
        </w:tc>
        <w:tc>
          <w:tcPr>
            <w:tcW w:w="3674" w:type="dxa"/>
          </w:tcPr>
          <w:p>
            <w:pPr>
              <w:pStyle w:val="TableParagraph"/>
              <w:spacing w:line="204" w:lineRule="exact"/>
              <w:ind w:left="9"/>
              <w:rPr>
                <w:sz w:val="19"/>
              </w:rPr>
            </w:pPr>
            <w:r>
              <w:rPr>
                <w:b/>
                <w:sz w:val="19"/>
              </w:rPr>
              <w:t>S</w:t>
            </w:r>
            <w:r>
              <w:rPr>
                <w:sz w:val="19"/>
              </w:rPr>
              <w:t>O3H</w:t>
            </w:r>
          </w:p>
        </w:tc>
        <w:tc>
          <w:tcPr>
            <w:tcW w:w="1136" w:type="dxa"/>
          </w:tcPr>
          <w:p>
            <w:pPr>
              <w:pStyle w:val="TableParagraph"/>
              <w:spacing w:line="204" w:lineRule="exact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1598" w:type="dxa"/>
          </w:tcPr>
          <w:p>
            <w:pPr>
              <w:pStyle w:val="TableParagraph"/>
              <w:spacing w:line="214" w:lineRule="exact" w:before="4"/>
              <w:ind w:left="17"/>
              <w:rPr>
                <w:sz w:val="19"/>
              </w:rPr>
            </w:pPr>
            <w:r>
              <w:rPr>
                <w:sz w:val="19"/>
              </w:rPr>
              <w:t>thio</w:t>
            </w:r>
          </w:p>
        </w:tc>
        <w:tc>
          <w:tcPr>
            <w:tcW w:w="3674" w:type="dxa"/>
          </w:tcPr>
          <w:p>
            <w:pPr>
              <w:pStyle w:val="TableParagraph"/>
              <w:spacing w:line="214" w:lineRule="exact" w:before="4"/>
              <w:ind w:left="9"/>
              <w:rPr>
                <w:sz w:val="19"/>
              </w:rPr>
            </w:pPr>
            <w:r>
              <w:rPr>
                <w:b/>
                <w:sz w:val="19"/>
              </w:rPr>
              <w:t>S</w:t>
            </w:r>
            <w:r>
              <w:rPr>
                <w:sz w:val="19"/>
              </w:rPr>
              <w:t>H</w:t>
            </w:r>
          </w:p>
        </w:tc>
        <w:tc>
          <w:tcPr>
            <w:tcW w:w="1136" w:type="dxa"/>
          </w:tcPr>
          <w:p>
            <w:pPr>
              <w:pStyle w:val="TableParagraph"/>
              <w:spacing w:line="214" w:lineRule="exact" w:before="4"/>
              <w:ind w:right="9"/>
              <w:jc w:val="right"/>
              <w:rPr>
                <w:sz w:val="19"/>
              </w:rPr>
            </w:pPr>
            <w:r>
              <w:rPr>
                <w:w w:val="92"/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spacing w:before="196" w:after="6"/>
        <w:ind w:left="1344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90"/>
          <w:sz w:val="23"/>
        </w:rPr>
        <w:t>Divalent substituents</w:t>
      </w:r>
    </w:p>
    <w:tbl>
      <w:tblPr>
        <w:tblW w:w="0" w:type="auto"/>
        <w:jc w:val="left"/>
        <w:tblInd w:w="132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8"/>
        <w:gridCol w:w="3674"/>
        <w:gridCol w:w="1136"/>
        <w:gridCol w:w="1204"/>
      </w:tblGrid>
      <w:tr>
        <w:trPr>
          <w:trHeight w:val="238" w:hRule="atLeast"/>
        </w:trPr>
        <w:tc>
          <w:tcPr>
            <w:tcW w:w="1598" w:type="dxa"/>
          </w:tcPr>
          <w:p>
            <w:pPr>
              <w:pStyle w:val="TableParagraph"/>
              <w:spacing w:line="215" w:lineRule="exact" w:before="3"/>
              <w:ind w:left="17"/>
              <w:rPr>
                <w:sz w:val="19"/>
              </w:rPr>
            </w:pPr>
            <w:r>
              <w:rPr>
                <w:sz w:val="19"/>
              </w:rPr>
              <w:t>(r)-pyruvate</w:t>
            </w:r>
          </w:p>
        </w:tc>
        <w:tc>
          <w:tcPr>
            <w:tcW w:w="3674" w:type="dxa"/>
          </w:tcPr>
          <w:p>
            <w:pPr>
              <w:pStyle w:val="TableParagraph"/>
              <w:spacing w:line="215" w:lineRule="exact" w:before="3"/>
              <w:ind w:left="9"/>
              <w:rPr>
                <w:sz w:val="19"/>
              </w:rPr>
            </w:pPr>
            <w:r>
              <w:rPr>
                <w:sz w:val="19"/>
              </w:rPr>
              <w:t>CH2</w:t>
            </w: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COOH</w:t>
            </w:r>
          </w:p>
        </w:tc>
        <w:tc>
          <w:tcPr>
            <w:tcW w:w="1136" w:type="dxa"/>
          </w:tcPr>
          <w:p>
            <w:pPr>
              <w:pStyle w:val="TableParagraph"/>
              <w:spacing w:line="215" w:lineRule="exact" w:before="3"/>
              <w:ind w:left="13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*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8" w:hRule="atLeast"/>
        </w:trPr>
        <w:tc>
          <w:tcPr>
            <w:tcW w:w="1598" w:type="dxa"/>
          </w:tcPr>
          <w:p>
            <w:pPr>
              <w:pStyle w:val="TableParagraph"/>
              <w:spacing w:line="218" w:lineRule="exact"/>
              <w:ind w:left="17"/>
              <w:rPr>
                <w:sz w:val="19"/>
              </w:rPr>
            </w:pPr>
            <w:r>
              <w:rPr>
                <w:sz w:val="19"/>
              </w:rPr>
              <w:t>(s)-pyruvate</w:t>
            </w:r>
          </w:p>
        </w:tc>
        <w:tc>
          <w:tcPr>
            <w:tcW w:w="3674" w:type="dxa"/>
          </w:tcPr>
          <w:p>
            <w:pPr>
              <w:pStyle w:val="TableParagraph"/>
              <w:spacing w:line="218" w:lineRule="exact"/>
              <w:ind w:left="9"/>
              <w:rPr>
                <w:sz w:val="19"/>
              </w:rPr>
            </w:pPr>
            <w:r>
              <w:rPr>
                <w:sz w:val="19"/>
              </w:rPr>
              <w:t>CH2</w:t>
            </w: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COOH</w:t>
            </w:r>
          </w:p>
        </w:tc>
        <w:tc>
          <w:tcPr>
            <w:tcW w:w="1136" w:type="dxa"/>
          </w:tcPr>
          <w:p>
            <w:pPr>
              <w:pStyle w:val="TableParagraph"/>
              <w:spacing w:line="218" w:lineRule="exact"/>
              <w:ind w:left="13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*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8" w:hRule="atLeast"/>
        </w:trPr>
        <w:tc>
          <w:tcPr>
            <w:tcW w:w="1598" w:type="dxa"/>
          </w:tcPr>
          <w:p>
            <w:pPr>
              <w:pStyle w:val="TableParagraph"/>
              <w:spacing w:line="216" w:lineRule="exact"/>
              <w:ind w:left="17"/>
              <w:rPr>
                <w:sz w:val="19"/>
              </w:rPr>
            </w:pPr>
            <w:r>
              <w:rPr>
                <w:sz w:val="19"/>
              </w:rPr>
              <w:t>(r)-lactate</w:t>
            </w:r>
          </w:p>
        </w:tc>
        <w:tc>
          <w:tcPr>
            <w:tcW w:w="3674" w:type="dxa"/>
          </w:tcPr>
          <w:p>
            <w:pPr>
              <w:pStyle w:val="TableParagraph"/>
              <w:spacing w:line="216" w:lineRule="exact"/>
              <w:ind w:left="9"/>
              <w:rPr>
                <w:sz w:val="19"/>
              </w:rPr>
            </w:pPr>
            <w:r>
              <w:rPr>
                <w:sz w:val="19"/>
              </w:rPr>
              <w:t>CH3</w:t>
            </w: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H</w:t>
            </w: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O</w:t>
            </w:r>
          </w:p>
        </w:tc>
        <w:tc>
          <w:tcPr>
            <w:tcW w:w="1136" w:type="dxa"/>
          </w:tcPr>
          <w:p>
            <w:pPr>
              <w:pStyle w:val="TableParagraph"/>
              <w:spacing w:line="216" w:lineRule="exact"/>
              <w:ind w:left="13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*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3" w:hRule="atLeast"/>
        </w:trPr>
        <w:tc>
          <w:tcPr>
            <w:tcW w:w="1598" w:type="dxa"/>
          </w:tcPr>
          <w:p>
            <w:pPr>
              <w:pStyle w:val="TableParagraph"/>
              <w:spacing w:line="204" w:lineRule="exact"/>
              <w:ind w:left="17"/>
              <w:rPr>
                <w:sz w:val="19"/>
              </w:rPr>
            </w:pPr>
            <w:r>
              <w:rPr>
                <w:sz w:val="19"/>
              </w:rPr>
              <w:t>(s)-lactate</w:t>
            </w:r>
          </w:p>
        </w:tc>
        <w:tc>
          <w:tcPr>
            <w:tcW w:w="3674" w:type="dxa"/>
          </w:tcPr>
          <w:p>
            <w:pPr>
              <w:pStyle w:val="TableParagraph"/>
              <w:spacing w:line="204" w:lineRule="exact"/>
              <w:ind w:left="9"/>
              <w:rPr>
                <w:sz w:val="19"/>
              </w:rPr>
            </w:pPr>
            <w:r>
              <w:rPr>
                <w:sz w:val="19"/>
              </w:rPr>
              <w:t>CH3</w:t>
            </w: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H</w:t>
            </w:r>
            <w:r>
              <w:rPr>
                <w:b/>
                <w:sz w:val="19"/>
              </w:rPr>
              <w:t>C</w:t>
            </w:r>
            <w:r>
              <w:rPr>
                <w:sz w:val="19"/>
              </w:rPr>
              <w:t>O</w:t>
            </w:r>
          </w:p>
        </w:tc>
        <w:tc>
          <w:tcPr>
            <w:tcW w:w="1136" w:type="dxa"/>
          </w:tcPr>
          <w:p>
            <w:pPr>
              <w:pStyle w:val="TableParagraph"/>
              <w:spacing w:line="204" w:lineRule="exact"/>
              <w:ind w:left="13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*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3" w:hRule="atLeast"/>
        </w:trPr>
        <w:tc>
          <w:tcPr>
            <w:tcW w:w="1598" w:type="dxa"/>
          </w:tcPr>
          <w:p>
            <w:pPr>
              <w:pStyle w:val="TableParagraph"/>
              <w:spacing w:line="203" w:lineRule="exact"/>
              <w:ind w:left="17"/>
              <w:rPr>
                <w:sz w:val="19"/>
              </w:rPr>
            </w:pPr>
            <w:r>
              <w:rPr>
                <w:sz w:val="19"/>
              </w:rPr>
              <w:t>anhydro</w:t>
            </w:r>
          </w:p>
        </w:tc>
        <w:tc>
          <w:tcPr>
            <w:tcW w:w="3674" w:type="dxa"/>
          </w:tcPr>
          <w:p>
            <w:pPr>
              <w:pStyle w:val="TableParagraph"/>
              <w:spacing w:line="203" w:lineRule="exact"/>
              <w:ind w:left="9"/>
              <w:rPr>
                <w:sz w:val="19"/>
              </w:rPr>
            </w:pPr>
            <w:r>
              <w:rPr>
                <w:w w:val="90"/>
                <w:sz w:val="19"/>
              </w:rPr>
              <w:t>-H2O</w:t>
            </w:r>
            <w:r>
              <w:rPr>
                <w:spacing w:val="-5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from basetye</w:t>
            </w:r>
            <w:r>
              <w:rPr>
                <w:spacing w:val="-6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(intramolecular</w:t>
            </w:r>
            <w:r>
              <w:rPr>
                <w:spacing w:val="-4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ether)</w:t>
            </w:r>
          </w:p>
        </w:tc>
        <w:tc>
          <w:tcPr>
            <w:tcW w:w="1136" w:type="dxa"/>
          </w:tcPr>
          <w:p>
            <w:pPr>
              <w:pStyle w:val="TableParagraph"/>
              <w:spacing w:line="203" w:lineRule="exact"/>
              <w:ind w:left="13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*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4" w:hRule="atLeast"/>
        </w:trPr>
        <w:tc>
          <w:tcPr>
            <w:tcW w:w="1598" w:type="dxa"/>
          </w:tcPr>
          <w:p>
            <w:pPr>
              <w:pStyle w:val="TableParagraph"/>
              <w:spacing w:line="204" w:lineRule="exact"/>
              <w:ind w:left="17"/>
              <w:rPr>
                <w:sz w:val="19"/>
              </w:rPr>
            </w:pPr>
            <w:r>
              <w:rPr>
                <w:sz w:val="19"/>
              </w:rPr>
              <w:t>lactone</w:t>
            </w:r>
          </w:p>
        </w:tc>
        <w:tc>
          <w:tcPr>
            <w:tcW w:w="3674" w:type="dxa"/>
          </w:tcPr>
          <w:p>
            <w:pPr>
              <w:pStyle w:val="TableParagraph"/>
              <w:spacing w:line="204" w:lineRule="exact"/>
              <w:ind w:left="9"/>
              <w:rPr>
                <w:sz w:val="19"/>
              </w:rPr>
            </w:pPr>
            <w:r>
              <w:rPr>
                <w:w w:val="90"/>
                <w:sz w:val="19"/>
              </w:rPr>
              <w:t>-H2O</w:t>
            </w:r>
            <w:r>
              <w:rPr>
                <w:spacing w:val="-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from</w:t>
            </w:r>
            <w:r>
              <w:rPr>
                <w:spacing w:val="1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basetye</w:t>
            </w:r>
            <w:r>
              <w:rPr>
                <w:spacing w:val="-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(intramolecular</w:t>
            </w:r>
            <w:r>
              <w:rPr>
                <w:spacing w:val="-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ester)</w:t>
            </w:r>
          </w:p>
        </w:tc>
        <w:tc>
          <w:tcPr>
            <w:tcW w:w="1136" w:type="dxa"/>
          </w:tcPr>
          <w:p>
            <w:pPr>
              <w:pStyle w:val="TableParagraph"/>
              <w:spacing w:line="204" w:lineRule="exact"/>
              <w:ind w:left="13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*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3" w:hRule="atLeast"/>
        </w:trPr>
        <w:tc>
          <w:tcPr>
            <w:tcW w:w="1598" w:type="dxa"/>
          </w:tcPr>
          <w:p>
            <w:pPr>
              <w:pStyle w:val="TableParagraph"/>
              <w:spacing w:line="204" w:lineRule="exact"/>
              <w:ind w:left="17"/>
              <w:rPr>
                <w:sz w:val="19"/>
              </w:rPr>
            </w:pPr>
            <w:r>
              <w:rPr>
                <w:sz w:val="19"/>
              </w:rPr>
              <w:t>epoxy</w:t>
            </w:r>
          </w:p>
        </w:tc>
        <w:tc>
          <w:tcPr>
            <w:tcW w:w="3674" w:type="dxa"/>
          </w:tcPr>
          <w:p>
            <w:pPr>
              <w:pStyle w:val="TableParagraph"/>
              <w:spacing w:line="204" w:lineRule="exact"/>
              <w:ind w:left="9"/>
              <w:rPr>
                <w:sz w:val="19"/>
              </w:rPr>
            </w:pPr>
            <w:r>
              <w:rPr>
                <w:spacing w:val="-1"/>
                <w:w w:val="90"/>
                <w:sz w:val="19"/>
              </w:rPr>
              <w:t>-H20</w:t>
            </w:r>
            <w:r>
              <w:rPr>
                <w:spacing w:val="-6"/>
                <w:w w:val="90"/>
                <w:sz w:val="19"/>
              </w:rPr>
              <w:t> </w:t>
            </w:r>
            <w:r>
              <w:rPr>
                <w:spacing w:val="-1"/>
                <w:w w:val="90"/>
                <w:sz w:val="19"/>
              </w:rPr>
              <w:t>from basetype</w:t>
            </w:r>
            <w:r>
              <w:rPr>
                <w:spacing w:val="-4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(neighbouring</w:t>
            </w:r>
            <w:r>
              <w:rPr>
                <w:spacing w:val="-3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C-atoms)</w:t>
            </w:r>
          </w:p>
        </w:tc>
        <w:tc>
          <w:tcPr>
            <w:tcW w:w="1136" w:type="dxa"/>
          </w:tcPr>
          <w:p>
            <w:pPr>
              <w:pStyle w:val="TableParagraph"/>
              <w:spacing w:line="204" w:lineRule="exact"/>
              <w:ind w:left="13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-14"/>
                <w:sz w:val="19"/>
              </w:rPr>
              <w:t> </w:t>
            </w:r>
            <w:r>
              <w:rPr>
                <w:sz w:val="19"/>
              </w:rPr>
              <w:t>*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1</w:t>
            </w: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line="240" w:lineRule="auto" w:before="36"/>
        <w:ind w:left="1276" w:right="806" w:firstLine="0"/>
        <w:jc w:val="left"/>
        <w:rPr>
          <w:i/>
          <w:sz w:val="20"/>
        </w:rPr>
      </w:pPr>
      <w:r>
        <w:rPr>
          <w:i/>
          <w:sz w:val="20"/>
        </w:rPr>
        <w:t>Figure 10: A small, standarized substituent table is used as a seed list for GlycoCT. Future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addtions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this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list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welcome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„as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needed“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basis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common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substitutions.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Attachment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positions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are highlighted.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10"/>
        <w:rPr>
          <w:i/>
          <w:sz w:val="20"/>
        </w:rPr>
      </w:pPr>
    </w:p>
    <w:p>
      <w:pPr>
        <w:pStyle w:val="Heading4"/>
        <w:numPr>
          <w:ilvl w:val="2"/>
          <w:numId w:val="5"/>
        </w:numPr>
        <w:tabs>
          <w:tab w:pos="778" w:val="left" w:leader="none"/>
        </w:tabs>
        <w:spacing w:line="240" w:lineRule="auto" w:before="93" w:after="0"/>
        <w:ind w:left="778" w:right="0" w:hanging="603"/>
        <w:jc w:val="left"/>
        <w:rPr>
          <w:rFonts w:ascii="Arial"/>
        </w:rPr>
      </w:pPr>
      <w:bookmarkStart w:name="_TOC_250032" w:id="48"/>
      <w:bookmarkStart w:name="2.1.3 Non-monosaccharide entities (n)" w:id="49"/>
      <w:r>
        <w:rPr>
          <w:b w:val="0"/>
        </w:rPr>
      </w:r>
      <w:bookmarkEnd w:id="49"/>
      <w:bookmarkStart w:name="2.1.3 Non-monosaccharide entities (n)" w:id="50"/>
      <w:r>
        <w:rPr>
          <w:rFonts w:ascii="Arial"/>
        </w:rPr>
        <w:t>Non-monosacch</w:t>
      </w:r>
      <w:r>
        <w:rPr>
          <w:rFonts w:ascii="Arial"/>
        </w:rPr>
        <w:t>aride</w:t>
      </w:r>
      <w:r>
        <w:rPr>
          <w:rFonts w:ascii="Arial"/>
          <w:spacing w:val="-12"/>
        </w:rPr>
        <w:t> </w:t>
      </w:r>
      <w:r>
        <w:rPr>
          <w:rFonts w:ascii="Arial"/>
        </w:rPr>
        <w:t>entities</w:t>
      </w:r>
      <w:r>
        <w:rPr>
          <w:rFonts w:ascii="Arial"/>
          <w:spacing w:val="-11"/>
        </w:rPr>
        <w:t> </w:t>
      </w:r>
      <w:bookmarkEnd w:id="48"/>
      <w:r>
        <w:rPr>
          <w:rFonts w:ascii="Arial"/>
        </w:rPr>
        <w:t>(n)</w:t>
      </w:r>
    </w:p>
    <w:p>
      <w:pPr>
        <w:pStyle w:val="BodyText"/>
        <w:spacing w:before="121"/>
        <w:ind w:left="175" w:right="341"/>
      </w:pPr>
      <w:r>
        <w:rPr/>
        <w:t>Non-monosaccharide entities are marked in the residue list with the type identifier 'n' and a</w:t>
      </w:r>
      <w:r>
        <w:rPr>
          <w:spacing w:val="1"/>
        </w:rPr>
        <w:t> </w:t>
      </w:r>
      <w:r>
        <w:rPr/>
        <w:t>canonical number. They are further broken down in the non-monosaccharide section (NON). Non-</w:t>
      </w:r>
      <w:r>
        <w:rPr>
          <w:spacing w:val="-58"/>
        </w:rPr>
        <w:t> </w:t>
      </w:r>
      <w:r>
        <w:rPr/>
        <w:t>monosaccharide entities can be optionally included in the GlycoCT format. Due to namespace</w:t>
      </w:r>
      <w:r>
        <w:rPr>
          <w:spacing w:val="1"/>
        </w:rPr>
        <w:t> </w:t>
      </w:r>
      <w:r>
        <w:rPr/>
        <w:t>inconsistencies (freetext identifiers for historical data) this may lead to a loss of the unique</w:t>
      </w:r>
      <w:r>
        <w:rPr>
          <w:spacing w:val="1"/>
        </w:rPr>
        <w:t> </w:t>
      </w:r>
      <w:r>
        <w:rPr/>
        <w:t>encoding. It may be advisable for certain database applications to store non-monosaccharide</w:t>
      </w:r>
      <w:r>
        <w:rPr>
          <w:spacing w:val="1"/>
        </w:rPr>
        <w:t> </w:t>
      </w:r>
      <w:r>
        <w:rPr/>
        <w:t>information in specialized data structures, separating glyco- and non-glyco data. Regardless, the</w:t>
      </w:r>
      <w:r>
        <w:rPr>
          <w:spacing w:val="1"/>
        </w:rPr>
        <w:t> </w:t>
      </w:r>
      <w:r>
        <w:rPr/>
        <w:t>following four subtypes for non-monosaccharide entities have been foreseen, but beware, this area</w:t>
      </w:r>
      <w:r>
        <w:rPr>
          <w:spacing w:val="-57"/>
        </w:rPr>
        <w:t> </w:t>
      </w:r>
      <w:r>
        <w:rPr/>
        <w:t>is most probably subject to change in the future. Any GlycoCT – exporter program should as a</w:t>
      </w:r>
      <w:r>
        <w:rPr>
          <w:spacing w:val="1"/>
        </w:rPr>
        <w:t> </w:t>
      </w:r>
      <w:r>
        <w:rPr/>
        <w:t>minimum</w:t>
      </w:r>
      <w:r>
        <w:rPr>
          <w:spacing w:val="2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switch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suppress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non-monosaccharide entities.</w:t>
      </w:r>
    </w:p>
    <w:p>
      <w:pPr>
        <w:pStyle w:val="BodyText"/>
        <w:spacing w:before="2"/>
        <w:rPr>
          <w:sz w:val="31"/>
        </w:rPr>
      </w:pPr>
    </w:p>
    <w:p>
      <w:pPr>
        <w:pStyle w:val="Heading5"/>
        <w:numPr>
          <w:ilvl w:val="3"/>
          <w:numId w:val="5"/>
        </w:numPr>
        <w:tabs>
          <w:tab w:pos="970" w:val="left" w:leader="none"/>
        </w:tabs>
        <w:spacing w:line="240" w:lineRule="auto" w:before="0" w:after="0"/>
        <w:ind w:left="969" w:right="0" w:hanging="795"/>
        <w:jc w:val="left"/>
      </w:pPr>
      <w:bookmarkStart w:name="_TOC_250031" w:id="51"/>
      <w:bookmarkStart w:name="2.1.3.1 Subtype: Historical entity" w:id="52"/>
      <w:r>
        <w:rPr>
          <w:b w:val="0"/>
          <w:i w:val="0"/>
        </w:rPr>
      </w:r>
      <w:bookmarkEnd w:id="52"/>
      <w:bookmarkStart w:name="2.1.3.1 Subtype: Historical entity" w:id="53"/>
      <w:r>
        <w:rPr>
          <w:i/>
          <w:spacing w:val="-1"/>
        </w:rPr>
        <w:t>Subtype</w:t>
      </w:r>
      <w:r>
        <w:rPr>
          <w:i/>
          <w:spacing w:val="-1"/>
        </w:rPr>
        <w:t>:</w:t>
      </w:r>
      <w:r>
        <w:rPr>
          <w:i/>
          <w:spacing w:val="-14"/>
        </w:rPr>
        <w:t> </w:t>
      </w:r>
      <w:r>
        <w:rPr>
          <w:i/>
          <w:spacing w:val="-1"/>
        </w:rPr>
        <w:t>Historical</w:t>
      </w:r>
      <w:r>
        <w:rPr>
          <w:i/>
          <w:spacing w:val="-9"/>
        </w:rPr>
        <w:t> </w:t>
      </w:r>
      <w:bookmarkEnd w:id="51"/>
      <w:r>
        <w:rPr>
          <w:i/>
        </w:rPr>
        <w:t>entity</w:t>
      </w:r>
    </w:p>
    <w:p>
      <w:pPr>
        <w:pStyle w:val="BodyText"/>
        <w:spacing w:before="119"/>
        <w:ind w:left="175" w:right="329"/>
      </w:pPr>
      <w:r>
        <w:rPr/>
        <w:t>For</w:t>
      </w:r>
      <w:r>
        <w:rPr>
          <w:spacing w:val="-5"/>
        </w:rPr>
        <w:t> </w:t>
      </w:r>
      <w:r>
        <w:rPr/>
        <w:t>backward</w:t>
      </w:r>
      <w:r>
        <w:rPr>
          <w:spacing w:val="-3"/>
        </w:rPr>
        <w:t> </w:t>
      </w:r>
      <w:r>
        <w:rPr/>
        <w:t>compability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databases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freetext</w:t>
      </w:r>
      <w:r>
        <w:rPr>
          <w:spacing w:val="-4"/>
        </w:rPr>
        <w:t> </w:t>
      </w:r>
      <w:r>
        <w:rPr/>
        <w:t>identifier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non-monosaccharide</w:t>
      </w:r>
      <w:r>
        <w:rPr>
          <w:spacing w:val="-57"/>
        </w:rPr>
        <w:t> </w:t>
      </w:r>
      <w:r>
        <w:rPr/>
        <w:t>entities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put</w:t>
      </w:r>
      <w:r>
        <w:rPr>
          <w:spacing w:val="-1"/>
        </w:rPr>
        <w:t> </w:t>
      </w:r>
      <w:r>
        <w:rPr/>
        <w:t>here.</w:t>
      </w:r>
      <w:r>
        <w:rPr>
          <w:spacing w:val="1"/>
        </w:rPr>
        <w:t> </w:t>
      </w:r>
      <w:r>
        <w:rPr/>
        <w:t>Beware</w:t>
      </w:r>
      <w:r>
        <w:rPr>
          <w:spacing w:val="-2"/>
        </w:rPr>
        <w:t> </w:t>
      </w:r>
      <w:r>
        <w:rPr/>
        <w:t>of loss</w:t>
      </w:r>
      <w:r>
        <w:rPr>
          <w:spacing w:val="-2"/>
        </w:rPr>
        <w:t> </w:t>
      </w:r>
      <w:r>
        <w:rPr/>
        <w:t>of uniqueness</w:t>
      </w:r>
      <w:r>
        <w:rPr>
          <w:spacing w:val="-1"/>
        </w:rPr>
        <w:t> </w:t>
      </w:r>
      <w:r>
        <w:rPr/>
        <w:t>caused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synonyms.</w:t>
      </w:r>
    </w:p>
    <w:p>
      <w:pPr>
        <w:pStyle w:val="BodyText"/>
        <w:spacing w:before="3"/>
        <w:rPr>
          <w:sz w:val="31"/>
        </w:rPr>
      </w:pPr>
    </w:p>
    <w:p>
      <w:pPr>
        <w:pStyle w:val="Heading5"/>
        <w:numPr>
          <w:ilvl w:val="3"/>
          <w:numId w:val="5"/>
        </w:numPr>
        <w:tabs>
          <w:tab w:pos="970" w:val="left" w:leader="none"/>
        </w:tabs>
        <w:spacing w:line="240" w:lineRule="auto" w:before="0" w:after="0"/>
        <w:ind w:left="969" w:right="0" w:hanging="795"/>
        <w:jc w:val="left"/>
      </w:pPr>
      <w:bookmarkStart w:name="_TOC_250030" w:id="54"/>
      <w:bookmarkStart w:name="2.1.3.2 Subtype: Small molecule" w:id="55"/>
      <w:r>
        <w:rPr>
          <w:b w:val="0"/>
          <w:i w:val="0"/>
        </w:rPr>
      </w:r>
      <w:bookmarkEnd w:id="55"/>
      <w:bookmarkStart w:name="2.1.3.2 Subtype: Small molecule" w:id="56"/>
      <w:r>
        <w:rPr>
          <w:i/>
          <w:spacing w:val="-1"/>
        </w:rPr>
        <w:t>Subtype</w:t>
      </w:r>
      <w:r>
        <w:rPr>
          <w:i/>
          <w:spacing w:val="-1"/>
        </w:rPr>
        <w:t>:</w:t>
      </w:r>
      <w:r>
        <w:rPr>
          <w:i/>
          <w:spacing w:val="-13"/>
        </w:rPr>
        <w:t> </w:t>
      </w:r>
      <w:r>
        <w:rPr>
          <w:i/>
          <w:spacing w:val="-1"/>
        </w:rPr>
        <w:t>Small</w:t>
      </w:r>
      <w:r>
        <w:rPr>
          <w:i/>
          <w:spacing w:val="-8"/>
        </w:rPr>
        <w:t> </w:t>
      </w:r>
      <w:bookmarkEnd w:id="54"/>
      <w:r>
        <w:rPr>
          <w:i/>
          <w:spacing w:val="-1"/>
        </w:rPr>
        <w:t>molecule</w:t>
      </w:r>
    </w:p>
    <w:p>
      <w:pPr>
        <w:pStyle w:val="BodyText"/>
        <w:spacing w:before="119"/>
        <w:ind w:left="175"/>
      </w:pPr>
      <w:r>
        <w:rPr/>
        <w:t>Uses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INCHI</w:t>
      </w:r>
      <w:r>
        <w:rPr>
          <w:spacing w:val="-3"/>
        </w:rPr>
        <w:t> </w:t>
      </w:r>
      <w:r>
        <w:rPr/>
        <w:t>code to</w:t>
      </w:r>
      <w:r>
        <w:rPr>
          <w:spacing w:val="-4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non-monosaccharide</w:t>
      </w:r>
      <w:r>
        <w:rPr>
          <w:spacing w:val="-2"/>
        </w:rPr>
        <w:t> </w:t>
      </w:r>
      <w:r>
        <w:rPr/>
        <w:t>entity</w:t>
      </w:r>
      <w:r>
        <w:rPr>
          <w:spacing w:val="-1"/>
        </w:rPr>
        <w:t> </w:t>
      </w:r>
      <w:r>
        <w:rPr/>
        <w:t>uniquely.</w:t>
      </w:r>
    </w:p>
    <w:p>
      <w:pPr>
        <w:pStyle w:val="BodyText"/>
        <w:spacing w:before="2"/>
        <w:rPr>
          <w:sz w:val="31"/>
        </w:rPr>
      </w:pPr>
    </w:p>
    <w:p>
      <w:pPr>
        <w:pStyle w:val="Heading5"/>
        <w:numPr>
          <w:ilvl w:val="3"/>
          <w:numId w:val="5"/>
        </w:numPr>
        <w:tabs>
          <w:tab w:pos="970" w:val="left" w:leader="none"/>
        </w:tabs>
        <w:spacing w:line="240" w:lineRule="auto" w:before="1" w:after="0"/>
        <w:ind w:left="969" w:right="0" w:hanging="795"/>
        <w:jc w:val="left"/>
      </w:pPr>
      <w:bookmarkStart w:name="_TOC_250029" w:id="57"/>
      <w:bookmarkStart w:name="2.1.3.3 Subtype: Peptide" w:id="58"/>
      <w:r>
        <w:rPr>
          <w:b w:val="0"/>
          <w:i w:val="0"/>
        </w:rPr>
      </w:r>
      <w:bookmarkEnd w:id="58"/>
      <w:bookmarkStart w:name="2.1.3.3 Subtype: Peptide" w:id="59"/>
      <w:r>
        <w:rPr>
          <w:i/>
          <w:w w:val="95"/>
        </w:rPr>
        <w:t>Subtype</w:t>
      </w:r>
      <w:r>
        <w:rPr>
          <w:i/>
          <w:w w:val="95"/>
        </w:rPr>
        <w:t>:</w:t>
      </w:r>
      <w:r>
        <w:rPr>
          <w:i/>
          <w:spacing w:val="62"/>
        </w:rPr>
        <w:t> </w:t>
      </w:r>
      <w:bookmarkEnd w:id="57"/>
      <w:r>
        <w:rPr>
          <w:i/>
          <w:w w:val="95"/>
        </w:rPr>
        <w:t>Peptide</w:t>
      </w:r>
    </w:p>
    <w:p>
      <w:pPr>
        <w:pStyle w:val="BodyText"/>
        <w:spacing w:before="119"/>
        <w:ind w:left="175"/>
      </w:pPr>
      <w:r>
        <w:rPr/>
        <w:t>Contains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full</w:t>
      </w:r>
      <w:r>
        <w:rPr>
          <w:spacing w:val="-4"/>
        </w:rPr>
        <w:t> </w:t>
      </w:r>
      <w:r>
        <w:rPr/>
        <w:t>peptide</w:t>
      </w:r>
      <w:r>
        <w:rPr>
          <w:spacing w:val="-4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attachment postition.</w:t>
      </w:r>
    </w:p>
    <w:p>
      <w:pPr>
        <w:pStyle w:val="BodyText"/>
        <w:spacing w:before="2"/>
        <w:rPr>
          <w:sz w:val="31"/>
        </w:rPr>
      </w:pPr>
    </w:p>
    <w:p>
      <w:pPr>
        <w:pStyle w:val="Heading5"/>
        <w:numPr>
          <w:ilvl w:val="3"/>
          <w:numId w:val="5"/>
        </w:numPr>
        <w:tabs>
          <w:tab w:pos="970" w:val="left" w:leader="none"/>
        </w:tabs>
        <w:spacing w:line="240" w:lineRule="auto" w:before="0" w:after="0"/>
        <w:ind w:left="969" w:right="0" w:hanging="795"/>
        <w:jc w:val="left"/>
      </w:pPr>
      <w:bookmarkStart w:name="_TOC_250028" w:id="60"/>
      <w:bookmarkStart w:name="2.1.3.4 Subtype: Protein" w:id="61"/>
      <w:r>
        <w:rPr>
          <w:b w:val="0"/>
          <w:i w:val="0"/>
        </w:rPr>
      </w:r>
      <w:bookmarkEnd w:id="61"/>
      <w:bookmarkStart w:name="2.1.3.4 Subtype: Protein" w:id="62"/>
      <w:r>
        <w:rPr>
          <w:i/>
          <w:w w:val="95"/>
        </w:rPr>
        <w:t>Subtype</w:t>
      </w:r>
      <w:r>
        <w:rPr>
          <w:i/>
          <w:w w:val="95"/>
        </w:rPr>
        <w:t>:</w:t>
      </w:r>
      <w:r>
        <w:rPr>
          <w:i/>
          <w:spacing w:val="61"/>
        </w:rPr>
        <w:t> </w:t>
      </w:r>
      <w:bookmarkEnd w:id="60"/>
      <w:r>
        <w:rPr>
          <w:i/>
          <w:w w:val="95"/>
        </w:rPr>
        <w:t>Protein</w:t>
      </w:r>
    </w:p>
    <w:p>
      <w:pPr>
        <w:pStyle w:val="BodyText"/>
        <w:spacing w:before="119"/>
        <w:ind w:left="175" w:right="889"/>
      </w:pPr>
      <w:r>
        <w:rPr/>
        <w:t>Stores a reference to an external protein sequence database, with database identifier, external</w:t>
      </w:r>
      <w:r>
        <w:rPr>
          <w:spacing w:val="-57"/>
        </w:rPr>
        <w:t> </w:t>
      </w:r>
      <w:r>
        <w:rPr/>
        <w:t>protein</w:t>
      </w:r>
      <w:r>
        <w:rPr>
          <w:spacing w:val="-1"/>
        </w:rPr>
        <w:t> </w:t>
      </w:r>
      <w:r>
        <w:rPr/>
        <w:t>ID, chain</w:t>
      </w:r>
      <w:r>
        <w:rPr>
          <w:spacing w:val="1"/>
        </w:rPr>
        <w:t> </w:t>
      </w:r>
      <w:r>
        <w:rPr/>
        <w:t>identifier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 residue.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  <w:numPr>
          <w:ilvl w:val="2"/>
          <w:numId w:val="5"/>
        </w:numPr>
        <w:tabs>
          <w:tab w:pos="778" w:val="left" w:leader="none"/>
        </w:tabs>
        <w:spacing w:line="240" w:lineRule="auto" w:before="0" w:after="0"/>
        <w:ind w:left="778" w:right="0" w:hanging="603"/>
        <w:jc w:val="left"/>
        <w:rPr>
          <w:rFonts w:ascii="Arial"/>
        </w:rPr>
      </w:pPr>
      <w:bookmarkStart w:name="_TOC_250027" w:id="63"/>
      <w:bookmarkStart w:name="2.1.4 Subgraphs: Alternative Units (a)" w:id="64"/>
      <w:r>
        <w:rPr>
          <w:b w:val="0"/>
        </w:rPr>
      </w:r>
      <w:bookmarkEnd w:id="64"/>
      <w:bookmarkStart w:name="2.1.4 Subgraphs: Alternative Units (a)" w:id="65"/>
      <w:r>
        <w:rPr>
          <w:rFonts w:ascii="Arial"/>
        </w:rPr>
        <w:t>Subgraph</w:t>
      </w:r>
      <w:r>
        <w:rPr>
          <w:rFonts w:ascii="Arial"/>
        </w:rPr>
        <w:t>s:</w:t>
      </w:r>
      <w:r>
        <w:rPr>
          <w:rFonts w:ascii="Arial"/>
          <w:spacing w:val="-6"/>
        </w:rPr>
        <w:t> </w:t>
      </w:r>
      <w:r>
        <w:rPr>
          <w:rFonts w:ascii="Arial"/>
        </w:rPr>
        <w:t>Alternative</w:t>
      </w:r>
      <w:r>
        <w:rPr>
          <w:rFonts w:ascii="Arial"/>
          <w:spacing w:val="-4"/>
        </w:rPr>
        <w:t> </w:t>
      </w:r>
      <w:r>
        <w:rPr>
          <w:rFonts w:ascii="Arial"/>
        </w:rPr>
        <w:t>Units</w:t>
      </w:r>
      <w:r>
        <w:rPr>
          <w:rFonts w:ascii="Arial"/>
          <w:spacing w:val="-7"/>
        </w:rPr>
        <w:t> </w:t>
      </w:r>
      <w:bookmarkEnd w:id="63"/>
      <w:r>
        <w:rPr>
          <w:rFonts w:ascii="Arial"/>
        </w:rPr>
        <w:t>(a)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18"/>
        <w:ind w:left="175" w:right="5359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3613150</wp:posOffset>
            </wp:positionH>
            <wp:positionV relativeFrom="paragraph">
              <wp:posOffset>-15200</wp:posOffset>
            </wp:positionV>
            <wp:extent cx="3178776" cy="1353478"/>
            <wp:effectExtent l="0" t="0" r="0" b="0"/>
            <wp:wrapNone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776" cy="1353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Alternative units are marked in the residue list</w:t>
      </w:r>
      <w:r>
        <w:rPr>
          <w:spacing w:val="-57"/>
        </w:rPr>
        <w:t> </w:t>
      </w:r>
      <w:r>
        <w:rPr/>
        <w:t>with the type identifier 'a' and a canonical</w:t>
      </w:r>
      <w:r>
        <w:rPr>
          <w:spacing w:val="1"/>
        </w:rPr>
        <w:t> </w:t>
      </w:r>
      <w:r>
        <w:rPr/>
        <w:t>number. They are further broken down in the</w:t>
      </w:r>
      <w:r>
        <w:rPr>
          <w:spacing w:val="1"/>
        </w:rPr>
        <w:t> </w:t>
      </w:r>
      <w:r>
        <w:rPr/>
        <w:t>alternative</w:t>
      </w:r>
      <w:r>
        <w:rPr>
          <w:spacing w:val="1"/>
        </w:rPr>
        <w:t> </w:t>
      </w:r>
      <w:r>
        <w:rPr/>
        <w:t>unit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(ALT).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Heading4"/>
        <w:numPr>
          <w:ilvl w:val="2"/>
          <w:numId w:val="5"/>
        </w:numPr>
        <w:tabs>
          <w:tab w:pos="778" w:val="left" w:leader="none"/>
        </w:tabs>
        <w:spacing w:line="240" w:lineRule="auto" w:before="0" w:after="0"/>
        <w:ind w:left="778" w:right="0" w:hanging="603"/>
        <w:jc w:val="left"/>
        <w:rPr>
          <w:rFonts w:ascii="Arial"/>
        </w:rPr>
      </w:pPr>
      <w:bookmarkStart w:name="_TOC_250026" w:id="66"/>
      <w:bookmarkStart w:name="2.1.5 Subgraphs: Repeat Units (r)" w:id="67"/>
      <w:r>
        <w:rPr>
          <w:b w:val="0"/>
        </w:rPr>
      </w:r>
      <w:bookmarkEnd w:id="67"/>
      <w:bookmarkStart w:name="2.1.5 Subgraphs: Repeat Units (r)" w:id="68"/>
      <w:r>
        <w:rPr>
          <w:rFonts w:ascii="Arial"/>
        </w:rPr>
        <w:t>Subgraph</w:t>
      </w:r>
      <w:r>
        <w:rPr>
          <w:rFonts w:ascii="Arial"/>
        </w:rPr>
        <w:t>s:</w:t>
      </w:r>
      <w:r>
        <w:rPr>
          <w:rFonts w:ascii="Arial"/>
          <w:spacing w:val="-6"/>
        </w:rPr>
        <w:t> </w:t>
      </w:r>
      <w:r>
        <w:rPr>
          <w:rFonts w:ascii="Arial"/>
        </w:rPr>
        <w:t>Repeat</w:t>
      </w:r>
      <w:r>
        <w:rPr>
          <w:rFonts w:ascii="Arial"/>
          <w:spacing w:val="-8"/>
        </w:rPr>
        <w:t> </w:t>
      </w:r>
      <w:r>
        <w:rPr>
          <w:rFonts w:ascii="Arial"/>
        </w:rPr>
        <w:t>Units</w:t>
      </w:r>
      <w:r>
        <w:rPr>
          <w:rFonts w:ascii="Arial"/>
          <w:spacing w:val="-6"/>
        </w:rPr>
        <w:t> </w:t>
      </w:r>
      <w:bookmarkEnd w:id="66"/>
      <w:r>
        <w:rPr>
          <w:rFonts w:ascii="Arial"/>
        </w:rPr>
        <w:t>(r)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18"/>
        <w:ind w:left="175" w:right="90"/>
      </w:pPr>
      <w:r>
        <w:rPr/>
        <w:t>Repeat units are marked in the residue</w:t>
      </w:r>
      <w:r>
        <w:rPr>
          <w:spacing w:val="-57"/>
        </w:rPr>
        <w:t> </w:t>
      </w:r>
      <w:r>
        <w:rPr/>
        <w:t>list with the type identifier 'r' and a</w:t>
      </w:r>
      <w:r>
        <w:rPr>
          <w:spacing w:val="1"/>
        </w:rPr>
        <w:t> </w:t>
      </w:r>
      <w:r>
        <w:rPr/>
        <w:t>canonical number.They are further</w:t>
      </w:r>
      <w:r>
        <w:rPr>
          <w:spacing w:val="1"/>
        </w:rPr>
        <w:t> </w:t>
      </w:r>
      <w:r>
        <w:rPr/>
        <w:t>broken down in the alternative unit</w:t>
      </w:r>
      <w:r>
        <w:rPr>
          <w:spacing w:val="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(REP).</w:t>
      </w:r>
    </w:p>
    <w:p>
      <w:pPr>
        <w:spacing w:line="242" w:lineRule="auto" w:before="92"/>
        <w:ind w:left="726" w:right="346" w:firstLine="0"/>
        <w:jc w:val="left"/>
        <w:rPr>
          <w:i/>
          <w:sz w:val="20"/>
        </w:rPr>
      </w:pPr>
      <w:r>
        <w:rPr/>
        <w:br w:type="column"/>
      </w:r>
      <w:r>
        <w:rPr>
          <w:i/>
          <w:sz w:val="20"/>
        </w:rPr>
        <w:t>Figure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11: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Alternative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subgraphs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resolved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specialized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section.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3213100</wp:posOffset>
            </wp:positionH>
            <wp:positionV relativeFrom="paragraph">
              <wp:posOffset>89090</wp:posOffset>
            </wp:positionV>
            <wp:extent cx="3560070" cy="1078134"/>
            <wp:effectExtent l="0" t="0" r="0" b="0"/>
            <wp:wrapTopAndBottom/>
            <wp:docPr id="2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070" cy="107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"/>
        <w:ind w:left="96" w:right="0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12: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Repeat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units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handled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specialized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section.</w:t>
      </w:r>
    </w:p>
    <w:p>
      <w:pPr>
        <w:spacing w:after="0"/>
        <w:jc w:val="left"/>
        <w:rPr>
          <w:sz w:val="20"/>
        </w:rPr>
        <w:sectPr>
          <w:type w:val="continuous"/>
          <w:pgSz w:w="11900" w:h="16840"/>
          <w:pgMar w:header="1134" w:footer="1202" w:top="1600" w:bottom="0" w:left="960" w:right="940"/>
          <w:cols w:num="2" w:equalWidth="0">
            <w:col w:w="3964" w:space="40"/>
            <w:col w:w="5996"/>
          </w:cols>
        </w:sectPr>
      </w:pPr>
    </w:p>
    <w:p>
      <w:pPr>
        <w:pStyle w:val="Heading3"/>
        <w:numPr>
          <w:ilvl w:val="1"/>
          <w:numId w:val="7"/>
        </w:numPr>
        <w:tabs>
          <w:tab w:pos="643" w:val="left" w:leader="none"/>
        </w:tabs>
        <w:spacing w:line="240" w:lineRule="auto" w:before="93" w:after="0"/>
        <w:ind w:left="642" w:right="0" w:hanging="468"/>
        <w:jc w:val="left"/>
        <w:rPr>
          <w:i/>
        </w:rPr>
      </w:pPr>
      <w:bookmarkStart w:name="_TOC_250025" w:id="69"/>
      <w:bookmarkStart w:name="2.2 The LIN section" w:id="70"/>
      <w:r>
        <w:rPr>
          <w:b w:val="0"/>
          <w:i w:val="0"/>
        </w:rPr>
      </w:r>
      <w:bookmarkEnd w:id="70"/>
      <w:bookmarkStart w:name="2.2 The LIN section" w:id="71"/>
      <w:r>
        <w:rPr>
          <w:i/>
        </w:rPr>
        <w:t>T</w:t>
      </w:r>
      <w:r>
        <w:rPr>
          <w:i/>
        </w:rPr>
        <w:t>he</w:t>
      </w:r>
      <w:r>
        <w:rPr>
          <w:i/>
          <w:spacing w:val="-5"/>
        </w:rPr>
        <w:t> </w:t>
      </w:r>
      <w:r>
        <w:rPr>
          <w:i/>
        </w:rPr>
        <w:t>LIN</w:t>
      </w:r>
      <w:r>
        <w:rPr>
          <w:i/>
          <w:spacing w:val="-5"/>
        </w:rPr>
        <w:t> </w:t>
      </w:r>
      <w:bookmarkEnd w:id="69"/>
      <w:r>
        <w:rPr>
          <w:i/>
        </w:rPr>
        <w:t>section</w:t>
      </w:r>
    </w:p>
    <w:p>
      <w:pPr>
        <w:pStyle w:val="BodyText"/>
        <w:spacing w:before="121"/>
        <w:ind w:left="175" w:right="208"/>
      </w:pPr>
      <w:r>
        <w:rPr/>
        <w:t>The</w:t>
      </w:r>
      <w:r>
        <w:rPr>
          <w:spacing w:val="-4"/>
        </w:rPr>
        <w:t> </w:t>
      </w:r>
      <w:r>
        <w:rPr/>
        <w:t>LIN</w:t>
      </w:r>
      <w:r>
        <w:rPr>
          <w:spacing w:val="-5"/>
        </w:rPr>
        <w:t> </w:t>
      </w:r>
      <w:r>
        <w:rPr/>
        <w:t>section</w:t>
      </w:r>
      <w:r>
        <w:rPr>
          <w:spacing w:val="-3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topological</w:t>
      </w:r>
      <w:r>
        <w:rPr>
          <w:spacing w:val="-3"/>
        </w:rPr>
        <w:t> </w:t>
      </w:r>
      <w:r>
        <w:rPr/>
        <w:t>connectivities</w:t>
      </w:r>
      <w:r>
        <w:rPr>
          <w:spacing w:val="-3"/>
        </w:rPr>
        <w:t> </w:t>
      </w:r>
      <w:r>
        <w:rPr/>
        <w:t>(linkages)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entities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RES</w:t>
      </w:r>
      <w:r>
        <w:rPr>
          <w:spacing w:val="-5"/>
        </w:rPr>
        <w:t> </w:t>
      </w:r>
      <w:r>
        <w:rPr/>
        <w:t>section.</w:t>
      </w:r>
      <w:r>
        <w:rPr>
          <w:spacing w:val="-57"/>
        </w:rPr>
        <w:t> </w:t>
      </w:r>
      <w:r>
        <w:rPr/>
        <w:t>Each connectivity is numbered consecutively. The list of connectivities is ordered as described in</w:t>
      </w:r>
      <w:r>
        <w:rPr>
          <w:spacing w:val="1"/>
        </w:rPr>
        <w:t> </w:t>
      </w:r>
      <w:r>
        <w:rPr/>
        <w:t>the chapter</w:t>
      </w:r>
      <w:r>
        <w:rPr>
          <w:spacing w:val="1"/>
        </w:rPr>
        <w:t> </w:t>
      </w:r>
      <w:r>
        <w:rPr/>
        <w:t>„Sorting</w:t>
      </w:r>
      <w:r>
        <w:rPr>
          <w:spacing w:val="1"/>
        </w:rPr>
        <w:t> </w:t>
      </w:r>
      <w:r>
        <w:rPr/>
        <w:t>GlycoCT“.</w:t>
      </w:r>
    </w:p>
    <w:p>
      <w:pPr>
        <w:pStyle w:val="BodyText"/>
        <w:spacing w:before="120"/>
        <w:ind w:left="175"/>
      </w:pPr>
      <w:r>
        <w:rPr/>
        <w:t>All</w:t>
      </w:r>
      <w:r>
        <w:rPr>
          <w:spacing w:val="-3"/>
        </w:rPr>
        <w:t> </w:t>
      </w:r>
      <w:r>
        <w:rPr/>
        <w:t>linkages</w:t>
      </w:r>
      <w:r>
        <w:rPr>
          <w:spacing w:val="-4"/>
        </w:rPr>
        <w:t> </w:t>
      </w:r>
      <w:r>
        <w:rPr/>
        <w:t>contain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>
          <w:b/>
        </w:rPr>
        <w:t>type</w:t>
      </w:r>
      <w:r>
        <w:rPr>
          <w:b/>
          <w:spacing w:val="-3"/>
        </w:rPr>
        <w:t> </w:t>
      </w:r>
      <w:r>
        <w:rPr>
          <w:b/>
        </w:rPr>
        <w:t>identifier</w:t>
      </w:r>
      <w:r>
        <w:rPr/>
        <w:t>,</w:t>
      </w:r>
      <w:r>
        <w:rPr>
          <w:spacing w:val="-4"/>
        </w:rPr>
        <w:t> </w:t>
      </w:r>
      <w:r>
        <w:rPr/>
        <w:t>which</w:t>
      </w:r>
      <w:r>
        <w:rPr>
          <w:spacing w:val="-2"/>
        </w:rPr>
        <w:t> </w:t>
      </w:r>
      <w:r>
        <w:rPr/>
        <w:t>indicates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substitution</w:t>
      </w:r>
      <w:r>
        <w:rPr>
          <w:spacing w:val="-2"/>
        </w:rPr>
        <w:t> </w:t>
      </w:r>
      <w:r>
        <w:rPr/>
        <w:t>pattern:</w:t>
      </w:r>
    </w:p>
    <w:p>
      <w:pPr>
        <w:pStyle w:val="ListParagraph"/>
        <w:numPr>
          <w:ilvl w:val="0"/>
          <w:numId w:val="8"/>
        </w:numPr>
        <w:tabs>
          <w:tab w:pos="1593" w:val="left" w:leader="none"/>
          <w:tab w:pos="1594" w:val="left" w:leader="none"/>
        </w:tabs>
        <w:spacing w:line="240" w:lineRule="auto" w:before="120" w:after="0"/>
        <w:ind w:left="1594" w:right="0" w:hanging="1419"/>
        <w:jc w:val="left"/>
        <w:rPr>
          <w:sz w:val="24"/>
        </w:rPr>
      </w:pPr>
      <w:r>
        <w:rPr>
          <w:sz w:val="24"/>
        </w:rPr>
        <w:t>hydrogen from</w:t>
      </w:r>
      <w:r>
        <w:rPr>
          <w:spacing w:val="-4"/>
          <w:sz w:val="24"/>
        </w:rPr>
        <w:t> </w:t>
      </w:r>
      <w:r>
        <w:rPr>
          <w:sz w:val="24"/>
        </w:rPr>
        <w:t>OH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function</w:t>
      </w:r>
      <w:r>
        <w:rPr>
          <w:spacing w:val="-3"/>
          <w:sz w:val="24"/>
        </w:rPr>
        <w:t> </w:t>
      </w:r>
      <w:r>
        <w:rPr>
          <w:sz w:val="24"/>
        </w:rPr>
        <w:t>removed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substituent</w:t>
      </w:r>
      <w:r>
        <w:rPr>
          <w:spacing w:val="-2"/>
          <w:sz w:val="24"/>
        </w:rPr>
        <w:t> </w:t>
      </w:r>
      <w:r>
        <w:rPr>
          <w:sz w:val="24"/>
        </w:rPr>
        <w:t>attached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position</w:t>
      </w:r>
    </w:p>
    <w:p>
      <w:pPr>
        <w:pStyle w:val="BodyText"/>
        <w:tabs>
          <w:tab w:pos="1593" w:val="left" w:leader="none"/>
        </w:tabs>
        <w:ind w:left="175"/>
      </w:pPr>
      <w:r>
        <w:rPr>
          <w:b/>
        </w:rPr>
        <w:t>h</w:t>
        <w:tab/>
      </w:r>
      <w:r>
        <w:rPr/>
        <w:t>hydrogen removed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substituent</w:t>
      </w:r>
      <w:r>
        <w:rPr>
          <w:spacing w:val="-1"/>
        </w:rPr>
        <w:t> </w:t>
      </w:r>
      <w:r>
        <w:rPr/>
        <w:t>attached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position</w:t>
      </w:r>
    </w:p>
    <w:p>
      <w:pPr>
        <w:pStyle w:val="BodyText"/>
        <w:tabs>
          <w:tab w:pos="1593" w:val="left" w:leader="none"/>
        </w:tabs>
        <w:ind w:left="175"/>
      </w:pPr>
      <w:r>
        <w:rPr>
          <w:b/>
        </w:rPr>
        <w:t>d</w:t>
        <w:tab/>
      </w:r>
      <w:r>
        <w:rPr/>
        <w:t>OH-function</w:t>
      </w:r>
      <w:r>
        <w:rPr>
          <w:spacing w:val="-2"/>
        </w:rPr>
        <w:t> </w:t>
      </w:r>
      <w:r>
        <w:rPr/>
        <w:t>removed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substituted</w:t>
      </w:r>
    </w:p>
    <w:p>
      <w:pPr>
        <w:pStyle w:val="BodyText"/>
        <w:tabs>
          <w:tab w:pos="1593" w:val="left" w:leader="none"/>
        </w:tabs>
        <w:ind w:left="175"/>
      </w:pPr>
      <w:r>
        <w:rPr>
          <w:b/>
        </w:rPr>
        <w:t>n</w:t>
        <w:tab/>
      </w:r>
      <w:r>
        <w:rPr/>
        <w:t>linkage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substituents,</w:t>
      </w:r>
      <w:r>
        <w:rPr>
          <w:spacing w:val="-5"/>
        </w:rPr>
        <w:t> </w:t>
      </w:r>
      <w:r>
        <w:rPr/>
        <w:t>non-monosaccharide</w:t>
      </w:r>
      <w:r>
        <w:rPr>
          <w:spacing w:val="-1"/>
        </w:rPr>
        <w:t> </w:t>
      </w:r>
      <w:r>
        <w:rPr/>
        <w:t>entities,</w:t>
      </w:r>
      <w:r>
        <w:rPr>
          <w:spacing w:val="-3"/>
        </w:rPr>
        <w:t> </w:t>
      </w:r>
      <w:r>
        <w:rPr/>
        <w:t>repeat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statistical</w:t>
      </w:r>
      <w:r>
        <w:rPr>
          <w:spacing w:val="-4"/>
        </w:rPr>
        <w:t> </w:t>
      </w:r>
      <w:r>
        <w:rPr/>
        <w:t>units</w:t>
      </w:r>
    </w:p>
    <w:p>
      <w:pPr>
        <w:pStyle w:val="BodyText"/>
        <w:tabs>
          <w:tab w:pos="1593" w:val="left" w:leader="none"/>
        </w:tabs>
        <w:ind w:left="175"/>
      </w:pPr>
      <w:r>
        <w:rPr>
          <w:b/>
        </w:rPr>
        <w:t>x</w:t>
        <w:tab/>
      </w:r>
      <w:r>
        <w:rPr/>
        <w:t>unknown</w:t>
      </w:r>
      <w:r>
        <w:rPr>
          <w:spacing w:val="-3"/>
        </w:rPr>
        <w:t> </w:t>
      </w:r>
      <w:r>
        <w:rPr/>
        <w:t>linkage</w:t>
      </w:r>
      <w:r>
        <w:rPr>
          <w:spacing w:val="-2"/>
        </w:rPr>
        <w:t> </w:t>
      </w:r>
      <w:r>
        <w:rPr/>
        <w:t>type</w:t>
      </w:r>
    </w:p>
    <w:p>
      <w:pPr>
        <w:pStyle w:val="ListParagraph"/>
        <w:numPr>
          <w:ilvl w:val="0"/>
          <w:numId w:val="9"/>
        </w:numPr>
        <w:tabs>
          <w:tab w:pos="1593" w:val="left" w:leader="none"/>
          <w:tab w:pos="1594" w:val="left" w:leader="none"/>
        </w:tabs>
        <w:spacing w:line="240" w:lineRule="auto" w:before="0" w:after="0"/>
        <w:ind w:left="1594" w:right="0" w:hanging="1419"/>
        <w:jc w:val="left"/>
        <w:rPr>
          <w:sz w:val="24"/>
        </w:rPr>
      </w:pPr>
      <w:r>
        <w:rPr>
          <w:sz w:val="24"/>
        </w:rPr>
        <w:t>prochiral</w:t>
      </w:r>
      <w:r>
        <w:rPr>
          <w:spacing w:val="-5"/>
          <w:sz w:val="24"/>
        </w:rPr>
        <w:t> </w:t>
      </w:r>
      <w:r>
        <w:rPr>
          <w:sz w:val="24"/>
        </w:rPr>
        <w:t>H-atom</w:t>
      </w:r>
      <w:r>
        <w:rPr>
          <w:spacing w:val="-5"/>
          <w:sz w:val="24"/>
        </w:rPr>
        <w:t> </w:t>
      </w:r>
      <w:r>
        <w:rPr>
          <w:sz w:val="24"/>
        </w:rPr>
        <w:t>removed,</w:t>
      </w:r>
      <w:r>
        <w:rPr>
          <w:spacing w:val="-4"/>
          <w:sz w:val="24"/>
        </w:rPr>
        <w:t> </w:t>
      </w:r>
      <w:r>
        <w:rPr>
          <w:sz w:val="24"/>
        </w:rPr>
        <w:t>resulting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R-configuration</w:t>
      </w:r>
    </w:p>
    <w:p>
      <w:pPr>
        <w:pStyle w:val="ListParagraph"/>
        <w:numPr>
          <w:ilvl w:val="0"/>
          <w:numId w:val="9"/>
        </w:numPr>
        <w:tabs>
          <w:tab w:pos="1593" w:val="left" w:leader="none"/>
          <w:tab w:pos="1594" w:val="left" w:leader="none"/>
        </w:tabs>
        <w:spacing w:line="240" w:lineRule="auto" w:before="0" w:after="0"/>
        <w:ind w:left="1594" w:right="0" w:hanging="1419"/>
        <w:jc w:val="left"/>
        <w:rPr>
          <w:sz w:val="24"/>
        </w:rPr>
      </w:pPr>
      <w:r>
        <w:rPr>
          <w:sz w:val="24"/>
        </w:rPr>
        <w:t>prochiral</w:t>
      </w:r>
      <w:r>
        <w:rPr>
          <w:spacing w:val="-5"/>
          <w:sz w:val="24"/>
        </w:rPr>
        <w:t> </w:t>
      </w:r>
      <w:r>
        <w:rPr>
          <w:sz w:val="24"/>
        </w:rPr>
        <w:t>H-atom</w:t>
      </w:r>
      <w:r>
        <w:rPr>
          <w:spacing w:val="-5"/>
          <w:sz w:val="24"/>
        </w:rPr>
        <w:t> </w:t>
      </w:r>
      <w:r>
        <w:rPr>
          <w:sz w:val="24"/>
        </w:rPr>
        <w:t>removed,</w:t>
      </w:r>
      <w:r>
        <w:rPr>
          <w:spacing w:val="-4"/>
          <w:sz w:val="24"/>
        </w:rPr>
        <w:t> </w:t>
      </w:r>
      <w:r>
        <w:rPr>
          <w:sz w:val="24"/>
        </w:rPr>
        <w:t>resulting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S-configuration</w:t>
      </w:r>
    </w:p>
    <w:p>
      <w:pPr>
        <w:pStyle w:val="BodyText"/>
        <w:spacing w:before="120"/>
        <w:ind w:left="175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rules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constructing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linkage</w:t>
      </w:r>
      <w:r>
        <w:rPr>
          <w:spacing w:val="-3"/>
        </w:rPr>
        <w:t> </w:t>
      </w:r>
      <w:r>
        <w:rPr/>
        <w:t>information:</w:t>
      </w:r>
    </w:p>
    <w:p>
      <w:pPr>
        <w:pStyle w:val="BodyText"/>
        <w:ind w:left="175" w:right="241"/>
      </w:pPr>
      <w:r>
        <w:rPr/>
        <w:t>Basetype structure integrity should be preserved. Basetype-basetype linkages are always written</w:t>
      </w:r>
      <w:r>
        <w:rPr>
          <w:spacing w:val="1"/>
        </w:rPr>
        <w:t> </w:t>
      </w:r>
      <w:r>
        <w:rPr/>
        <w:t>with anomeric C receiving a deoxigenation. If a basetype-basetype linkages is achieved by two</w:t>
      </w:r>
      <w:r>
        <w:rPr>
          <w:spacing w:val="1"/>
        </w:rPr>
        <w:t> </w:t>
      </w:r>
      <w:r>
        <w:rPr/>
        <w:t>anomeric C atoms, the C-atom which comes at second place when following the preferred direction</w:t>
      </w:r>
      <w:r>
        <w:rPr>
          <w:spacing w:val="-57"/>
        </w:rPr>
        <w:t> </w:t>
      </w:r>
      <w:r>
        <w:rPr/>
        <w:t>is deoxigenated. If no anomeric C-atom is involved in a basetype-basetype linkage, the C-atom</w:t>
      </w:r>
      <w:r>
        <w:rPr>
          <w:spacing w:val="1"/>
        </w:rPr>
        <w:t> </w:t>
      </w:r>
      <w:r>
        <w:rPr/>
        <w:t>which comes at second place when following the preferred direction is deoxigenated. If</w:t>
      </w:r>
      <w:r>
        <w:rPr>
          <w:spacing w:val="1"/>
        </w:rPr>
        <w:t> </w:t>
      </w:r>
      <w:r>
        <w:rPr/>
        <w:t>deoxigenation and substitution of backbone hydrogen happen on the same backbone C-atom, the</w:t>
      </w:r>
      <w:r>
        <w:rPr>
          <w:spacing w:val="1"/>
        </w:rPr>
        <w:t> </w:t>
      </w:r>
      <w:r>
        <w:rPr/>
        <w:t>basetype</w:t>
      </w:r>
      <w:r>
        <w:rPr>
          <w:spacing w:val="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lower</w:t>
      </w:r>
      <w:r>
        <w:rPr>
          <w:spacing w:val="-1"/>
        </w:rPr>
        <w:t> </w:t>
      </w:r>
      <w:r>
        <w:rPr/>
        <w:t>alphanumerical</w:t>
      </w:r>
      <w:r>
        <w:rPr>
          <w:spacing w:val="2"/>
        </w:rPr>
        <w:t> </w:t>
      </w:r>
      <w:r>
        <w:rPr/>
        <w:t>precedence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used.</w:t>
      </w:r>
    </w:p>
    <w:p>
      <w:pPr>
        <w:pStyle w:val="BodyText"/>
        <w:spacing w:before="4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720090</wp:posOffset>
            </wp:positionH>
            <wp:positionV relativeFrom="paragraph">
              <wp:posOffset>76500</wp:posOffset>
            </wp:positionV>
            <wp:extent cx="6074885" cy="4155948"/>
            <wp:effectExtent l="0" t="0" r="0" b="0"/>
            <wp:wrapTopAndBottom/>
            <wp:docPr id="2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885" cy="4155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4"/>
        <w:ind w:left="175" w:right="551" w:firstLine="0"/>
        <w:jc w:val="left"/>
        <w:rPr>
          <w:i/>
          <w:sz w:val="20"/>
        </w:rPr>
      </w:pPr>
      <w:r>
        <w:rPr>
          <w:i/>
          <w:sz w:val="20"/>
        </w:rPr>
        <w:t>Figure 13: (A) A small disaccaride fragment of 2 glucoses in pyranose form linked via 4-1. (B) The linkage concept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relies on a parent - child relationship of numbered residues. An atom replacement mechanism within each linkage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results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gateway to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atomistic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bonding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details.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(C)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linkage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GlycoCT,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schematical explaination.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Heading4"/>
        <w:numPr>
          <w:ilvl w:val="2"/>
          <w:numId w:val="7"/>
        </w:numPr>
        <w:tabs>
          <w:tab w:pos="778" w:val="left" w:leader="none"/>
        </w:tabs>
        <w:spacing w:line="240" w:lineRule="auto" w:before="93" w:after="0"/>
        <w:ind w:left="778" w:right="0" w:hanging="603"/>
        <w:jc w:val="left"/>
        <w:rPr>
          <w:rFonts w:ascii="Arial"/>
        </w:rPr>
      </w:pPr>
      <w:bookmarkStart w:name="_TOC_250024" w:id="72"/>
      <w:bookmarkStart w:name="2.2.1 Compositions" w:id="73"/>
      <w:r>
        <w:rPr>
          <w:b w:val="0"/>
        </w:rPr>
      </w:r>
      <w:bookmarkEnd w:id="73"/>
      <w:bookmarkStart w:name="2.2.1 Compositions" w:id="74"/>
      <w:r>
        <w:rPr>
          <w:rFonts w:ascii="Arial"/>
        </w:rPr>
        <w:t>C</w:t>
      </w:r>
      <w:bookmarkEnd w:id="72"/>
      <w:r>
        <w:rPr>
          <w:rFonts w:ascii="Arial"/>
        </w:rPr>
        <w:t>ompositions</w:t>
      </w:r>
    </w:p>
    <w:p>
      <w:pPr>
        <w:pStyle w:val="BodyText"/>
        <w:spacing w:before="121"/>
        <w:ind w:left="175"/>
      </w:pPr>
      <w:r>
        <w:rPr/>
        <w:t>Carbohydrate</w:t>
      </w:r>
      <w:r>
        <w:rPr>
          <w:spacing w:val="-4"/>
        </w:rPr>
        <w:t> </w:t>
      </w:r>
      <w:r>
        <w:rPr/>
        <w:t>compositions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simply</w:t>
      </w:r>
      <w:r>
        <w:rPr>
          <w:spacing w:val="-2"/>
        </w:rPr>
        <w:t> </w:t>
      </w:r>
      <w:r>
        <w:rPr/>
        <w:t>stored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listing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residues: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1229095</wp:posOffset>
            </wp:positionH>
            <wp:positionV relativeFrom="paragraph">
              <wp:posOffset>181652</wp:posOffset>
            </wp:positionV>
            <wp:extent cx="5165115" cy="1704212"/>
            <wp:effectExtent l="0" t="0" r="0" b="0"/>
            <wp:wrapTopAndBottom/>
            <wp:docPr id="2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115" cy="1704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"/>
        <w:ind w:left="474" w:right="0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14: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composition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stored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GlycoCT{condensed}.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5"/>
        </w:rPr>
      </w:pPr>
    </w:p>
    <w:p>
      <w:pPr>
        <w:pStyle w:val="Heading4"/>
        <w:numPr>
          <w:ilvl w:val="2"/>
          <w:numId w:val="7"/>
        </w:numPr>
        <w:tabs>
          <w:tab w:pos="778" w:val="left" w:leader="none"/>
        </w:tabs>
        <w:spacing w:line="240" w:lineRule="auto" w:before="92" w:after="0"/>
        <w:ind w:left="778" w:right="0" w:hanging="603"/>
        <w:jc w:val="left"/>
        <w:rPr>
          <w:rFonts w:ascii="Arial"/>
        </w:rPr>
      </w:pPr>
      <w:bookmarkStart w:name="_TOC_250023" w:id="75"/>
      <w:bookmarkStart w:name="2.2.2 Fragmented carbohydrate sequences" w:id="76"/>
      <w:r>
        <w:rPr>
          <w:b w:val="0"/>
        </w:rPr>
      </w:r>
      <w:bookmarkEnd w:id="76"/>
      <w:bookmarkStart w:name="2.2.2 Fragmented carbohydrate sequences" w:id="77"/>
      <w:r>
        <w:rPr>
          <w:rFonts w:ascii="Arial"/>
        </w:rPr>
        <w:t>F</w:t>
      </w:r>
      <w:r>
        <w:rPr>
          <w:rFonts w:ascii="Arial"/>
        </w:rPr>
        <w:t>ragmented</w:t>
      </w:r>
      <w:r>
        <w:rPr>
          <w:rFonts w:ascii="Arial"/>
          <w:spacing w:val="-15"/>
        </w:rPr>
        <w:t> </w:t>
      </w:r>
      <w:r>
        <w:rPr>
          <w:rFonts w:ascii="Arial"/>
        </w:rPr>
        <w:t>carbohydrate</w:t>
      </w:r>
      <w:r>
        <w:rPr>
          <w:rFonts w:ascii="Arial"/>
          <w:spacing w:val="-11"/>
        </w:rPr>
        <w:t> </w:t>
      </w:r>
      <w:bookmarkEnd w:id="75"/>
      <w:r>
        <w:rPr>
          <w:rFonts w:ascii="Arial"/>
        </w:rPr>
        <w:t>sequences</w:t>
      </w:r>
    </w:p>
    <w:p>
      <w:pPr>
        <w:pStyle w:val="BodyText"/>
        <w:spacing w:before="119"/>
        <w:ind w:left="175" w:right="1320"/>
      </w:pPr>
      <w:r>
        <w:rPr/>
        <w:t>Graphs, for which only partial connectivity information is known, can be handled by the</w:t>
      </w:r>
      <w:r>
        <w:rPr>
          <w:spacing w:val="-57"/>
        </w:rPr>
        <w:t> </w:t>
      </w:r>
      <w:r>
        <w:rPr/>
        <w:t>GlycoCT{condensed}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well by</w:t>
      </w:r>
      <w:r>
        <w:rPr>
          <w:spacing w:val="-2"/>
        </w:rPr>
        <w:t> </w:t>
      </w:r>
      <w:r>
        <w:rPr/>
        <w:t>listing the</w:t>
      </w:r>
      <w:r>
        <w:rPr>
          <w:spacing w:val="-1"/>
        </w:rPr>
        <w:t> </w:t>
      </w:r>
      <w:r>
        <w:rPr/>
        <w:t>known</w:t>
      </w:r>
      <w:r>
        <w:rPr>
          <w:spacing w:val="-3"/>
        </w:rPr>
        <w:t> </w:t>
      </w:r>
      <w:r>
        <w:rPr/>
        <w:t>linkages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 LIN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section:</w:t>
      </w:r>
    </w:p>
    <w:p>
      <w:pPr>
        <w:pStyle w:val="BodyText"/>
        <w:spacing w:before="4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1312544</wp:posOffset>
            </wp:positionH>
            <wp:positionV relativeFrom="paragraph">
              <wp:posOffset>76766</wp:posOffset>
            </wp:positionV>
            <wp:extent cx="4990129" cy="2686335"/>
            <wp:effectExtent l="0" t="0" r="0" b="0"/>
            <wp:wrapTopAndBottom/>
            <wp:docPr id="3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29" cy="268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"/>
        <w:ind w:left="175" w:right="0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15: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fragmented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carbohydrate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sequence.Not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all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residues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connected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each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other.</w:t>
      </w:r>
    </w:p>
    <w:p>
      <w:pPr>
        <w:spacing w:after="0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10"/>
        <w:rPr>
          <w:i/>
          <w:sz w:val="20"/>
        </w:rPr>
      </w:pPr>
    </w:p>
    <w:p>
      <w:pPr>
        <w:pStyle w:val="Heading4"/>
        <w:numPr>
          <w:ilvl w:val="2"/>
          <w:numId w:val="7"/>
        </w:numPr>
        <w:tabs>
          <w:tab w:pos="778" w:val="left" w:leader="none"/>
        </w:tabs>
        <w:spacing w:line="240" w:lineRule="auto" w:before="93" w:after="0"/>
        <w:ind w:left="778" w:right="0" w:hanging="603"/>
        <w:jc w:val="left"/>
        <w:rPr>
          <w:rFonts w:ascii="Arial"/>
        </w:rPr>
      </w:pPr>
      <w:bookmarkStart w:name="_TOC_250022" w:id="78"/>
      <w:bookmarkStart w:name="2.2.3 Undefined and partially known link" w:id="79"/>
      <w:r>
        <w:rPr>
          <w:b w:val="0"/>
        </w:rPr>
      </w:r>
      <w:bookmarkEnd w:id="79"/>
      <w:bookmarkStart w:name="2.2.3 Undefined and partially known link" w:id="80"/>
      <w:r>
        <w:rPr>
          <w:rFonts w:ascii="Arial"/>
        </w:rPr>
        <w:t>Undefine</w:t>
      </w:r>
      <w:r>
        <w:rPr>
          <w:rFonts w:ascii="Arial"/>
        </w:rPr>
        <w:t>d</w:t>
      </w:r>
      <w:r>
        <w:rPr>
          <w:rFonts w:ascii="Arial"/>
          <w:spacing w:val="-8"/>
        </w:rPr>
        <w:t> </w:t>
      </w:r>
      <w:r>
        <w:rPr>
          <w:rFonts w:ascii="Arial"/>
        </w:rPr>
        <w:t>and</w:t>
      </w:r>
      <w:r>
        <w:rPr>
          <w:rFonts w:ascii="Arial"/>
          <w:spacing w:val="-9"/>
        </w:rPr>
        <w:t> </w:t>
      </w:r>
      <w:r>
        <w:rPr>
          <w:rFonts w:ascii="Arial"/>
        </w:rPr>
        <w:t>partially</w:t>
      </w:r>
      <w:r>
        <w:rPr>
          <w:rFonts w:ascii="Arial"/>
          <w:spacing w:val="-8"/>
        </w:rPr>
        <w:t> </w:t>
      </w:r>
      <w:r>
        <w:rPr>
          <w:rFonts w:ascii="Arial"/>
        </w:rPr>
        <w:t>known</w:t>
      </w:r>
      <w:r>
        <w:rPr>
          <w:rFonts w:ascii="Arial"/>
          <w:spacing w:val="-5"/>
        </w:rPr>
        <w:t> </w:t>
      </w:r>
      <w:bookmarkEnd w:id="78"/>
      <w:r>
        <w:rPr>
          <w:rFonts w:ascii="Arial"/>
        </w:rPr>
        <w:t>linkages</w:t>
      </w:r>
    </w:p>
    <w:p>
      <w:pPr>
        <w:pStyle w:val="BodyText"/>
        <w:spacing w:before="121"/>
        <w:ind w:left="175" w:right="321"/>
      </w:pPr>
      <w:r>
        <w:rPr/>
        <w:t>Different experimentally derived alternative linkages can be listed in the LIN – section. Should the</w:t>
      </w:r>
      <w:r>
        <w:rPr>
          <w:spacing w:val="-58"/>
        </w:rPr>
        <w:t> </w:t>
      </w:r>
      <w:r>
        <w:rPr/>
        <w:t>attachment</w:t>
      </w:r>
      <w:r>
        <w:rPr>
          <w:spacing w:val="2"/>
        </w:rPr>
        <w:t> </w:t>
      </w:r>
      <w:r>
        <w:rPr/>
        <w:t>positions be totally</w:t>
      </w:r>
      <w:r>
        <w:rPr>
          <w:spacing w:val="1"/>
        </w:rPr>
        <w:t> </w:t>
      </w:r>
      <w:r>
        <w:rPr/>
        <w:t>unknown,</w:t>
      </w:r>
      <w:r>
        <w:rPr>
          <w:spacing w:val="-2"/>
        </w:rPr>
        <w:t> </w:t>
      </w:r>
      <w:r>
        <w:rPr/>
        <w:t>a</w:t>
      </w:r>
      <w:r>
        <w:rPr>
          <w:spacing w:val="2"/>
        </w:rPr>
        <w:t> </w:t>
      </w:r>
      <w:r>
        <w:rPr/>
        <w:t>'x'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indicate</w:t>
      </w:r>
      <w:r>
        <w:rPr>
          <w:spacing w:val="1"/>
        </w:rPr>
        <w:t> </w:t>
      </w:r>
      <w:r>
        <w:rPr/>
        <w:t>this.</w:t>
      </w:r>
    </w:p>
    <w:p>
      <w:pPr>
        <w:pStyle w:val="BodyText"/>
        <w:spacing w:before="4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1315719</wp:posOffset>
            </wp:positionH>
            <wp:positionV relativeFrom="paragraph">
              <wp:posOffset>76257</wp:posOffset>
            </wp:positionV>
            <wp:extent cx="4872771" cy="4950714"/>
            <wp:effectExtent l="0" t="0" r="0" b="0"/>
            <wp:wrapTopAndBottom/>
            <wp:docPr id="3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771" cy="495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91"/>
        <w:ind w:left="1114" w:right="806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16: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(A)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Partly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defined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attachment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positions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can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enumerated with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character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'|'.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(B)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Totally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undefined linkages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receive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 'x'.</w:t>
      </w:r>
    </w:p>
    <w:p>
      <w:pPr>
        <w:spacing w:after="0" w:line="242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10"/>
        <w:rPr>
          <w:i/>
          <w:sz w:val="20"/>
        </w:rPr>
      </w:pPr>
    </w:p>
    <w:p>
      <w:pPr>
        <w:pStyle w:val="Heading4"/>
        <w:numPr>
          <w:ilvl w:val="2"/>
          <w:numId w:val="7"/>
        </w:numPr>
        <w:tabs>
          <w:tab w:pos="778" w:val="left" w:leader="none"/>
        </w:tabs>
        <w:spacing w:line="240" w:lineRule="auto" w:before="93" w:after="0"/>
        <w:ind w:left="778" w:right="0" w:hanging="603"/>
        <w:jc w:val="left"/>
        <w:rPr>
          <w:rFonts w:ascii="Arial"/>
        </w:rPr>
      </w:pPr>
      <w:r>
        <w:rPr/>
        <w:pict>
          <v:group style="position:absolute;margin-left:417.125pt;margin-top:-3.369165pt;width:114.65pt;height:69.45pt;mso-position-horizontal-relative:page;mso-position-vertical-relative:paragraph;z-index:15738880" id="docshapegroup16" coordorigin="8343,-67" coordsize="2293,1389">
            <v:shape style="position:absolute;left:8350;top:502;width:254;height:262" id="docshape17" coordorigin="8350,502" coordsize="254,262" path="m8604,502l8350,502,8350,764,8476,764,8604,764,8604,502xe" filled="true" fillcolor="#000000" stroked="false">
              <v:path arrowok="t"/>
              <v:fill type="solid"/>
            </v:shape>
            <v:shape style="position:absolute;left:8350;top:502;width:254;height:262" id="docshape18" coordorigin="8350,502" coordsize="254,262" path="m8476,764l8350,764,8350,502,8604,502,8604,764,8476,764xe" filled="false" stroked="true" strokeweight=".75pt" strokecolor="#000000">
              <v:path arrowok="t"/>
              <v:stroke dashstyle="solid"/>
            </v:shape>
            <v:shape style="position:absolute;left:8604;top:488;width:674;height:276" id="docshape19" coordorigin="8604,488" coordsize="674,276" path="m9026,548l8908,488,8908,540,8604,540,8604,556,8908,556,8908,608,9026,548xm9278,502l9026,502,9026,548,9026,764,9152,764,9278,764,9278,502xe" filled="true" fillcolor="#000000" stroked="false">
              <v:path arrowok="t"/>
              <v:fill type="solid"/>
            </v:shape>
            <v:shape style="position:absolute;left:9026;top:502;width:252;height:262" id="docshape20" coordorigin="9026,502" coordsize="252,262" path="m9152,764l9026,764,9026,502,9278,502,9278,764,9152,764xe" filled="false" stroked="true" strokeweight=".75pt" strokecolor="#000000">
              <v:path arrowok="t"/>
              <v:stroke dashstyle="solid"/>
            </v:shape>
            <v:shape style="position:absolute;left:9278;top:502;width:674;height:262" id="docshape21" coordorigin="9278,502" coordsize="674,262" path="m9952,502l9698,502,9698,635,9580,576,9580,628,9278,628,9278,644,9580,644,9580,696,9698,637,9698,764,9824,764,9952,764,9952,502xe" filled="true" fillcolor="#000000" stroked="false">
              <v:path arrowok="t"/>
              <v:fill type="solid"/>
            </v:shape>
            <v:shape style="position:absolute;left:9698;top:502;width:254;height:262" id="docshape22" coordorigin="9698,502" coordsize="254,262" path="m9824,764l9698,764,9698,502,9952,502,9952,764,9824,764xe" filled="false" stroked="true" strokeweight=".75pt" strokecolor="#000000">
              <v:path arrowok="t"/>
              <v:stroke dashstyle="solid"/>
            </v:shape>
            <v:shape style="position:absolute;left:9954;top:502;width:674;height:262" id="docshape23" coordorigin="9954,502" coordsize="674,262" path="m10628,502l10374,502,10374,635,10256,576,10256,628,9954,628,9954,644,10256,644,10256,696,10374,637,10374,764,10500,764,10628,764,10628,502xe" filled="true" fillcolor="#000000" stroked="false">
              <v:path arrowok="t"/>
              <v:fill type="solid"/>
            </v:shape>
            <v:shape style="position:absolute;left:10374;top:502;width:254;height:262" id="docshape24" coordorigin="10374,502" coordsize="254,262" path="m10500,764l10374,764,10374,502,10628,502,10628,764,10500,764xe" filled="false" stroked="true" strokeweight=".75pt" strokecolor="#000000">
              <v:path arrowok="t"/>
              <v:stroke dashstyle="solid"/>
            </v:shape>
            <v:shape style="position:absolute;left:9948;top:78;width:680;height:1236" id="docshape25" coordorigin="9948,78" coordsize="680,1236" path="m10358,1194l10318,1068,10281,1102,9962,766,9952,776,10270,1113,10232,1148,10358,1194xm10360,78l10234,122,10272,159,9948,496,9958,506,10282,169,10320,206,10360,78xm10628,1052l10374,1052,10374,1314,10500,1314,10628,1314,10628,1052xe" filled="true" fillcolor="#000000" stroked="false">
              <v:path arrowok="t"/>
              <v:fill type="solid"/>
            </v:shape>
            <v:shape style="position:absolute;left:10374;top:1052;width:254;height:262" id="docshape26" coordorigin="10374,1052" coordsize="254,262" path="m10500,1314l10374,1314,10374,1052,10628,1052,10628,1314,10500,1314xe" filled="false" stroked="true" strokeweight=".75pt" strokecolor="#000000">
              <v:path arrowok="t"/>
              <v:stroke dashstyle="solid"/>
            </v:shape>
            <v:shape style="position:absolute;left:10374;top:-60;width:254;height:264" id="docshape27" coordorigin="10374,-60" coordsize="254,264" path="m10628,-60l10374,-60,10374,204,10500,204,10628,204,10628,-60xe" filled="true" fillcolor="#4c4c4c" stroked="false">
              <v:path arrowok="t"/>
              <v:fill type="solid"/>
            </v:shape>
            <v:shape style="position:absolute;left:10374;top:-60;width:254;height:264" id="docshape28" coordorigin="10374,-60" coordsize="254,264" path="m10500,204l10374,204,10374,-60,10628,-60,10628,204,10500,204xe" filled="false" stroked="true" strokeweight=".75pt" strokecolor="#4c4c4c">
              <v:path arrowok="t"/>
              <v:stroke dashstyle="solid"/>
            </v:shape>
            <v:shape style="position:absolute;left:8604;top:664;width:422;height:118" id="docshape29" coordorigin="8604,664" coordsize="422,118" path="m9026,722l8908,664,8908,716,8604,716,8604,730,8908,730,8908,782,9026,722xe" filled="true" fillcolor="#000000" stroked="false">
              <v:path arrowok="t"/>
              <v:fill type="solid"/>
            </v:shape>
            <w10:wrap type="none"/>
          </v:group>
        </w:pict>
      </w:r>
      <w:bookmarkStart w:name="_TOC_250021" w:id="81"/>
      <w:bookmarkStart w:name="2.2.4 Multiconnected residues - Multigra" w:id="82"/>
      <w:r>
        <w:rPr>
          <w:b w:val="0"/>
        </w:rPr>
      </w:r>
      <w:bookmarkEnd w:id="82"/>
      <w:bookmarkStart w:name="2.2.4 Multiconnected residues - Multigra" w:id="83"/>
      <w:r>
        <w:rPr>
          <w:rFonts w:ascii="Arial"/>
        </w:rPr>
        <w:t>Multiconnected</w:t>
      </w:r>
      <w:r>
        <w:rPr>
          <w:rFonts w:ascii="Arial"/>
          <w:spacing w:val="-4"/>
        </w:rPr>
        <w:t> </w:t>
      </w:r>
      <w:r>
        <w:rPr>
          <w:rFonts w:ascii="Arial"/>
        </w:rPr>
        <w:t>residues</w:t>
      </w:r>
      <w:r>
        <w:rPr>
          <w:rFonts w:ascii="Arial"/>
          <w:spacing w:val="-2"/>
        </w:rPr>
        <w:t> </w:t>
      </w:r>
      <w:r>
        <w:rPr>
          <w:rFonts w:ascii="Arial"/>
        </w:rPr>
        <w:t>-</w:t>
      </w:r>
      <w:r>
        <w:rPr>
          <w:rFonts w:ascii="Arial"/>
          <w:spacing w:val="-2"/>
        </w:rPr>
        <w:t> </w:t>
      </w:r>
      <w:bookmarkEnd w:id="81"/>
      <w:r>
        <w:rPr>
          <w:rFonts w:ascii="Arial"/>
        </w:rPr>
        <w:t>Multigraphs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4"/>
        <w:rPr>
          <w:rFonts w:ascii="Arial"/>
          <w:b/>
          <w:sz w:val="27"/>
        </w:rPr>
      </w:pPr>
    </w:p>
    <w:p>
      <w:pPr>
        <w:pStyle w:val="BodyText"/>
        <w:ind w:left="175" w:right="894"/>
      </w:pPr>
      <w:r>
        <w:rPr/>
        <w:t>The format can handle multiply connected residues by adding additional linkages. See figure</w:t>
      </w:r>
      <w:r>
        <w:rPr>
          <w:spacing w:val="-57"/>
        </w:rPr>
        <w:t> </w:t>
      </w:r>
      <w:r>
        <w:rPr/>
        <w:t>17.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1264919</wp:posOffset>
            </wp:positionH>
            <wp:positionV relativeFrom="paragraph">
              <wp:posOffset>112069</wp:posOffset>
            </wp:positionV>
            <wp:extent cx="4873411" cy="5074539"/>
            <wp:effectExtent l="0" t="0" r="0" b="0"/>
            <wp:wrapTopAndBottom/>
            <wp:docPr id="3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411" cy="507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0"/>
        <w:ind w:left="1031" w:right="1306" w:firstLine="0"/>
        <w:jc w:val="left"/>
        <w:rPr>
          <w:i/>
          <w:sz w:val="20"/>
        </w:rPr>
      </w:pPr>
      <w:r>
        <w:rPr>
          <w:i/>
          <w:sz w:val="20"/>
        </w:rPr>
        <w:t>Figure 17: (A) Lactonization of two sialic acids. (B) Encoding of multiple connectivies between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entities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 the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RES-section.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6"/>
        </w:rPr>
      </w:pPr>
    </w:p>
    <w:p>
      <w:pPr>
        <w:pStyle w:val="Heading4"/>
        <w:numPr>
          <w:ilvl w:val="2"/>
          <w:numId w:val="7"/>
        </w:numPr>
        <w:tabs>
          <w:tab w:pos="778" w:val="left" w:leader="none"/>
        </w:tabs>
        <w:spacing w:line="240" w:lineRule="auto" w:before="92" w:after="0"/>
        <w:ind w:left="778" w:right="0" w:hanging="603"/>
        <w:jc w:val="left"/>
        <w:rPr>
          <w:rFonts w:ascii="Arial"/>
        </w:rPr>
      </w:pPr>
      <w:bookmarkStart w:name="_TOC_250020" w:id="84"/>
      <w:bookmarkStart w:name="2.2.5 Circular sequences" w:id="85"/>
      <w:r>
        <w:rPr>
          <w:b w:val="0"/>
        </w:rPr>
      </w:r>
      <w:bookmarkEnd w:id="85"/>
      <w:bookmarkStart w:name="2.2.5 Circular sequences" w:id="86"/>
      <w:r>
        <w:rPr>
          <w:rFonts w:ascii="Arial"/>
          <w:spacing w:val="-1"/>
        </w:rPr>
        <w:t>C</w:t>
      </w:r>
      <w:r>
        <w:rPr>
          <w:rFonts w:ascii="Arial"/>
          <w:spacing w:val="-1"/>
        </w:rPr>
        <w:t>ircular</w:t>
      </w:r>
      <w:r>
        <w:rPr>
          <w:rFonts w:ascii="Arial"/>
          <w:spacing w:val="-10"/>
        </w:rPr>
        <w:t> </w:t>
      </w:r>
      <w:bookmarkEnd w:id="84"/>
      <w:r>
        <w:rPr>
          <w:rFonts w:ascii="Arial"/>
        </w:rPr>
        <w:t>sequences</w:t>
      </w:r>
    </w:p>
    <w:p>
      <w:pPr>
        <w:pStyle w:val="BodyText"/>
        <w:spacing w:before="121"/>
        <w:ind w:left="175" w:right="181"/>
      </w:pPr>
      <w:r>
        <w:rPr/>
        <w:t>Circular carbohydrate sequences can be written by adding approbiate linkages, which simply lead to</w:t>
      </w:r>
      <w:r>
        <w:rPr>
          <w:spacing w:val="-58"/>
        </w:rPr>
        <w:t> </w:t>
      </w:r>
      <w:r>
        <w:rPr/>
        <w:t>cyclisation.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implications 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sorting</w:t>
      </w:r>
      <w:r>
        <w:rPr>
          <w:spacing w:val="-2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respective</w:t>
      </w:r>
      <w:r>
        <w:rPr>
          <w:spacing w:val="-2"/>
        </w:rPr>
        <w:t> </w:t>
      </w:r>
      <w:r>
        <w:rPr/>
        <w:t>chapter.</w:t>
      </w:r>
    </w:p>
    <w:p>
      <w:pPr>
        <w:spacing w:after="0"/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1"/>
        <w:rPr>
          <w:sz w:val="21"/>
        </w:rPr>
      </w:pPr>
    </w:p>
    <w:p>
      <w:pPr>
        <w:pStyle w:val="Heading3"/>
        <w:numPr>
          <w:ilvl w:val="1"/>
          <w:numId w:val="7"/>
        </w:numPr>
        <w:tabs>
          <w:tab w:pos="643" w:val="left" w:leader="none"/>
        </w:tabs>
        <w:spacing w:line="240" w:lineRule="auto" w:before="91" w:after="0"/>
        <w:ind w:left="642" w:right="0" w:hanging="468"/>
        <w:jc w:val="left"/>
        <w:rPr>
          <w:i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4945379</wp:posOffset>
            </wp:positionH>
            <wp:positionV relativeFrom="paragraph">
              <wp:posOffset>35329</wp:posOffset>
            </wp:positionV>
            <wp:extent cx="1864831" cy="479031"/>
            <wp:effectExtent l="0" t="0" r="0" b="0"/>
            <wp:wrapNone/>
            <wp:docPr id="3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831" cy="47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19" w:id="87"/>
      <w:bookmarkStart w:name="2.3 The REP section" w:id="88"/>
      <w:r>
        <w:rPr>
          <w:b w:val="0"/>
          <w:i w:val="0"/>
        </w:rPr>
      </w:r>
      <w:bookmarkEnd w:id="88"/>
      <w:bookmarkStart w:name="2.3 The REP section" w:id="89"/>
      <w:r>
        <w:rPr>
          <w:i/>
        </w:rPr>
        <w:t>T</w:t>
      </w:r>
      <w:r>
        <w:rPr>
          <w:i/>
        </w:rPr>
        <w:t>he</w:t>
      </w:r>
      <w:r>
        <w:rPr>
          <w:i/>
          <w:spacing w:val="-4"/>
        </w:rPr>
        <w:t> </w:t>
      </w:r>
      <w:r>
        <w:rPr>
          <w:i/>
        </w:rPr>
        <w:t>REP</w:t>
      </w:r>
      <w:r>
        <w:rPr>
          <w:i/>
          <w:spacing w:val="-4"/>
        </w:rPr>
        <w:t> </w:t>
      </w:r>
      <w:bookmarkEnd w:id="87"/>
      <w:r>
        <w:rPr>
          <w:i/>
        </w:rPr>
        <w:t>section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7"/>
        </w:rPr>
      </w:pPr>
    </w:p>
    <w:p>
      <w:pPr>
        <w:pStyle w:val="BodyText"/>
        <w:spacing w:before="90"/>
        <w:ind w:left="175"/>
      </w:pPr>
      <w:r>
        <w:rPr/>
        <w:t>Naturally</w:t>
      </w:r>
      <w:r>
        <w:rPr>
          <w:spacing w:val="-5"/>
        </w:rPr>
        <w:t> </w:t>
      </w:r>
      <w:r>
        <w:rPr/>
        <w:t>occuring</w:t>
      </w:r>
      <w:r>
        <w:rPr>
          <w:spacing w:val="-4"/>
        </w:rPr>
        <w:t> </w:t>
      </w:r>
      <w:r>
        <w:rPr/>
        <w:t>glycan</w:t>
      </w:r>
      <w:r>
        <w:rPr>
          <w:spacing w:val="-1"/>
        </w:rPr>
        <w:t> </w:t>
      </w:r>
      <w:r>
        <w:rPr/>
        <w:t>structures</w:t>
      </w:r>
      <w:r>
        <w:rPr>
          <w:spacing w:val="-3"/>
        </w:rPr>
        <w:t> </w:t>
      </w:r>
      <w:r>
        <w:rPr/>
        <w:t>especially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unicellular</w:t>
      </w:r>
    </w:p>
    <w:p>
      <w:pPr>
        <w:pStyle w:val="BodyText"/>
        <w:ind w:left="175" w:right="387"/>
      </w:pPr>
      <w:r>
        <w:rPr/>
        <w:t>organisms or plants contain structural elements which are repeated n to m times in the resulting</w:t>
      </w:r>
      <w:r>
        <w:rPr>
          <w:spacing w:val="1"/>
        </w:rPr>
        <w:t> </w:t>
      </w:r>
      <w:r>
        <w:rPr/>
        <w:t>oligosaccharide. The section REP contains the repeating units as subgraphs with residues and</w:t>
      </w:r>
      <w:r>
        <w:rPr>
          <w:spacing w:val="1"/>
        </w:rPr>
        <w:t> </w:t>
      </w:r>
      <w:r>
        <w:rPr/>
        <w:t>connecting linkages which form the repeat unit. The multitude of the repeat unit needs to be noted</w:t>
      </w:r>
      <w:r>
        <w:rPr>
          <w:spacing w:val="-57"/>
        </w:rPr>
        <w:t> </w:t>
      </w:r>
      <w:r>
        <w:rPr/>
        <w:t>with a starting „=“ and two integer numbers divided by a „-“. If the number of repeating units is</w:t>
      </w:r>
      <w:r>
        <w:rPr>
          <w:spacing w:val="1"/>
        </w:rPr>
        <w:t> </w:t>
      </w:r>
      <w:r>
        <w:rPr/>
        <w:t>known</w:t>
      </w:r>
      <w:r>
        <w:rPr>
          <w:spacing w:val="-1"/>
        </w:rPr>
        <w:t> </w:t>
      </w:r>
      <w:r>
        <w:rPr/>
        <w:t>exactly,</w:t>
      </w:r>
      <w:r>
        <w:rPr>
          <w:spacing w:val="-1"/>
        </w:rPr>
        <w:t> </w:t>
      </w:r>
      <w:r>
        <w:rPr/>
        <w:t>both numbers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 same.</w:t>
      </w:r>
      <w:r>
        <w:rPr>
          <w:spacing w:val="1"/>
        </w:rPr>
        <w:t> </w:t>
      </w:r>
      <w:r>
        <w:rPr/>
        <w:t>If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unknown,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'-1'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indicate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20"/>
        <w:ind w:left="175" w:right="288"/>
      </w:pPr>
      <w:r>
        <w:rPr/>
        <w:t>More than one repeat section may exist in a complex sugar graph. All repeating units are listed in</w:t>
      </w:r>
      <w:r>
        <w:rPr>
          <w:spacing w:val="1"/>
        </w:rPr>
        <w:t> </w:t>
      </w:r>
      <w:r>
        <w:rPr/>
        <w:t>the sequence of the general sorting scheme with consecutive numbers. The smallest possible repeat</w:t>
      </w:r>
      <w:r>
        <w:rPr>
          <w:spacing w:val="-57"/>
        </w:rPr>
        <w:t> </w:t>
      </w:r>
      <w:r>
        <w:rPr/>
        <w:t>unit has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 declared.</w:t>
      </w:r>
    </w:p>
    <w:p>
      <w:pPr>
        <w:pStyle w:val="BodyText"/>
        <w:spacing w:before="120"/>
        <w:ind w:left="175" w:right="888"/>
      </w:pPr>
      <w:r>
        <w:rPr/>
        <w:t>The prerequisite for the usage of the repeating section is a number of at least </w:t>
      </w:r>
      <w:r>
        <w:rPr>
          <w:b/>
        </w:rPr>
        <w:t>seven </w:t>
      </w:r>
      <w:r>
        <w:rPr/>
        <w:t>repeating</w:t>
      </w:r>
      <w:r>
        <w:rPr>
          <w:spacing w:val="-57"/>
        </w:rPr>
        <w:t> </w:t>
      </w:r>
      <w:r>
        <w:rPr/>
        <w:t>elements.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1247310</wp:posOffset>
            </wp:positionH>
            <wp:positionV relativeFrom="paragraph">
              <wp:posOffset>91957</wp:posOffset>
            </wp:positionV>
            <wp:extent cx="5015400" cy="4414361"/>
            <wp:effectExtent l="0" t="0" r="0" b="0"/>
            <wp:wrapTopAndBottom/>
            <wp:docPr id="3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400" cy="4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3"/>
        <w:ind w:left="908" w:right="0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18: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Schematic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drawing.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Repeating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Units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represented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as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subgraphs.</w:t>
      </w:r>
    </w:p>
    <w:p>
      <w:pPr>
        <w:spacing w:after="0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94"/>
        <w:ind w:left="175"/>
      </w:pPr>
      <w:r>
        <w:rPr/>
        <w:t>Figure</w:t>
      </w:r>
      <w:r>
        <w:rPr>
          <w:spacing w:val="-1"/>
        </w:rPr>
        <w:t> </w:t>
      </w:r>
      <w:r>
        <w:rPr/>
        <w:t>19</w:t>
      </w:r>
      <w:r>
        <w:rPr>
          <w:spacing w:val="-1"/>
        </w:rPr>
        <w:t> </w:t>
      </w:r>
      <w:r>
        <w:rPr/>
        <w:t>shows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example of</w:t>
      </w:r>
      <w:r>
        <w:rPr>
          <w:spacing w:val="-2"/>
        </w:rPr>
        <w:t> </w:t>
      </w:r>
      <w:r>
        <w:rPr/>
        <w:t>nested</w:t>
      </w:r>
      <w:r>
        <w:rPr>
          <w:spacing w:val="-1"/>
        </w:rPr>
        <w:t> </w:t>
      </w:r>
      <w:r>
        <w:rPr/>
        <w:t>repeating</w:t>
      </w:r>
      <w:r>
        <w:rPr>
          <w:spacing w:val="-3"/>
        </w:rPr>
        <w:t> </w:t>
      </w:r>
      <w:r>
        <w:rPr/>
        <w:t>units.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1120139</wp:posOffset>
            </wp:positionH>
            <wp:positionV relativeFrom="paragraph">
              <wp:posOffset>181637</wp:posOffset>
            </wp:positionV>
            <wp:extent cx="5265762" cy="4780026"/>
            <wp:effectExtent l="0" t="0" r="0" b="0"/>
            <wp:wrapTopAndBottom/>
            <wp:docPr id="4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762" cy="478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1"/>
        <w:ind w:left="806" w:right="0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19: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(A)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nested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repeat.(B)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same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structure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LINUCS-encoding.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(C)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This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structure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GlycoCT{condensed}.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multitude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each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repeating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unit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unknown,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indicated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by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'-1'.</w:t>
      </w:r>
    </w:p>
    <w:p>
      <w:pPr>
        <w:spacing w:after="0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1"/>
        <w:rPr>
          <w:i/>
          <w:sz w:val="21"/>
        </w:rPr>
      </w:pPr>
    </w:p>
    <w:p>
      <w:pPr>
        <w:pStyle w:val="Heading3"/>
        <w:numPr>
          <w:ilvl w:val="1"/>
          <w:numId w:val="7"/>
        </w:numPr>
        <w:tabs>
          <w:tab w:pos="643" w:val="left" w:leader="none"/>
        </w:tabs>
        <w:spacing w:line="240" w:lineRule="auto" w:before="91" w:after="0"/>
        <w:ind w:left="642" w:right="0" w:hanging="468"/>
        <w:jc w:val="left"/>
        <w:rPr>
          <w:i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4669790</wp:posOffset>
            </wp:positionH>
            <wp:positionV relativeFrom="paragraph">
              <wp:posOffset>-63165</wp:posOffset>
            </wp:positionV>
            <wp:extent cx="1963246" cy="887656"/>
            <wp:effectExtent l="0" t="0" r="0" b="0"/>
            <wp:wrapNone/>
            <wp:docPr id="4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246" cy="887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18" w:id="90"/>
      <w:bookmarkStart w:name="2.4 The ALT section" w:id="91"/>
      <w:r>
        <w:rPr>
          <w:b w:val="0"/>
          <w:i w:val="0"/>
        </w:rPr>
      </w:r>
      <w:bookmarkEnd w:id="91"/>
      <w:bookmarkStart w:name="2.4 The ALT section" w:id="92"/>
      <w:r>
        <w:rPr>
          <w:i/>
        </w:rPr>
        <w:t>T</w:t>
      </w:r>
      <w:r>
        <w:rPr>
          <w:i/>
        </w:rPr>
        <w:t>he</w:t>
      </w:r>
      <w:r>
        <w:rPr>
          <w:i/>
          <w:spacing w:val="-5"/>
        </w:rPr>
        <w:t> </w:t>
      </w:r>
      <w:r>
        <w:rPr>
          <w:i/>
        </w:rPr>
        <w:t>ALT</w:t>
      </w:r>
      <w:r>
        <w:rPr>
          <w:i/>
          <w:spacing w:val="-4"/>
        </w:rPr>
        <w:t> </w:t>
      </w:r>
      <w:bookmarkEnd w:id="90"/>
      <w:r>
        <w:rPr>
          <w:i/>
        </w:rPr>
        <w:t>section</w:t>
      </w:r>
    </w:p>
    <w:p>
      <w:pPr>
        <w:pStyle w:val="BodyText"/>
        <w:spacing w:before="120"/>
        <w:ind w:left="175" w:right="3620"/>
      </w:pPr>
      <w:r>
        <w:rPr/>
        <w:t>The ALT-section is designed to store alternative subgraphs</w:t>
      </w:r>
      <w:r>
        <w:rPr>
          <w:spacing w:val="1"/>
        </w:rPr>
        <w:t> </w:t>
      </w:r>
      <w:r>
        <w:rPr/>
        <w:t>within a carbohydrate sequence. It contains two or more</w:t>
      </w:r>
      <w:r>
        <w:rPr>
          <w:spacing w:val="1"/>
        </w:rPr>
        <w:t> </w:t>
      </w:r>
      <w:r>
        <w:rPr/>
        <w:t>subgraphs, in each of them one lead-in and one or more lead-out</w:t>
      </w:r>
      <w:r>
        <w:rPr>
          <w:spacing w:val="-57"/>
        </w:rPr>
        <w:t> </w:t>
      </w:r>
      <w:r>
        <w:rPr/>
        <w:t>nodes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marked.</w:t>
      </w:r>
    </w:p>
    <w:p>
      <w:pPr>
        <w:pStyle w:val="Heading4"/>
        <w:ind w:right="346"/>
        <w:jc w:val="both"/>
      </w:pPr>
      <w:r>
        <w:rPr/>
        <w:t>Rule: If the ALT-section can be substituted by normal enumerated linkage alternatives, then</w:t>
      </w:r>
      <w:r>
        <w:rPr>
          <w:spacing w:val="-57"/>
        </w:rPr>
        <w:t> </w:t>
      </w:r>
      <w:r>
        <w:rPr/>
        <w:t>it should not be used. ALT-sections contain mandatorily a link to their parent node, which is</w:t>
      </w:r>
      <w:r>
        <w:rPr>
          <w:spacing w:val="-57"/>
        </w:rPr>
        <w:t> </w:t>
      </w:r>
      <w:r>
        <w:rPr/>
        <w:t>noted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 following notation:</w:t>
      </w:r>
    </w:p>
    <w:p>
      <w:pPr>
        <w:spacing w:before="120"/>
        <w:ind w:left="175" w:right="0" w:firstLine="0"/>
        <w:jc w:val="both"/>
        <w:rPr>
          <w:b/>
          <w:sz w:val="24"/>
        </w:rPr>
      </w:pPr>
      <w:r>
        <w:rPr>
          <w:b/>
          <w:sz w:val="24"/>
        </w:rPr>
        <w:t>LEAD-IN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RES: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&lt;canonical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number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parent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node</w:t>
      </w:r>
      <w:r>
        <w:rPr>
          <w:b/>
          <w:sz w:val="24"/>
        </w:rPr>
        <w:t>&gt;</w:t>
      </w:r>
    </w:p>
    <w:p>
      <w:pPr>
        <w:pStyle w:val="Heading4"/>
        <w:ind w:right="662"/>
        <w:jc w:val="both"/>
      </w:pPr>
      <w:r>
        <w:rPr/>
        <w:t>If the alternative residues are non-terminal, child nodes are referred to with the following</w:t>
      </w:r>
      <w:r>
        <w:rPr>
          <w:spacing w:val="-57"/>
        </w:rPr>
        <w:t> </w:t>
      </w:r>
      <w:r>
        <w:rPr/>
        <w:t>notation:</w:t>
      </w:r>
    </w:p>
    <w:p>
      <w:pPr>
        <w:spacing w:line="343" w:lineRule="auto" w:before="120"/>
        <w:ind w:left="175" w:right="635" w:firstLine="0"/>
        <w:jc w:val="both"/>
        <w:rPr>
          <w:b/>
          <w:sz w:val="24"/>
        </w:rPr>
      </w:pPr>
      <w:r>
        <w:rPr>
          <w:b/>
          <w:sz w:val="24"/>
        </w:rPr>
        <w:t>LEAD-OUT RES &lt;canonical </w:t>
      </w:r>
      <w:r>
        <w:rPr>
          <w:b/>
          <w:i/>
          <w:sz w:val="24"/>
        </w:rPr>
        <w:t>number of parent node</w:t>
      </w:r>
      <w:r>
        <w:rPr>
          <w:b/>
          <w:sz w:val="24"/>
        </w:rPr>
        <w:t>&gt; + &lt;canonical </w:t>
      </w:r>
      <w:r>
        <w:rPr>
          <w:b/>
          <w:i/>
          <w:sz w:val="24"/>
        </w:rPr>
        <w:t>number of child node</w:t>
      </w:r>
      <w:r>
        <w:rPr>
          <w:b/>
          <w:sz w:val="24"/>
        </w:rPr>
        <w:t>&gt;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Multiple LEAD-OUT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identifiers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are separated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by a '|'</w:t>
      </w:r>
    </w:p>
    <w:p>
      <w:pPr>
        <w:pStyle w:val="BodyText"/>
        <w:spacing w:before="3"/>
        <w:ind w:left="175" w:right="305"/>
        <w:jc w:val="both"/>
      </w:pPr>
      <w:r>
        <w:rPr/>
        <w:t>To guarentee uniqueness, the ALT – section should be as small as possible. Overlapping, common</w:t>
      </w:r>
      <w:r>
        <w:rPr>
          <w:spacing w:val="1"/>
        </w:rPr>
        <w:t> </w:t>
      </w:r>
      <w:r>
        <w:rPr/>
        <w:t>residues and linkages have to be taken out and written to the hierachically higher (super)graph. See</w:t>
      </w:r>
      <w:r>
        <w:rPr>
          <w:spacing w:val="-57"/>
        </w:rPr>
        <w:t> </w:t>
      </w:r>
      <w:r>
        <w:rPr/>
        <w:t>figure</w:t>
      </w:r>
      <w:r>
        <w:rPr>
          <w:spacing w:val="-1"/>
        </w:rPr>
        <w:t> </w:t>
      </w:r>
      <w:r>
        <w:rPr/>
        <w:t>20 for examples.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1393189</wp:posOffset>
            </wp:positionH>
            <wp:positionV relativeFrom="paragraph">
              <wp:posOffset>166859</wp:posOffset>
            </wp:positionV>
            <wp:extent cx="4761464" cy="4250245"/>
            <wp:effectExtent l="0" t="0" r="0" b="0"/>
            <wp:wrapTopAndBottom/>
            <wp:docPr id="4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464" cy="425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5"/>
        <w:ind w:left="1234" w:right="1379" w:firstLine="0"/>
        <w:jc w:val="both"/>
        <w:rPr>
          <w:i/>
          <w:sz w:val="20"/>
        </w:rPr>
      </w:pPr>
      <w:r>
        <w:rPr>
          <w:i/>
          <w:sz w:val="20"/>
        </w:rPr>
        <w:t>Figure 20: Alternative subgraphs. '*' marks lead-in nodes, '#' for lead out nodes. A) Correct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declaration. (B), (C) Subgraph declaration violates the optimisation rule. The graphs in (B)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(C)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express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same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information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as (A).</w:t>
      </w:r>
    </w:p>
    <w:p>
      <w:pPr>
        <w:spacing w:after="0" w:line="240" w:lineRule="auto"/>
        <w:jc w:val="both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94"/>
        <w:ind w:left="175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shows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simple</w:t>
      </w:r>
      <w:r>
        <w:rPr>
          <w:spacing w:val="-3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residue</w:t>
      </w:r>
      <w:r>
        <w:rPr>
          <w:spacing w:val="-3"/>
        </w:rPr>
        <w:t> </w:t>
      </w:r>
      <w:r>
        <w:rPr/>
        <w:t>declaration: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1479428</wp:posOffset>
            </wp:positionH>
            <wp:positionV relativeFrom="paragraph">
              <wp:posOffset>114197</wp:posOffset>
            </wp:positionV>
            <wp:extent cx="4674132" cy="2838450"/>
            <wp:effectExtent l="0" t="0" r="0" b="0"/>
            <wp:wrapTopAndBottom/>
            <wp:docPr id="4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132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"/>
        <w:ind w:left="1251" w:right="1758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21: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(A)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Glucopyranose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or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Galactopyranose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terminal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residues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this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linear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sequence.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(B) GlycoCT{condensed}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alternative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subgraphs.</w:t>
      </w:r>
    </w:p>
    <w:p>
      <w:pPr>
        <w:pStyle w:val="BodyText"/>
        <w:spacing w:before="8"/>
        <w:rPr>
          <w:i/>
          <w:sz w:val="26"/>
        </w:rPr>
      </w:pPr>
    </w:p>
    <w:p>
      <w:pPr>
        <w:pStyle w:val="BodyText"/>
        <w:spacing w:before="90"/>
        <w:ind w:left="175"/>
      </w:pPr>
      <w:r>
        <w:rPr/>
        <w:t>A</w:t>
      </w:r>
      <w:r>
        <w:rPr>
          <w:spacing w:val="-5"/>
        </w:rPr>
        <w:t> </w:t>
      </w:r>
      <w:r>
        <w:rPr/>
        <w:t>more</w:t>
      </w:r>
      <w:r>
        <w:rPr>
          <w:spacing w:val="-1"/>
        </w:rPr>
        <w:t> </w:t>
      </w:r>
      <w:r>
        <w:rPr/>
        <w:t>complex</w:t>
      </w:r>
      <w:r>
        <w:rPr>
          <w:spacing w:val="-4"/>
        </w:rPr>
        <w:t> </w:t>
      </w:r>
      <w:r>
        <w:rPr/>
        <w:t>GlycoCT{condensed}</w:t>
      </w:r>
      <w:r>
        <w:rPr>
          <w:spacing w:val="1"/>
        </w:rPr>
        <w:t> </w:t>
      </w:r>
      <w:r>
        <w:rPr/>
        <w:t>is</w:t>
      </w:r>
      <w:r>
        <w:rPr>
          <w:spacing w:val="-5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next</w:t>
      </w:r>
      <w:r>
        <w:rPr>
          <w:spacing w:val="-3"/>
        </w:rPr>
        <w:t> </w:t>
      </w:r>
      <w:r>
        <w:rPr/>
        <w:t>figure: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982912</wp:posOffset>
            </wp:positionH>
            <wp:positionV relativeFrom="paragraph">
              <wp:posOffset>123939</wp:posOffset>
            </wp:positionV>
            <wp:extent cx="5659745" cy="4105275"/>
            <wp:effectExtent l="0" t="0" r="0" b="0"/>
            <wp:wrapTopAndBottom/>
            <wp:docPr id="4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74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3"/>
        <w:ind w:left="470" w:right="610" w:firstLine="0"/>
        <w:jc w:val="left"/>
        <w:rPr>
          <w:i/>
          <w:sz w:val="20"/>
        </w:rPr>
      </w:pPr>
      <w:r>
        <w:rPr>
          <w:i/>
          <w:sz w:val="20"/>
        </w:rPr>
        <w:t>Figure 22: (A) An alternative subgraph is part of a bigger connected structure (B) Corresponding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GlycoCT{condensed}.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Special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LEAD-IN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LEAD-OUT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sections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link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alternative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subgraph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main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graph.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1"/>
        <w:rPr>
          <w:i/>
          <w:sz w:val="21"/>
        </w:rPr>
      </w:pPr>
    </w:p>
    <w:p>
      <w:pPr>
        <w:pStyle w:val="Heading3"/>
        <w:numPr>
          <w:ilvl w:val="1"/>
          <w:numId w:val="7"/>
        </w:numPr>
        <w:tabs>
          <w:tab w:pos="643" w:val="left" w:leader="none"/>
        </w:tabs>
        <w:spacing w:line="240" w:lineRule="auto" w:before="91" w:after="0"/>
        <w:ind w:left="642" w:right="0" w:hanging="468"/>
        <w:jc w:val="left"/>
        <w:rPr>
          <w:i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5336540</wp:posOffset>
            </wp:positionH>
            <wp:positionV relativeFrom="paragraph">
              <wp:posOffset>-85320</wp:posOffset>
            </wp:positionV>
            <wp:extent cx="1248885" cy="886903"/>
            <wp:effectExtent l="0" t="0" r="0" b="0"/>
            <wp:wrapNone/>
            <wp:docPr id="5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85" cy="886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17" w:id="93"/>
      <w:bookmarkStart w:name="2.5 The UND section – concurrent informa" w:id="94"/>
      <w:r>
        <w:rPr>
          <w:b w:val="0"/>
          <w:i w:val="0"/>
        </w:rPr>
      </w:r>
      <w:bookmarkEnd w:id="94"/>
      <w:bookmarkStart w:name="2.5 The UND section – concurrent informa" w:id="95"/>
      <w:r>
        <w:rPr>
          <w:i/>
        </w:rPr>
        <w:t>T</w:t>
      </w:r>
      <w:r>
        <w:rPr>
          <w:i/>
        </w:rPr>
        <w:t>he</w:t>
      </w:r>
      <w:r>
        <w:rPr>
          <w:i/>
          <w:spacing w:val="-5"/>
        </w:rPr>
        <w:t> </w:t>
      </w:r>
      <w:r>
        <w:rPr>
          <w:i/>
        </w:rPr>
        <w:t>UND</w:t>
      </w:r>
      <w:r>
        <w:rPr>
          <w:i/>
          <w:spacing w:val="-4"/>
        </w:rPr>
        <w:t> </w:t>
      </w:r>
      <w:r>
        <w:rPr>
          <w:i/>
        </w:rPr>
        <w:t>section</w:t>
      </w:r>
      <w:r>
        <w:rPr>
          <w:i/>
          <w:spacing w:val="-4"/>
        </w:rPr>
        <w:t> </w:t>
      </w:r>
      <w:r>
        <w:rPr>
          <w:i/>
        </w:rPr>
        <w:t>–</w:t>
      </w:r>
      <w:r>
        <w:rPr>
          <w:i/>
          <w:spacing w:val="-2"/>
        </w:rPr>
        <w:t> </w:t>
      </w:r>
      <w:r>
        <w:rPr>
          <w:i/>
        </w:rPr>
        <w:t>concurrent</w:t>
      </w:r>
      <w:r>
        <w:rPr>
          <w:i/>
          <w:spacing w:val="-4"/>
        </w:rPr>
        <w:t> </w:t>
      </w:r>
      <w:bookmarkEnd w:id="93"/>
      <w:r>
        <w:rPr>
          <w:i/>
        </w:rPr>
        <w:t>information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"/>
        <w:rPr>
          <w:rFonts w:ascii="Arial"/>
          <w:b/>
          <w:i/>
          <w:sz w:val="17"/>
        </w:rPr>
      </w:pPr>
    </w:p>
    <w:p>
      <w:pPr>
        <w:pStyle w:val="BodyText"/>
        <w:spacing w:before="90"/>
        <w:ind w:left="175" w:right="2627"/>
      </w:pPr>
      <w:r>
        <w:rPr/>
        <w:t>The section UND (underdetermined structures) contains information about</w:t>
      </w:r>
      <w:r>
        <w:rPr>
          <w:spacing w:val="-57"/>
        </w:rPr>
        <w:t> </w:t>
      </w:r>
      <w:r>
        <w:rPr/>
        <w:t>substructures</w:t>
      </w:r>
      <w:r>
        <w:rPr>
          <w:spacing w:val="-5"/>
        </w:rPr>
        <w:t> </w:t>
      </w:r>
      <w:r>
        <w:rPr/>
        <w:t>which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incomplete connectivity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ind w:left="175" w:right="560"/>
      </w:pPr>
      <w:r>
        <w:rPr/>
        <w:t>other graph components. The UND – subgraphs carry a probability value, which can be used to</w:t>
      </w:r>
      <w:r>
        <w:rPr>
          <w:spacing w:val="1"/>
        </w:rPr>
        <w:t> </w:t>
      </w:r>
      <w:r>
        <w:rPr/>
        <w:t>model statistically distributed modifications of carbohydrate graphs. UND subgraphs are always</w:t>
      </w:r>
      <w:r>
        <w:rPr>
          <w:spacing w:val="-57"/>
        </w:rPr>
        <w:t> </w:t>
      </w:r>
      <w:r>
        <w:rPr/>
        <w:t>terminal and</w:t>
      </w:r>
      <w:r>
        <w:rPr>
          <w:spacing w:val="-1"/>
        </w:rPr>
        <w:t> </w:t>
      </w:r>
      <w:r>
        <w:rPr/>
        <w:t>numbered</w:t>
      </w:r>
      <w:r>
        <w:rPr>
          <w:spacing w:val="1"/>
        </w:rPr>
        <w:t> </w:t>
      </w:r>
      <w:r>
        <w:rPr/>
        <w:t>consecutivly.</w:t>
      </w:r>
    </w:p>
    <w:p>
      <w:pPr>
        <w:pStyle w:val="BodyText"/>
        <w:spacing w:before="120"/>
        <w:ind w:left="175" w:right="287"/>
        <w:jc w:val="both"/>
      </w:pPr>
      <w:r>
        <w:rPr/>
        <w:t>As the UND section is concurrent to the main sections of GlycoCT it references one or more nodes</w:t>
      </w:r>
      <w:r>
        <w:rPr>
          <w:spacing w:val="-57"/>
        </w:rPr>
        <w:t> </w:t>
      </w:r>
      <w:r>
        <w:rPr/>
        <w:t>as parents and is linked via the canonical node numbers to the main graph. The linkage information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possible parents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fixed,</w:t>
      </w:r>
      <w:r>
        <w:rPr>
          <w:spacing w:val="-1"/>
        </w:rPr>
        <w:t> </w:t>
      </w:r>
      <w:r>
        <w:rPr/>
        <w:t>though,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cannot</w:t>
      </w:r>
      <w:r>
        <w:rPr>
          <w:spacing w:val="3"/>
        </w:rPr>
        <w:t> </w:t>
      </w:r>
      <w:r>
        <w:rPr/>
        <w:t>be</w:t>
      </w:r>
      <w:r>
        <w:rPr>
          <w:spacing w:val="-1"/>
        </w:rPr>
        <w:t> </w:t>
      </w:r>
      <w:r>
        <w:rPr/>
        <w:t>switched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parents.</w:t>
      </w:r>
    </w:p>
    <w:p>
      <w:pPr>
        <w:pStyle w:val="BodyText"/>
        <w:spacing w:before="120"/>
        <w:ind w:left="175"/>
        <w:jc w:val="both"/>
      </w:pPr>
      <w:r>
        <w:rPr/>
        <w:t>This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cases: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720090</wp:posOffset>
            </wp:positionH>
            <wp:positionV relativeFrom="paragraph">
              <wp:posOffset>181809</wp:posOffset>
            </wp:positionV>
            <wp:extent cx="6104481" cy="1444847"/>
            <wp:effectExtent l="0" t="0" r="0" b="0"/>
            <wp:wrapTopAndBottom/>
            <wp:docPr id="5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481" cy="1444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14"/>
        <w:ind w:left="175" w:right="329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23: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Usage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UND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section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(A)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Statistically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distributed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subgraphs.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(B)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Underdetermined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capping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unit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location.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0"/>
        </w:rPr>
      </w:pPr>
    </w:p>
    <w:p>
      <w:pPr>
        <w:pStyle w:val="BodyText"/>
        <w:spacing w:before="90"/>
        <w:ind w:left="175" w:right="320"/>
      </w:pPr>
      <w:r>
        <w:rPr/>
        <w:t>Each UND-subsection is an independent subgraph, which is linked to the main graph via the</w:t>
      </w:r>
      <w:r>
        <w:rPr>
          <w:spacing w:val="1"/>
        </w:rPr>
        <w:t> </w:t>
      </w:r>
      <w:r>
        <w:rPr/>
        <w:t>canoncial IDs of the parents. The linkage to the main graph is defined with the SubtreeLinkage</w:t>
      </w:r>
      <w:r>
        <w:rPr>
          <w:spacing w:val="1"/>
        </w:rPr>
        <w:t> </w:t>
      </w:r>
      <w:r>
        <w:rPr/>
        <w:t>information. The SubTreeLinkage information is indexed with an ID, its parent is defined via the</w:t>
      </w:r>
      <w:r>
        <w:rPr>
          <w:spacing w:val="1"/>
        </w:rPr>
        <w:t> </w:t>
      </w:r>
      <w:r>
        <w:rPr/>
        <w:t>ParentIDs. The SubTreeLinkage information points to the root node in the UND subsection, which</w:t>
      </w:r>
      <w:r>
        <w:rPr>
          <w:spacing w:val="-57"/>
        </w:rPr>
        <w:t> </w:t>
      </w:r>
      <w:r>
        <w:rPr/>
        <w:t>is</w:t>
      </w:r>
      <w:r>
        <w:rPr>
          <w:spacing w:val="-2"/>
        </w:rPr>
        <w:t> </w:t>
      </w:r>
      <w:r>
        <w:rPr/>
        <w:t>defined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residue without</w:t>
      </w:r>
      <w:r>
        <w:rPr>
          <w:spacing w:val="-1"/>
        </w:rPr>
        <w:t> </w:t>
      </w:r>
      <w:r>
        <w:rPr/>
        <w:t>parent.</w:t>
      </w:r>
    </w:p>
    <w:p>
      <w:pPr>
        <w:pStyle w:val="BodyText"/>
        <w:rPr>
          <w:sz w:val="26"/>
        </w:rPr>
      </w:pPr>
    </w:p>
    <w:p>
      <w:pPr>
        <w:tabs>
          <w:tab w:pos="5139" w:val="left" w:leader="none"/>
        </w:tabs>
        <w:spacing w:before="216"/>
        <w:ind w:left="175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UND</w:t>
        <w:tab/>
        <w:t>Keyword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beginning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section</w:t>
      </w:r>
    </w:p>
    <w:p>
      <w:pPr>
        <w:tabs>
          <w:tab w:pos="5139" w:val="left" w:leader="none"/>
        </w:tabs>
        <w:spacing w:line="226" w:lineRule="exact" w:before="2"/>
        <w:ind w:left="175" w:right="0" w:firstLine="0"/>
        <w:jc w:val="left"/>
        <w:rPr>
          <w:rFonts w:ascii="Courier New"/>
          <w:i/>
          <w:sz w:val="20"/>
        </w:rPr>
      </w:pPr>
      <w:r>
        <w:rPr>
          <w:rFonts w:ascii="Courier New"/>
          <w:i/>
          <w:sz w:val="20"/>
        </w:rPr>
        <w:t>UND1:100.0:100.0</w:t>
        <w:tab/>
        <w:t>ID</w:t>
      </w:r>
      <w:r>
        <w:rPr>
          <w:rFonts w:ascii="Courier New"/>
          <w:i/>
          <w:spacing w:val="-7"/>
          <w:sz w:val="20"/>
        </w:rPr>
        <w:t> </w:t>
      </w:r>
      <w:r>
        <w:rPr>
          <w:rFonts w:ascii="Courier New"/>
          <w:i/>
          <w:sz w:val="20"/>
        </w:rPr>
        <w:t>of</w:t>
      </w:r>
      <w:r>
        <w:rPr>
          <w:rFonts w:ascii="Courier New"/>
          <w:i/>
          <w:spacing w:val="-7"/>
          <w:sz w:val="20"/>
        </w:rPr>
        <w:t> </w:t>
      </w:r>
      <w:r>
        <w:rPr>
          <w:rFonts w:ascii="Courier New"/>
          <w:i/>
          <w:sz w:val="20"/>
        </w:rPr>
        <w:t>subsection</w:t>
      </w:r>
      <w:r>
        <w:rPr>
          <w:rFonts w:ascii="Courier New"/>
          <w:i/>
          <w:spacing w:val="-7"/>
          <w:sz w:val="20"/>
        </w:rPr>
        <w:t> </w:t>
      </w:r>
      <w:r>
        <w:rPr>
          <w:rFonts w:ascii="Courier New"/>
          <w:i/>
          <w:sz w:val="20"/>
        </w:rPr>
        <w:t>and</w:t>
      </w:r>
      <w:r>
        <w:rPr>
          <w:rFonts w:ascii="Courier New"/>
          <w:i/>
          <w:spacing w:val="-6"/>
          <w:sz w:val="20"/>
        </w:rPr>
        <w:t> </w:t>
      </w:r>
      <w:r>
        <w:rPr>
          <w:rFonts w:ascii="Courier New"/>
          <w:i/>
          <w:sz w:val="20"/>
        </w:rPr>
        <w:t>probabilities</w:t>
      </w:r>
    </w:p>
    <w:p>
      <w:pPr>
        <w:tabs>
          <w:tab w:pos="5139" w:val="left" w:leader="none"/>
        </w:tabs>
        <w:spacing w:line="226" w:lineRule="exact" w:before="0"/>
        <w:ind w:left="175" w:right="0" w:firstLine="0"/>
        <w:jc w:val="left"/>
        <w:rPr>
          <w:rFonts w:ascii="Courier New"/>
          <w:i/>
          <w:sz w:val="20"/>
        </w:rPr>
      </w:pPr>
      <w:r>
        <w:rPr>
          <w:rFonts w:ascii="Courier New"/>
          <w:i/>
          <w:sz w:val="20"/>
        </w:rPr>
        <w:t>ParentIDs:3|1</w:t>
        <w:tab/>
        <w:t>Parent</w:t>
      </w:r>
      <w:r>
        <w:rPr>
          <w:rFonts w:ascii="Courier New"/>
          <w:i/>
          <w:spacing w:val="-5"/>
          <w:sz w:val="20"/>
        </w:rPr>
        <w:t> </w:t>
      </w:r>
      <w:r>
        <w:rPr>
          <w:rFonts w:ascii="Courier New"/>
          <w:i/>
          <w:sz w:val="20"/>
        </w:rPr>
        <w:t>Node</w:t>
      </w:r>
      <w:r>
        <w:rPr>
          <w:rFonts w:ascii="Courier New"/>
          <w:i/>
          <w:spacing w:val="-4"/>
          <w:sz w:val="20"/>
        </w:rPr>
        <w:t> </w:t>
      </w:r>
      <w:r>
        <w:rPr>
          <w:rFonts w:ascii="Courier New"/>
          <w:i/>
          <w:sz w:val="20"/>
        </w:rPr>
        <w:t>IDs</w:t>
      </w:r>
      <w:r>
        <w:rPr>
          <w:rFonts w:ascii="Courier New"/>
          <w:i/>
          <w:spacing w:val="-5"/>
          <w:sz w:val="20"/>
        </w:rPr>
        <w:t> </w:t>
      </w:r>
      <w:r>
        <w:rPr>
          <w:rFonts w:ascii="Courier New"/>
          <w:i/>
          <w:sz w:val="20"/>
        </w:rPr>
        <w:t>in</w:t>
      </w:r>
      <w:r>
        <w:rPr>
          <w:rFonts w:ascii="Courier New"/>
          <w:i/>
          <w:spacing w:val="-4"/>
          <w:sz w:val="20"/>
        </w:rPr>
        <w:t> </w:t>
      </w:r>
      <w:r>
        <w:rPr>
          <w:rFonts w:ascii="Courier New"/>
          <w:i/>
          <w:sz w:val="20"/>
        </w:rPr>
        <w:t>main</w:t>
      </w:r>
      <w:r>
        <w:rPr>
          <w:rFonts w:ascii="Courier New"/>
          <w:i/>
          <w:spacing w:val="-5"/>
          <w:sz w:val="20"/>
        </w:rPr>
        <w:t> </w:t>
      </w:r>
      <w:r>
        <w:rPr>
          <w:rFonts w:ascii="Courier New"/>
          <w:i/>
          <w:sz w:val="20"/>
        </w:rPr>
        <w:t>graph</w:t>
      </w:r>
    </w:p>
    <w:p>
      <w:pPr>
        <w:tabs>
          <w:tab w:pos="5139" w:val="left" w:leader="none"/>
        </w:tabs>
        <w:spacing w:line="226" w:lineRule="exact" w:before="1"/>
        <w:ind w:left="175" w:right="0" w:firstLine="0"/>
        <w:jc w:val="left"/>
        <w:rPr>
          <w:rFonts w:ascii="Courier New"/>
          <w:i/>
          <w:sz w:val="20"/>
        </w:rPr>
      </w:pPr>
      <w:r>
        <w:rPr>
          <w:rFonts w:ascii="Courier New"/>
          <w:i/>
          <w:sz w:val="20"/>
        </w:rPr>
        <w:t>SubtreeLinkageID1:o(2+1)d</w:t>
        <w:tab/>
        <w:t>Linkage</w:t>
      </w:r>
      <w:r>
        <w:rPr>
          <w:rFonts w:ascii="Courier New"/>
          <w:i/>
          <w:spacing w:val="-6"/>
          <w:sz w:val="20"/>
        </w:rPr>
        <w:t> </w:t>
      </w:r>
      <w:r>
        <w:rPr>
          <w:rFonts w:ascii="Courier New"/>
          <w:i/>
          <w:sz w:val="20"/>
        </w:rPr>
        <w:t>to</w:t>
      </w:r>
      <w:r>
        <w:rPr>
          <w:rFonts w:ascii="Courier New"/>
          <w:i/>
          <w:spacing w:val="-5"/>
          <w:sz w:val="20"/>
        </w:rPr>
        <w:t> </w:t>
      </w:r>
      <w:r>
        <w:rPr>
          <w:rFonts w:ascii="Courier New"/>
          <w:i/>
          <w:sz w:val="20"/>
        </w:rPr>
        <w:t>Main</w:t>
      </w:r>
      <w:r>
        <w:rPr>
          <w:rFonts w:ascii="Courier New"/>
          <w:i/>
          <w:spacing w:val="-5"/>
          <w:sz w:val="20"/>
        </w:rPr>
        <w:t> </w:t>
      </w:r>
      <w:r>
        <w:rPr>
          <w:rFonts w:ascii="Courier New"/>
          <w:i/>
          <w:sz w:val="20"/>
        </w:rPr>
        <w:t>Graph</w:t>
      </w:r>
    </w:p>
    <w:p>
      <w:pPr>
        <w:tabs>
          <w:tab w:pos="5139" w:val="left" w:leader="none"/>
        </w:tabs>
        <w:spacing w:line="226" w:lineRule="exact" w:before="0"/>
        <w:ind w:left="175" w:right="0" w:firstLine="0"/>
        <w:jc w:val="left"/>
        <w:rPr>
          <w:rFonts w:ascii="Courier New"/>
          <w:i/>
          <w:sz w:val="20"/>
        </w:rPr>
      </w:pPr>
      <w:r>
        <w:rPr>
          <w:rFonts w:ascii="Courier New"/>
          <w:i/>
          <w:sz w:val="20"/>
        </w:rPr>
        <w:t>RES</w:t>
        <w:tab/>
        <w:t>Residue</w:t>
      </w:r>
      <w:r>
        <w:rPr>
          <w:rFonts w:ascii="Courier New"/>
          <w:i/>
          <w:spacing w:val="-8"/>
          <w:sz w:val="20"/>
        </w:rPr>
        <w:t> </w:t>
      </w:r>
      <w:r>
        <w:rPr>
          <w:rFonts w:ascii="Courier New"/>
          <w:i/>
          <w:sz w:val="20"/>
        </w:rPr>
        <w:t>List</w:t>
      </w:r>
    </w:p>
    <w:p>
      <w:pPr>
        <w:spacing w:line="226" w:lineRule="exact" w:before="2"/>
        <w:ind w:left="175" w:right="0" w:firstLine="0"/>
        <w:jc w:val="left"/>
        <w:rPr>
          <w:rFonts w:ascii="Courier New"/>
          <w:i/>
          <w:sz w:val="20"/>
        </w:rPr>
      </w:pPr>
      <w:r>
        <w:rPr>
          <w:rFonts w:ascii="Courier New"/>
          <w:i/>
          <w:sz w:val="20"/>
        </w:rPr>
        <w:t>...</w:t>
      </w:r>
    </w:p>
    <w:p>
      <w:pPr>
        <w:tabs>
          <w:tab w:pos="5139" w:val="left" w:leader="none"/>
        </w:tabs>
        <w:spacing w:line="226" w:lineRule="exact" w:before="0"/>
        <w:ind w:left="175" w:right="0" w:firstLine="0"/>
        <w:jc w:val="left"/>
        <w:rPr>
          <w:rFonts w:ascii="Courier New"/>
          <w:i/>
          <w:sz w:val="20"/>
        </w:rPr>
      </w:pPr>
      <w:r>
        <w:rPr>
          <w:rFonts w:ascii="Courier New"/>
          <w:i/>
          <w:sz w:val="20"/>
        </w:rPr>
        <w:t>LIN</w:t>
        <w:tab/>
        <w:t>Optional</w:t>
      </w:r>
      <w:r>
        <w:rPr>
          <w:rFonts w:ascii="Courier New"/>
          <w:i/>
          <w:spacing w:val="-13"/>
          <w:sz w:val="20"/>
        </w:rPr>
        <w:t> </w:t>
      </w:r>
      <w:r>
        <w:rPr>
          <w:rFonts w:ascii="Courier New"/>
          <w:i/>
          <w:sz w:val="20"/>
        </w:rPr>
        <w:t>connectivity</w:t>
      </w:r>
      <w:r>
        <w:rPr>
          <w:rFonts w:ascii="Courier New"/>
          <w:i/>
          <w:spacing w:val="-12"/>
          <w:sz w:val="20"/>
        </w:rPr>
        <w:t> </w:t>
      </w:r>
      <w:r>
        <w:rPr>
          <w:rFonts w:ascii="Courier New"/>
          <w:i/>
          <w:sz w:val="20"/>
        </w:rPr>
        <w:t>information</w:t>
      </w:r>
    </w:p>
    <w:p>
      <w:pPr>
        <w:spacing w:before="1"/>
        <w:ind w:left="175" w:right="0" w:firstLine="0"/>
        <w:jc w:val="left"/>
        <w:rPr>
          <w:rFonts w:ascii="Courier New"/>
          <w:i/>
          <w:sz w:val="20"/>
        </w:rPr>
      </w:pPr>
      <w:r>
        <w:rPr>
          <w:rFonts w:ascii="Courier New"/>
          <w:i/>
          <w:sz w:val="20"/>
        </w:rPr>
        <w:t>...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2"/>
        <w:rPr>
          <w:rFonts w:ascii="Courier New"/>
          <w:i/>
          <w:sz w:val="21"/>
        </w:rPr>
      </w:pPr>
    </w:p>
    <w:p>
      <w:pPr>
        <w:pStyle w:val="Heading4"/>
        <w:numPr>
          <w:ilvl w:val="2"/>
          <w:numId w:val="7"/>
        </w:numPr>
        <w:tabs>
          <w:tab w:pos="778" w:val="left" w:leader="none"/>
        </w:tabs>
        <w:spacing w:line="240" w:lineRule="auto" w:before="93" w:after="0"/>
        <w:ind w:left="778" w:right="0" w:hanging="603"/>
        <w:jc w:val="left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5665470</wp:posOffset>
            </wp:positionH>
            <wp:positionV relativeFrom="paragraph">
              <wp:posOffset>-10085</wp:posOffset>
            </wp:positionV>
            <wp:extent cx="942046" cy="870921"/>
            <wp:effectExtent l="0" t="0" r="0" b="0"/>
            <wp:wrapNone/>
            <wp:docPr id="5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046" cy="870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16" w:id="96"/>
      <w:bookmarkStart w:name="2.5.1 UND-section for statistically dist" w:id="97"/>
      <w:r>
        <w:rPr>
          <w:b w:val="0"/>
        </w:rPr>
      </w:r>
      <w:bookmarkEnd w:id="97"/>
      <w:bookmarkStart w:name="2.5.1 UND-section for statistically dist" w:id="98"/>
      <w:r>
        <w:rPr>
          <w:rFonts w:ascii="Arial"/>
        </w:rPr>
        <w:t>U</w:t>
      </w:r>
      <w:r>
        <w:rPr>
          <w:rFonts w:ascii="Arial"/>
        </w:rPr>
        <w:t>ND-section</w:t>
      </w:r>
      <w:r>
        <w:rPr>
          <w:rFonts w:ascii="Arial"/>
          <w:spacing w:val="-10"/>
        </w:rPr>
        <w:t> </w:t>
      </w:r>
      <w:r>
        <w:rPr>
          <w:rFonts w:ascii="Arial"/>
        </w:rPr>
        <w:t>for</w:t>
      </w:r>
      <w:r>
        <w:rPr>
          <w:rFonts w:ascii="Arial"/>
          <w:spacing w:val="-11"/>
        </w:rPr>
        <w:t> </w:t>
      </w:r>
      <w:r>
        <w:rPr>
          <w:rFonts w:ascii="Arial"/>
        </w:rPr>
        <w:t>statistically</w:t>
      </w:r>
      <w:r>
        <w:rPr>
          <w:rFonts w:ascii="Arial"/>
          <w:spacing w:val="-9"/>
        </w:rPr>
        <w:t> </w:t>
      </w:r>
      <w:r>
        <w:rPr>
          <w:rFonts w:ascii="Arial"/>
        </w:rPr>
        <w:t>distributed</w:t>
      </w:r>
      <w:r>
        <w:rPr>
          <w:rFonts w:ascii="Arial"/>
          <w:spacing w:val="-9"/>
        </w:rPr>
        <w:t> </w:t>
      </w:r>
      <w:bookmarkEnd w:id="96"/>
      <w:r>
        <w:rPr>
          <w:rFonts w:ascii="Arial"/>
        </w:rPr>
        <w:t>subgraphs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90"/>
        <w:ind w:left="175" w:right="254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figure</w:t>
      </w:r>
      <w:r>
        <w:rPr>
          <w:spacing w:val="-3"/>
        </w:rPr>
        <w:t> </w:t>
      </w:r>
      <w:r>
        <w:rPr/>
        <w:t>shows</w:t>
      </w:r>
      <w:r>
        <w:rPr>
          <w:spacing w:val="-4"/>
        </w:rPr>
        <w:t> </w:t>
      </w:r>
      <w:r>
        <w:rPr/>
        <w:t>an</w:t>
      </w:r>
      <w:r>
        <w:rPr>
          <w:spacing w:val="5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statistically</w:t>
      </w:r>
      <w:r>
        <w:rPr>
          <w:spacing w:val="-3"/>
        </w:rPr>
        <w:t> </w:t>
      </w:r>
      <w:r>
        <w:rPr/>
        <w:t>distributed</w:t>
      </w:r>
      <w:r>
        <w:rPr>
          <w:spacing w:val="-4"/>
        </w:rPr>
        <w:t> </w:t>
      </w:r>
      <w:r>
        <w:rPr/>
        <w:t>modification 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carbohydrate</w:t>
      </w:r>
      <w:r>
        <w:rPr>
          <w:spacing w:val="-57"/>
        </w:rPr>
        <w:t> </w:t>
      </w:r>
      <w:r>
        <w:rPr/>
        <w:t>sequence,</w:t>
      </w:r>
      <w:r>
        <w:rPr>
          <w:spacing w:val="-1"/>
        </w:rPr>
        <w:t> </w:t>
      </w:r>
      <w:r>
        <w:rPr/>
        <w:t>here a sulfate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distributed over a</w:t>
      </w:r>
      <w:r>
        <w:rPr>
          <w:spacing w:val="1"/>
        </w:rPr>
        <w:t> </w:t>
      </w:r>
      <w:r>
        <w:rPr/>
        <w:t>repeating</w:t>
      </w:r>
      <w:r>
        <w:rPr>
          <w:spacing w:val="-2"/>
        </w:rPr>
        <w:t> </w:t>
      </w:r>
      <w:r>
        <w:rPr/>
        <w:t>unit.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1278777</wp:posOffset>
            </wp:positionH>
            <wp:positionV relativeFrom="paragraph">
              <wp:posOffset>200786</wp:posOffset>
            </wp:positionV>
            <wp:extent cx="5077268" cy="2676525"/>
            <wp:effectExtent l="0" t="0" r="0" b="0"/>
            <wp:wrapTopAndBottom/>
            <wp:docPr id="5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268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6"/>
        <w:ind w:left="936" w:right="969" w:firstLine="0"/>
        <w:jc w:val="left"/>
        <w:rPr>
          <w:i/>
          <w:sz w:val="20"/>
        </w:rPr>
      </w:pPr>
      <w:r>
        <w:rPr>
          <w:i/>
          <w:sz w:val="20"/>
        </w:rPr>
        <w:t>Figure 24: Statistical modifications modelled with the UND section. (A) The carbohydrate sequence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contains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repeating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unit,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which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modified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varying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extent.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(B)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Resulting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GlycoCT{condensed}.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 UND - section is concurrent to the main graph. UND - subgraphs are numbered consecutivly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and carry a minor and major probabilistic value. Via their ParentIDs and SubtreeLinkage the main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graph is referenced. The root nodes (parentless vertexes) of each UND subgraph are connected to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main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graph.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10"/>
        <w:rPr>
          <w:i/>
          <w:sz w:val="20"/>
        </w:rPr>
      </w:pPr>
    </w:p>
    <w:p>
      <w:pPr>
        <w:pStyle w:val="Heading4"/>
        <w:numPr>
          <w:ilvl w:val="2"/>
          <w:numId w:val="7"/>
        </w:numPr>
        <w:tabs>
          <w:tab w:pos="778" w:val="left" w:leader="none"/>
        </w:tabs>
        <w:spacing w:line="240" w:lineRule="auto" w:before="93" w:after="0"/>
        <w:ind w:left="778" w:right="0" w:hanging="603"/>
        <w:jc w:val="left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5474970</wp:posOffset>
            </wp:positionH>
            <wp:positionV relativeFrom="paragraph">
              <wp:posOffset>-49455</wp:posOffset>
            </wp:positionV>
            <wp:extent cx="1276877" cy="566106"/>
            <wp:effectExtent l="0" t="0" r="0" b="0"/>
            <wp:wrapNone/>
            <wp:docPr id="5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877" cy="566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15" w:id="99"/>
      <w:bookmarkStart w:name="2.5.2 UND-sections for underdetermined c" w:id="100"/>
      <w:r>
        <w:rPr>
          <w:b w:val="0"/>
        </w:rPr>
      </w:r>
      <w:bookmarkEnd w:id="100"/>
      <w:bookmarkStart w:name="2.5.2 UND-sections for underdetermined c" w:id="101"/>
      <w:r>
        <w:rPr>
          <w:rFonts w:ascii="Arial"/>
        </w:rPr>
        <w:t>U</w:t>
      </w:r>
      <w:r>
        <w:rPr>
          <w:rFonts w:ascii="Arial"/>
        </w:rPr>
        <w:t>ND-sections</w:t>
      </w:r>
      <w:r>
        <w:rPr>
          <w:rFonts w:ascii="Arial"/>
          <w:spacing w:val="-8"/>
        </w:rPr>
        <w:t> </w:t>
      </w:r>
      <w:r>
        <w:rPr>
          <w:rFonts w:ascii="Arial"/>
        </w:rPr>
        <w:t>for</w:t>
      </w:r>
      <w:r>
        <w:rPr>
          <w:rFonts w:ascii="Arial"/>
          <w:spacing w:val="-9"/>
        </w:rPr>
        <w:t> </w:t>
      </w:r>
      <w:r>
        <w:rPr>
          <w:rFonts w:ascii="Arial"/>
        </w:rPr>
        <w:t>underdetermined</w:t>
      </w:r>
      <w:r>
        <w:rPr>
          <w:rFonts w:ascii="Arial"/>
          <w:spacing w:val="-6"/>
        </w:rPr>
        <w:t> </w:t>
      </w:r>
      <w:r>
        <w:rPr>
          <w:rFonts w:ascii="Arial"/>
        </w:rPr>
        <w:t>capping</w:t>
      </w:r>
      <w:r>
        <w:rPr>
          <w:rFonts w:ascii="Arial"/>
          <w:spacing w:val="-7"/>
        </w:rPr>
        <w:t> </w:t>
      </w:r>
      <w:r>
        <w:rPr>
          <w:rFonts w:ascii="Arial"/>
        </w:rPr>
        <w:t>unit</w:t>
      </w:r>
      <w:r>
        <w:rPr>
          <w:rFonts w:ascii="Arial"/>
          <w:spacing w:val="-7"/>
        </w:rPr>
        <w:t> </w:t>
      </w:r>
      <w:bookmarkEnd w:id="99"/>
      <w:r>
        <w:rPr>
          <w:rFonts w:ascii="Arial"/>
        </w:rPr>
        <w:t>location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7"/>
        </w:rPr>
      </w:pPr>
    </w:p>
    <w:p>
      <w:pPr>
        <w:pStyle w:val="BodyText"/>
        <w:spacing w:before="90"/>
        <w:ind w:left="175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show</w:t>
      </w:r>
      <w:r>
        <w:rPr>
          <w:spacing w:val="-4"/>
        </w:rPr>
        <w:t> </w:t>
      </w:r>
      <w:r>
        <w:rPr/>
        <w:t>usages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terminal</w:t>
      </w:r>
      <w:r>
        <w:rPr>
          <w:spacing w:val="-2"/>
        </w:rPr>
        <w:t> </w:t>
      </w:r>
      <w:r>
        <w:rPr/>
        <w:t>subgraph</w:t>
      </w:r>
      <w:r>
        <w:rPr>
          <w:spacing w:val="-5"/>
        </w:rPr>
        <w:t> </w:t>
      </w:r>
      <w:r>
        <w:rPr/>
        <w:t>mechanism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GlycoCT: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720090</wp:posOffset>
            </wp:positionH>
            <wp:positionV relativeFrom="paragraph">
              <wp:posOffset>206809</wp:posOffset>
            </wp:positionV>
            <wp:extent cx="6117337" cy="1972246"/>
            <wp:effectExtent l="0" t="0" r="0" b="0"/>
            <wp:wrapTopAndBottom/>
            <wp:docPr id="6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337" cy="1972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0"/>
        <w:ind w:left="175" w:right="453" w:firstLine="0"/>
        <w:jc w:val="both"/>
        <w:rPr>
          <w:i/>
          <w:sz w:val="20"/>
        </w:rPr>
      </w:pPr>
      <w:r>
        <w:rPr>
          <w:i/>
          <w:sz w:val="20"/>
        </w:rPr>
        <w:t>Figure 25: Terminal residue location unknown - schematic drawing. (A) A carbohydrate graph, the exact location of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residue 5 is not reported. (B) Resulting GlycoCT{condensed}. UND subgraphs has here a probability of 100, but has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two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different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ParentIDs.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7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792410</wp:posOffset>
            </wp:positionH>
            <wp:positionV relativeFrom="paragraph">
              <wp:posOffset>212811</wp:posOffset>
            </wp:positionV>
            <wp:extent cx="6046621" cy="2805112"/>
            <wp:effectExtent l="0" t="0" r="0" b="0"/>
            <wp:wrapTopAndBottom/>
            <wp:docPr id="6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621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3"/>
        <w:ind w:left="175" w:right="329" w:firstLine="0"/>
        <w:jc w:val="left"/>
        <w:rPr>
          <w:i/>
          <w:sz w:val="20"/>
        </w:rPr>
      </w:pPr>
      <w:r>
        <w:rPr>
          <w:i/>
          <w:sz w:val="20"/>
        </w:rPr>
        <w:t>Figure 26: Terminal residue / subgraph attachment uncertainty. (A) A sialic acid is known to be linked to 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oligomeric portion of a polysaccharide. (B) Resulting GlycoCT code. The UND section with a probability of 100 and</w:t>
      </w:r>
      <w:r>
        <w:rPr>
          <w:i/>
          <w:spacing w:val="1"/>
          <w:sz w:val="20"/>
        </w:rPr>
        <w:t> </w:t>
      </w:r>
      <w:r>
        <w:rPr>
          <w:b/>
          <w:i/>
          <w:sz w:val="20"/>
        </w:rPr>
        <w:t>two </w:t>
      </w:r>
      <w:r>
        <w:rPr>
          <w:i/>
          <w:sz w:val="20"/>
        </w:rPr>
        <w:t>parent IDs is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used to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model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this structure.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1"/>
        <w:rPr>
          <w:i/>
          <w:sz w:val="21"/>
        </w:rPr>
      </w:pPr>
    </w:p>
    <w:p>
      <w:pPr>
        <w:pStyle w:val="Heading3"/>
        <w:numPr>
          <w:ilvl w:val="1"/>
          <w:numId w:val="7"/>
        </w:numPr>
        <w:tabs>
          <w:tab w:pos="643" w:val="left" w:leader="none"/>
        </w:tabs>
        <w:spacing w:line="240" w:lineRule="auto" w:before="91" w:after="0"/>
        <w:ind w:left="642" w:right="0" w:hanging="468"/>
        <w:jc w:val="left"/>
        <w:rPr>
          <w:i/>
        </w:rPr>
      </w:pPr>
      <w:bookmarkStart w:name="_TOC_250014" w:id="102"/>
      <w:bookmarkStart w:name="2.6 The falcultative ISO section" w:id="103"/>
      <w:r>
        <w:rPr>
          <w:b w:val="0"/>
          <w:i w:val="0"/>
        </w:rPr>
      </w:r>
      <w:bookmarkEnd w:id="103"/>
      <w:bookmarkStart w:name="2.6 The falcultative ISO section" w:id="104"/>
      <w:r>
        <w:rPr>
          <w:i/>
        </w:rPr>
        <w:t>T</w:t>
      </w:r>
      <w:r>
        <w:rPr>
          <w:i/>
        </w:rPr>
        <w:t>he</w:t>
      </w:r>
      <w:r>
        <w:rPr>
          <w:i/>
          <w:spacing w:val="-6"/>
        </w:rPr>
        <w:t> </w:t>
      </w:r>
      <w:r>
        <w:rPr>
          <w:i/>
        </w:rPr>
        <w:t>falcultative</w:t>
      </w:r>
      <w:r>
        <w:rPr>
          <w:i/>
          <w:spacing w:val="-6"/>
        </w:rPr>
        <w:t> </w:t>
      </w:r>
      <w:r>
        <w:rPr>
          <w:i/>
        </w:rPr>
        <w:t>ISO</w:t>
      </w:r>
      <w:r>
        <w:rPr>
          <w:i/>
          <w:spacing w:val="-5"/>
        </w:rPr>
        <w:t> </w:t>
      </w:r>
      <w:bookmarkEnd w:id="102"/>
      <w:r>
        <w:rPr>
          <w:i/>
        </w:rPr>
        <w:t>section</w:t>
      </w:r>
    </w:p>
    <w:p>
      <w:pPr>
        <w:pStyle w:val="BodyText"/>
        <w:spacing w:before="120"/>
        <w:ind w:left="175" w:right="801"/>
      </w:pPr>
      <w:r>
        <w:rPr/>
        <w:t>Certain experimental techniques require a substitution or enrichment of atom types. These are</w:t>
      </w:r>
      <w:r>
        <w:rPr>
          <w:spacing w:val="-58"/>
        </w:rPr>
        <w:t> </w:t>
      </w:r>
      <w:r>
        <w:rPr/>
        <w:t>encoded 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ISO</w:t>
      </w:r>
      <w:r>
        <w:rPr>
          <w:spacing w:val="-2"/>
        </w:rPr>
        <w:t> </w:t>
      </w:r>
      <w:r>
        <w:rPr/>
        <w:t>section,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 following abbreviations:</w:t>
      </w:r>
    </w:p>
    <w:p>
      <w:pPr>
        <w:pStyle w:val="BodyText"/>
        <w:rPr>
          <w:sz w:val="26"/>
        </w:rPr>
      </w:pPr>
    </w:p>
    <w:p>
      <w:pPr>
        <w:pStyle w:val="Heading4"/>
        <w:tabs>
          <w:tab w:pos="3721" w:val="left" w:leader="none"/>
        </w:tabs>
        <w:spacing w:before="217"/>
        <w:ind w:left="886"/>
      </w:pPr>
      <w:r>
        <w:rPr/>
        <w:t>Name</w:t>
        <w:tab/>
        <w:t>Abbreviation</w:t>
      </w:r>
    </w:p>
    <w:p>
      <w:pPr>
        <w:pStyle w:val="BodyText"/>
        <w:tabs>
          <w:tab w:pos="3721" w:val="left" w:leader="none"/>
        </w:tabs>
        <w:spacing w:before="120"/>
        <w:ind w:left="886"/>
      </w:pPr>
      <w:r>
        <w:rPr/>
        <w:t>Deuterium</w:t>
        <w:tab/>
        <w:t>d</w:t>
      </w:r>
    </w:p>
    <w:p>
      <w:pPr>
        <w:pStyle w:val="BodyText"/>
        <w:tabs>
          <w:tab w:pos="3721" w:val="left" w:leader="none"/>
        </w:tabs>
        <w:spacing w:before="120"/>
        <w:ind w:left="886"/>
      </w:pPr>
      <w:r>
        <w:rPr/>
        <w:t>Carbon-13</w:t>
        <w:tab/>
        <w:t>c13</w:t>
      </w:r>
    </w:p>
    <w:p>
      <w:pPr>
        <w:pStyle w:val="BodyText"/>
        <w:tabs>
          <w:tab w:pos="3721" w:val="left" w:leader="none"/>
        </w:tabs>
        <w:spacing w:before="120"/>
        <w:ind w:left="886"/>
      </w:pPr>
      <w:r>
        <w:rPr/>
        <w:t>Nitrogen-15</w:t>
        <w:tab/>
        <w:t>n15</w:t>
      </w:r>
    </w:p>
    <w:p>
      <w:pPr>
        <w:pStyle w:val="BodyText"/>
        <w:tabs>
          <w:tab w:pos="3721" w:val="left" w:leader="none"/>
        </w:tabs>
        <w:spacing w:before="120"/>
        <w:ind w:left="886"/>
      </w:pPr>
      <w:r>
        <w:rPr/>
        <w:t>Nitrogen-14</w:t>
        <w:tab/>
        <w:t>n14</w:t>
      </w:r>
    </w:p>
    <w:p>
      <w:pPr>
        <w:pStyle w:val="BodyText"/>
        <w:tabs>
          <w:tab w:pos="3721" w:val="left" w:leader="none"/>
        </w:tabs>
        <w:spacing w:before="120"/>
        <w:ind w:left="886"/>
      </w:pPr>
      <w:r>
        <w:rPr/>
        <w:t>Oxygen-17</w:t>
        <w:tab/>
        <w:t>o17</w:t>
      </w:r>
    </w:p>
    <w:p>
      <w:pPr>
        <w:pStyle w:val="BodyText"/>
        <w:tabs>
          <w:tab w:pos="3721" w:val="left" w:leader="none"/>
        </w:tabs>
        <w:spacing w:before="120"/>
        <w:ind w:left="886"/>
      </w:pPr>
      <w:r>
        <w:rPr/>
        <w:t>Phosphor-31</w:t>
        <w:tab/>
        <w:t>p31</w:t>
      </w:r>
    </w:p>
    <w:p>
      <w:pPr>
        <w:pStyle w:val="BodyText"/>
        <w:rPr>
          <w:sz w:val="26"/>
        </w:rPr>
      </w:pPr>
    </w:p>
    <w:p>
      <w:pPr>
        <w:pStyle w:val="BodyText"/>
        <w:spacing w:before="217"/>
        <w:ind w:left="175"/>
      </w:pPr>
      <w:r>
        <w:rPr/>
        <w:t>These</w:t>
      </w:r>
      <w:r>
        <w:rPr>
          <w:spacing w:val="-3"/>
        </w:rPr>
        <w:t> </w:t>
      </w:r>
      <w:r>
        <w:rPr/>
        <w:t>substitution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currently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basetypes:</w:t>
      </w:r>
    </w:p>
    <w:p>
      <w:pPr>
        <w:pStyle w:val="BodyText"/>
        <w:tabs>
          <w:tab w:pos="885" w:val="left" w:leader="none"/>
        </w:tabs>
        <w:spacing w:before="120"/>
        <w:ind w:left="175"/>
      </w:pPr>
      <w:r>
        <w:rPr>
          <w:b/>
        </w:rPr>
        <w:t>c</w:t>
        <w:tab/>
      </w:r>
      <w:r>
        <w:rPr/>
        <w:t>exchange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backbone</w:t>
      </w:r>
      <w:r>
        <w:rPr>
          <w:spacing w:val="-3"/>
        </w:rPr>
        <w:t> </w:t>
      </w:r>
      <w:r>
        <w:rPr/>
        <w:t>carbon</w:t>
      </w:r>
    </w:p>
    <w:p>
      <w:pPr>
        <w:pStyle w:val="ListParagraph"/>
        <w:numPr>
          <w:ilvl w:val="0"/>
          <w:numId w:val="8"/>
        </w:numPr>
        <w:tabs>
          <w:tab w:pos="885" w:val="left" w:leader="none"/>
          <w:tab w:pos="886" w:val="left" w:leader="none"/>
        </w:tabs>
        <w:spacing w:line="240" w:lineRule="auto" w:before="0" w:after="0"/>
        <w:ind w:left="886" w:right="0" w:hanging="711"/>
        <w:jc w:val="left"/>
        <w:rPr>
          <w:sz w:val="24"/>
        </w:rPr>
      </w:pPr>
      <w:r>
        <w:rPr>
          <w:sz w:val="24"/>
        </w:rPr>
        <w:t>exchange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</w:t>
      </w:r>
    </w:p>
    <w:p>
      <w:pPr>
        <w:pStyle w:val="BodyText"/>
        <w:tabs>
          <w:tab w:pos="885" w:val="left" w:leader="none"/>
        </w:tabs>
        <w:spacing w:before="1"/>
        <w:ind w:left="175"/>
      </w:pPr>
      <w:r>
        <w:rPr>
          <w:b/>
        </w:rPr>
        <w:t>h</w:t>
        <w:tab/>
      </w:r>
      <w:r>
        <w:rPr/>
        <w:t>exchange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</w:t>
      </w:r>
    </w:p>
    <w:p>
      <w:pPr>
        <w:pStyle w:val="ListParagraph"/>
        <w:numPr>
          <w:ilvl w:val="0"/>
          <w:numId w:val="10"/>
        </w:numPr>
        <w:tabs>
          <w:tab w:pos="885" w:val="left" w:leader="none"/>
          <w:tab w:pos="886" w:val="left" w:leader="none"/>
        </w:tabs>
        <w:spacing w:line="240" w:lineRule="auto" w:before="0" w:after="0"/>
        <w:ind w:left="886" w:right="0" w:hanging="711"/>
        <w:jc w:val="left"/>
        <w:rPr>
          <w:sz w:val="24"/>
        </w:rPr>
      </w:pPr>
      <w:r>
        <w:rPr>
          <w:sz w:val="24"/>
        </w:rPr>
        <w:t>exchange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R-prochiral</w:t>
      </w:r>
      <w:r>
        <w:rPr>
          <w:spacing w:val="-3"/>
          <w:sz w:val="24"/>
        </w:rPr>
        <w:t> </w:t>
      </w:r>
      <w:r>
        <w:rPr>
          <w:sz w:val="24"/>
        </w:rPr>
        <w:t>H</w:t>
      </w:r>
    </w:p>
    <w:p>
      <w:pPr>
        <w:pStyle w:val="ListParagraph"/>
        <w:numPr>
          <w:ilvl w:val="0"/>
          <w:numId w:val="10"/>
        </w:numPr>
        <w:tabs>
          <w:tab w:pos="885" w:val="left" w:leader="none"/>
          <w:tab w:pos="886" w:val="left" w:leader="none"/>
        </w:tabs>
        <w:spacing w:line="240" w:lineRule="auto" w:before="0" w:after="0"/>
        <w:ind w:left="886" w:right="0" w:hanging="711"/>
        <w:jc w:val="left"/>
        <w:rPr>
          <w:sz w:val="24"/>
        </w:rPr>
      </w:pPr>
      <w:r>
        <w:rPr>
          <w:sz w:val="24"/>
        </w:rPr>
        <w:t>exchange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S-prochiral</w:t>
      </w:r>
      <w:r>
        <w:rPr>
          <w:spacing w:val="-5"/>
          <w:sz w:val="24"/>
        </w:rPr>
        <w:t> </w:t>
      </w:r>
      <w:r>
        <w:rPr>
          <w:sz w:val="24"/>
        </w:rPr>
        <w:t>H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90"/>
        <w:ind w:left="175"/>
      </w:pPr>
      <w:r>
        <w:rPr/>
        <w:t>Syntax:</w:t>
      </w:r>
    </w:p>
    <w:p>
      <w:pPr>
        <w:pStyle w:val="BodyText"/>
        <w:spacing w:before="120"/>
        <w:ind w:left="1594"/>
        <w:rPr>
          <w:b/>
        </w:rPr>
      </w:pPr>
      <w:r>
        <w:rPr/>
        <w:t>[no]</w:t>
      </w:r>
      <w:r>
        <w:rPr>
          <w:b/>
        </w:rPr>
        <w:t>:</w:t>
      </w:r>
      <w:r>
        <w:rPr/>
        <w:t>[residue</w:t>
      </w:r>
      <w:r>
        <w:rPr>
          <w:spacing w:val="-5"/>
        </w:rPr>
        <w:t> </w:t>
      </w:r>
      <w:r>
        <w:rPr/>
        <w:t>number][type identfier]</w:t>
      </w:r>
      <w:r>
        <w:rPr>
          <w:b/>
        </w:rPr>
        <w:t>(</w:t>
      </w:r>
      <w:r>
        <w:rPr/>
        <w:t>[position-[atom_type]</w:t>
      </w:r>
      <w:r>
        <w:rPr>
          <w:b/>
        </w:rPr>
        <w:t>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pStyle w:val="BodyText"/>
        <w:spacing w:before="90"/>
        <w:ind w:left="175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shows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C13-exchange on</w:t>
      </w:r>
      <w:r>
        <w:rPr>
          <w:spacing w:val="-3"/>
        </w:rPr>
        <w:t> </w:t>
      </w:r>
      <w:r>
        <w:rPr/>
        <w:t>C6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GlcNac: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1940423</wp:posOffset>
            </wp:positionH>
            <wp:positionV relativeFrom="paragraph">
              <wp:posOffset>181681</wp:posOffset>
            </wp:positionV>
            <wp:extent cx="3744418" cy="2031587"/>
            <wp:effectExtent l="0" t="0" r="0" b="0"/>
            <wp:wrapTopAndBottom/>
            <wp:docPr id="6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418" cy="203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"/>
        <w:ind w:left="8" w:right="108" w:firstLine="0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27: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extension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GlycoCT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simplifies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encoding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isotopic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alterations.</w:t>
      </w:r>
    </w:p>
    <w:p>
      <w:pPr>
        <w:spacing w:after="0"/>
        <w:jc w:val="center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1"/>
        <w:rPr>
          <w:i/>
          <w:sz w:val="21"/>
        </w:rPr>
      </w:pPr>
    </w:p>
    <w:p>
      <w:pPr>
        <w:pStyle w:val="Heading3"/>
        <w:numPr>
          <w:ilvl w:val="1"/>
          <w:numId w:val="7"/>
        </w:numPr>
        <w:tabs>
          <w:tab w:pos="643" w:val="left" w:leader="none"/>
        </w:tabs>
        <w:spacing w:line="240" w:lineRule="auto" w:before="91" w:after="0"/>
        <w:ind w:left="642" w:right="0" w:hanging="468"/>
        <w:jc w:val="left"/>
        <w:rPr>
          <w:i/>
        </w:rPr>
      </w:pPr>
      <w:bookmarkStart w:name="_TOC_250013" w:id="105"/>
      <w:bookmarkStart w:name="2.7 The facultative NON section" w:id="106"/>
      <w:r>
        <w:rPr>
          <w:b w:val="0"/>
          <w:i w:val="0"/>
        </w:rPr>
      </w:r>
      <w:bookmarkEnd w:id="106"/>
      <w:bookmarkStart w:name="2.7 The facultative NON section" w:id="107"/>
      <w:r>
        <w:rPr>
          <w:i/>
        </w:rPr>
        <w:t>T</w:t>
      </w:r>
      <w:r>
        <w:rPr>
          <w:i/>
        </w:rPr>
        <w:t>he</w:t>
      </w:r>
      <w:r>
        <w:rPr>
          <w:i/>
          <w:spacing w:val="-6"/>
        </w:rPr>
        <w:t> </w:t>
      </w:r>
      <w:r>
        <w:rPr>
          <w:i/>
        </w:rPr>
        <w:t>facultative</w:t>
      </w:r>
      <w:r>
        <w:rPr>
          <w:i/>
          <w:spacing w:val="-6"/>
        </w:rPr>
        <w:t> </w:t>
      </w:r>
      <w:r>
        <w:rPr>
          <w:i/>
        </w:rPr>
        <w:t>NON</w:t>
      </w:r>
      <w:r>
        <w:rPr>
          <w:i/>
          <w:spacing w:val="-5"/>
        </w:rPr>
        <w:t> </w:t>
      </w:r>
      <w:bookmarkEnd w:id="105"/>
      <w:r>
        <w:rPr>
          <w:i/>
        </w:rPr>
        <w:t>section</w:t>
      </w:r>
    </w:p>
    <w:p>
      <w:pPr>
        <w:pStyle w:val="BodyText"/>
        <w:spacing w:before="120"/>
        <w:ind w:left="175" w:right="254"/>
      </w:pPr>
      <w:r>
        <w:rPr/>
        <w:t>It should be noted that applications in glycobioinformatics handling non-monosaccharide entities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externalize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tables,</w:t>
      </w:r>
      <w:r>
        <w:rPr>
          <w:spacing w:val="-3"/>
        </w:rPr>
        <w:t> </w:t>
      </w:r>
      <w:r>
        <w:rPr/>
        <w:t>so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may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appear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GlycoCT.</w:t>
      </w:r>
      <w:r>
        <w:rPr>
          <w:spacing w:val="-57"/>
        </w:rPr>
        <w:t> </w:t>
      </w:r>
      <w:r>
        <w:rPr/>
        <w:t>Nevertheless, handling of non-monosaccharide entities in GlycoCT is foreseen. Principally four</w:t>
      </w:r>
      <w:r>
        <w:rPr>
          <w:spacing w:val="1"/>
        </w:rPr>
        <w:t> </w:t>
      </w:r>
      <w:r>
        <w:rPr/>
        <w:t>classes of non-monosaccharides are to be distinguished, connected to the main graph via parent ID</w:t>
      </w:r>
      <w:r>
        <w:rPr>
          <w:spacing w:val="1"/>
        </w:rPr>
        <w:t> </w:t>
      </w:r>
      <w:r>
        <w:rPr/>
        <w:t>and linkage information:</w:t>
      </w:r>
    </w:p>
    <w:p>
      <w:pPr>
        <w:pStyle w:val="Heading4"/>
      </w:pPr>
      <w:r>
        <w:rPr/>
        <w:t>Subtype:</w:t>
      </w:r>
      <w:r>
        <w:rPr>
          <w:spacing w:val="-6"/>
        </w:rPr>
        <w:t> </w:t>
      </w:r>
      <w:r>
        <w:rPr/>
        <w:t>Historical</w:t>
      </w:r>
      <w:r>
        <w:rPr>
          <w:spacing w:val="-4"/>
        </w:rPr>
        <w:t> </w:t>
      </w:r>
      <w:r>
        <w:rPr/>
        <w:t>entity</w:t>
      </w:r>
    </w:p>
    <w:p>
      <w:pPr>
        <w:pStyle w:val="BodyText"/>
        <w:ind w:left="175" w:right="329"/>
      </w:pPr>
      <w:r>
        <w:rPr/>
        <w:t>For</w:t>
      </w:r>
      <w:r>
        <w:rPr>
          <w:spacing w:val="-5"/>
        </w:rPr>
        <w:t> </w:t>
      </w:r>
      <w:r>
        <w:rPr/>
        <w:t>backward</w:t>
      </w:r>
      <w:r>
        <w:rPr>
          <w:spacing w:val="-3"/>
        </w:rPr>
        <w:t> </w:t>
      </w:r>
      <w:r>
        <w:rPr/>
        <w:t>compability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databases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freetext</w:t>
      </w:r>
      <w:r>
        <w:rPr>
          <w:spacing w:val="-4"/>
        </w:rPr>
        <w:t> </w:t>
      </w:r>
      <w:r>
        <w:rPr/>
        <w:t>identifier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non-monosaccharide</w:t>
      </w:r>
      <w:r>
        <w:rPr>
          <w:spacing w:val="-57"/>
        </w:rPr>
        <w:t> </w:t>
      </w:r>
      <w:r>
        <w:rPr/>
        <w:t>entities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put</w:t>
      </w:r>
      <w:r>
        <w:rPr>
          <w:spacing w:val="-1"/>
        </w:rPr>
        <w:t> </w:t>
      </w:r>
      <w:r>
        <w:rPr/>
        <w:t>here.</w:t>
      </w:r>
      <w:r>
        <w:rPr>
          <w:spacing w:val="1"/>
        </w:rPr>
        <w:t> </w:t>
      </w:r>
      <w:r>
        <w:rPr/>
        <w:t>Beware</w:t>
      </w:r>
      <w:r>
        <w:rPr>
          <w:spacing w:val="-2"/>
        </w:rPr>
        <w:t> </w:t>
      </w:r>
      <w:r>
        <w:rPr/>
        <w:t>of loss</w:t>
      </w:r>
      <w:r>
        <w:rPr>
          <w:spacing w:val="-2"/>
        </w:rPr>
        <w:t> </w:t>
      </w:r>
      <w:r>
        <w:rPr/>
        <w:t>of uniqueness</w:t>
      </w:r>
      <w:r>
        <w:rPr>
          <w:spacing w:val="-1"/>
        </w:rPr>
        <w:t> </w:t>
      </w:r>
      <w:r>
        <w:rPr/>
        <w:t>caused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synonyms.</w:t>
      </w:r>
    </w:p>
    <w:p>
      <w:pPr>
        <w:pStyle w:val="BodyText"/>
        <w:spacing w:before="120"/>
        <w:ind w:left="175"/>
      </w:pPr>
      <w:r>
        <w:rPr/>
        <w:t>Keyword:</w:t>
      </w:r>
    </w:p>
    <w:p>
      <w:pPr>
        <w:pStyle w:val="BodyText"/>
        <w:spacing w:before="120"/>
        <w:ind w:left="175"/>
      </w:pPr>
      <w:r>
        <w:rPr/>
        <w:t>HistoricalEntity:</w:t>
      </w:r>
      <w:r>
        <w:rPr>
          <w:spacing w:val="-6"/>
        </w:rPr>
        <w:t> </w:t>
      </w:r>
      <w:r>
        <w:rPr/>
        <w:t>&lt;NAME&gt;</w:t>
      </w:r>
    </w:p>
    <w:p>
      <w:pPr>
        <w:pStyle w:val="Heading4"/>
      </w:pPr>
      <w:r>
        <w:rPr/>
        <w:t>Subtype: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molecule</w:t>
      </w:r>
    </w:p>
    <w:p>
      <w:pPr>
        <w:pStyle w:val="BodyText"/>
        <w:spacing w:line="343" w:lineRule="auto"/>
        <w:ind w:left="175" w:right="2780"/>
      </w:pPr>
      <w:r>
        <w:rPr/>
        <w:t>Uses an INCHI code to identify the non-monosaccharide entity uniquely.</w:t>
      </w:r>
      <w:r>
        <w:rPr>
          <w:spacing w:val="-57"/>
        </w:rPr>
        <w:t> </w:t>
      </w:r>
      <w:r>
        <w:rPr/>
        <w:t>Keyword:</w:t>
      </w:r>
    </w:p>
    <w:p>
      <w:pPr>
        <w:pStyle w:val="BodyText"/>
        <w:spacing w:before="3"/>
        <w:ind w:left="175"/>
      </w:pPr>
      <w:r>
        <w:rPr/>
        <w:t>SmallMolecule:</w:t>
      </w:r>
      <w:r>
        <w:rPr>
          <w:spacing w:val="-5"/>
        </w:rPr>
        <w:t> </w:t>
      </w:r>
      <w:r>
        <w:rPr/>
        <w:t>&lt;INCHI&gt;</w:t>
      </w:r>
    </w:p>
    <w:p>
      <w:pPr>
        <w:pStyle w:val="Heading4"/>
      </w:pPr>
      <w:r>
        <w:rPr/>
        <w:t>Subtype:</w:t>
      </w:r>
      <w:r>
        <w:rPr>
          <w:spacing w:val="-5"/>
        </w:rPr>
        <w:t> </w:t>
      </w:r>
      <w:r>
        <w:rPr/>
        <w:t>Peptide</w:t>
      </w:r>
    </w:p>
    <w:p>
      <w:pPr>
        <w:pStyle w:val="BodyText"/>
        <w:spacing w:line="343" w:lineRule="auto"/>
        <w:ind w:left="175" w:right="3518"/>
      </w:pPr>
      <w:r>
        <w:rPr/>
        <w:t>Contains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full</w:t>
      </w:r>
      <w:r>
        <w:rPr>
          <w:spacing w:val="-4"/>
        </w:rPr>
        <w:t> </w:t>
      </w:r>
      <w:r>
        <w:rPr/>
        <w:t>peptide</w:t>
      </w:r>
      <w:r>
        <w:rPr>
          <w:spacing w:val="-5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attachment</w:t>
      </w:r>
      <w:r>
        <w:rPr>
          <w:spacing w:val="-1"/>
        </w:rPr>
        <w:t> </w:t>
      </w:r>
      <w:r>
        <w:rPr/>
        <w:t>postition.</w:t>
      </w:r>
      <w:r>
        <w:rPr>
          <w:spacing w:val="-57"/>
        </w:rPr>
        <w:t> </w:t>
      </w:r>
      <w:r>
        <w:rPr/>
        <w:t>Keyword:</w:t>
      </w:r>
    </w:p>
    <w:p>
      <w:pPr>
        <w:pStyle w:val="BodyText"/>
        <w:spacing w:before="3"/>
        <w:ind w:left="175"/>
      </w:pPr>
      <w:r>
        <w:rPr/>
        <w:t>Peptide:</w:t>
      </w:r>
      <w:r>
        <w:rPr>
          <w:spacing w:val="-7"/>
        </w:rPr>
        <w:t> </w:t>
      </w:r>
      <w:r>
        <w:rPr/>
        <w:t>&lt;SEQUENCE&gt;</w:t>
      </w:r>
    </w:p>
    <w:p>
      <w:pPr>
        <w:pStyle w:val="Heading4"/>
      </w:pPr>
      <w:r>
        <w:rPr/>
        <w:t>Subtype:</w:t>
      </w:r>
      <w:r>
        <w:rPr>
          <w:spacing w:val="-5"/>
        </w:rPr>
        <w:t> </w:t>
      </w:r>
      <w:r>
        <w:rPr/>
        <w:t>Protein</w:t>
      </w:r>
    </w:p>
    <w:p>
      <w:pPr>
        <w:pStyle w:val="BodyText"/>
        <w:ind w:left="175" w:right="889"/>
      </w:pPr>
      <w:r>
        <w:rPr/>
        <w:t>Stores a reference to an external protein sequence database, with database identifier, external</w:t>
      </w:r>
      <w:r>
        <w:rPr>
          <w:spacing w:val="-57"/>
        </w:rPr>
        <w:t> </w:t>
      </w:r>
      <w:r>
        <w:rPr/>
        <w:t>protein</w:t>
      </w:r>
      <w:r>
        <w:rPr>
          <w:spacing w:val="-1"/>
        </w:rPr>
        <w:t> </w:t>
      </w:r>
      <w:r>
        <w:rPr/>
        <w:t>ID, chain</w:t>
      </w:r>
      <w:r>
        <w:rPr>
          <w:spacing w:val="1"/>
        </w:rPr>
        <w:t> </w:t>
      </w:r>
      <w:r>
        <w:rPr/>
        <w:t>identifier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 residue.</w:t>
      </w:r>
    </w:p>
    <w:p>
      <w:pPr>
        <w:pStyle w:val="BodyText"/>
        <w:spacing w:before="120"/>
        <w:ind w:left="175"/>
      </w:pPr>
      <w:r>
        <w:rPr/>
        <w:t>PROTEIN</w:t>
      </w:r>
    </w:p>
    <w:p>
      <w:pPr>
        <w:pStyle w:val="BodyText"/>
        <w:spacing w:line="343" w:lineRule="auto" w:before="120"/>
        <w:ind w:left="175" w:right="8194"/>
      </w:pPr>
      <w:r>
        <w:rPr/>
        <w:t>DB:</w:t>
      </w:r>
      <w:r>
        <w:rPr>
          <w:spacing w:val="-13"/>
        </w:rPr>
        <w:t> </w:t>
      </w:r>
      <w:r>
        <w:rPr/>
        <w:t>&lt;Identifier&gt;</w:t>
      </w:r>
      <w:r>
        <w:rPr>
          <w:spacing w:val="-57"/>
        </w:rPr>
        <w:t> </w:t>
      </w:r>
      <w:r>
        <w:rPr/>
        <w:t>ID:</w:t>
      </w:r>
      <w:r>
        <w:rPr>
          <w:spacing w:val="-5"/>
        </w:rPr>
        <w:t> </w:t>
      </w:r>
      <w:r>
        <w:rPr/>
        <w:t>&lt;Identifier&gt;</w:t>
      </w:r>
    </w:p>
    <w:p>
      <w:pPr>
        <w:pStyle w:val="BodyText"/>
        <w:spacing w:line="343" w:lineRule="auto" w:before="3"/>
        <w:ind w:left="175" w:right="6483"/>
      </w:pPr>
      <w:r>
        <w:rPr/>
        <w:t>CHAIN:</w:t>
      </w:r>
      <w:r>
        <w:rPr>
          <w:spacing w:val="1"/>
        </w:rPr>
        <w:t> </w:t>
      </w:r>
      <w:r>
        <w:rPr/>
        <w:t>&lt;Identifier&gt;</w:t>
      </w:r>
      <w:r>
        <w:rPr>
          <w:spacing w:val="1"/>
        </w:rPr>
        <w:t> </w:t>
      </w:r>
      <w:r>
        <w:rPr/>
        <w:t>RESIDUENUMBER:</w:t>
      </w:r>
      <w:r>
        <w:rPr>
          <w:spacing w:val="-9"/>
        </w:rPr>
        <w:t> </w:t>
      </w:r>
      <w:r>
        <w:rPr/>
        <w:t>&lt;Identifier&gt;</w:t>
      </w:r>
    </w:p>
    <w:p>
      <w:pPr>
        <w:pStyle w:val="BodyText"/>
        <w:spacing w:before="7"/>
        <w:rPr>
          <w:sz w:val="34"/>
        </w:rPr>
      </w:pPr>
    </w:p>
    <w:p>
      <w:pPr>
        <w:pStyle w:val="BodyText"/>
        <w:ind w:left="175" w:right="787"/>
      </w:pPr>
      <w:r>
        <w:rPr/>
        <w:pict>
          <v:rect style="position:absolute;margin-left:56.700001pt;margin-top:29.80312pt;width:481.9pt;height:.9pt;mso-position-horizontal-relative:page;mso-position-vertical-relative:paragraph;z-index:-15710208;mso-wrap-distance-left:0;mso-wrap-distance-right:0" id="docshape30" filled="true" fillcolor="#000000" stroked="false">
            <v:fill type="solid"/>
            <w10:wrap type="topAndBottom"/>
          </v:rect>
        </w:pict>
      </w:r>
      <w:r>
        <w:rPr/>
        <w:t>These nonmonosaccharides can be linked via the canonical node numbers to any entity within</w:t>
      </w:r>
      <w:r>
        <w:rPr>
          <w:spacing w:val="-57"/>
        </w:rPr>
        <w:t> </w:t>
      </w:r>
      <w:r>
        <w:rPr/>
        <w:t>GlycoCT.</w:t>
      </w:r>
    </w:p>
    <w:p>
      <w:pPr>
        <w:pStyle w:val="BodyText"/>
        <w:spacing w:before="120"/>
        <w:ind w:left="175"/>
      </w:pPr>
      <w:r>
        <w:rPr/>
        <w:t>Example:</w:t>
      </w:r>
      <w:r>
        <w:rPr>
          <w:spacing w:val="-12"/>
        </w:rPr>
        <w:t> </w:t>
      </w:r>
      <w:r>
        <w:rPr/>
        <w:t>Mannopyranose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5A-CHOLESTAN-1B,3B,16B,22S-TETROL</w:t>
      </w:r>
    </w:p>
    <w:p>
      <w:pPr>
        <w:pStyle w:val="Heading4"/>
      </w:pPr>
      <w:r>
        <w:rPr/>
        <w:t>RES</w:t>
      </w:r>
    </w:p>
    <w:p>
      <w:pPr>
        <w:pStyle w:val="BodyText"/>
        <w:spacing w:before="120"/>
        <w:ind w:left="175"/>
      </w:pPr>
      <w:r>
        <w:rPr/>
        <w:t>1b:a-dman-HEX-1:5</w:t>
      </w:r>
    </w:p>
    <w:p>
      <w:pPr>
        <w:pStyle w:val="Heading4"/>
      </w:pPr>
      <w:r>
        <w:rPr/>
        <w:t>NON1</w:t>
      </w:r>
    </w:p>
    <w:p>
      <w:pPr>
        <w:pStyle w:val="BodyText"/>
        <w:spacing w:line="343" w:lineRule="auto" w:before="120"/>
        <w:ind w:left="175" w:right="8128"/>
      </w:pPr>
      <w:r>
        <w:rPr>
          <w:u w:val="single"/>
        </w:rPr>
        <w:t>Parent</w:t>
      </w:r>
      <w:r>
        <w:rPr/>
        <w:t>:1</w:t>
      </w:r>
      <w:r>
        <w:rPr>
          <w:spacing w:val="1"/>
        </w:rPr>
        <w:t> </w:t>
      </w:r>
      <w:r>
        <w:rPr>
          <w:u w:val="single"/>
        </w:rPr>
        <w:t>Linkage</w:t>
      </w:r>
      <w:r>
        <w:rPr/>
        <w:t>:d(6-16)n</w:t>
      </w:r>
    </w:p>
    <w:p>
      <w:pPr>
        <w:spacing w:after="0" w:line="343" w:lineRule="auto"/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94"/>
        <w:ind w:left="175"/>
      </w:pPr>
      <w:r>
        <w:rPr>
          <w:spacing w:val="-1"/>
          <w:u w:val="single"/>
        </w:rPr>
        <w:t>HistoricalEntitiy</w:t>
      </w:r>
      <w:r>
        <w:rPr>
          <w:spacing w:val="-1"/>
        </w:rPr>
        <w:t>:</w:t>
      </w:r>
      <w:r>
        <w:rPr>
          <w:spacing w:val="-12"/>
        </w:rPr>
        <w:t> </w:t>
      </w:r>
      <w:r>
        <w:rPr/>
        <w:t>5A-CHOLESTAN-1B,3B,16B,22S-TETROL</w:t>
      </w:r>
    </w:p>
    <w:p>
      <w:pPr>
        <w:spacing w:after="0"/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numPr>
          <w:ilvl w:val="0"/>
          <w:numId w:val="4"/>
        </w:numPr>
        <w:tabs>
          <w:tab w:pos="534" w:val="left" w:leader="none"/>
        </w:tabs>
        <w:spacing w:line="240" w:lineRule="auto" w:before="91" w:after="0"/>
        <w:ind w:left="534" w:right="0" w:hanging="359"/>
        <w:jc w:val="left"/>
      </w:pPr>
      <w:bookmarkStart w:name="_TOC_250012" w:id="108"/>
      <w:bookmarkStart w:name="3. GlycoCT{XML}" w:id="109"/>
      <w:r>
        <w:rPr>
          <w:b w:val="0"/>
        </w:rPr>
      </w:r>
      <w:bookmarkEnd w:id="109"/>
      <w:bookmarkStart w:name="3. GlycoCT{XML}" w:id="110"/>
      <w:r>
        <w:rPr/>
        <w:t>Glyco</w:t>
      </w:r>
      <w:bookmarkEnd w:id="108"/>
      <w:r>
        <w:rPr/>
        <w:t>CT{XML}</w:t>
      </w:r>
    </w:p>
    <w:p>
      <w:pPr>
        <w:pStyle w:val="BodyText"/>
        <w:spacing w:before="120"/>
        <w:ind w:left="175" w:right="248"/>
        <w:jc w:val="both"/>
      </w:pPr>
      <w:r>
        <w:rPr/>
        <w:t>The schema for GlycoCT{XML} can be found in appendix 1. It uses the same main definitions and</w:t>
      </w:r>
      <w:r>
        <w:rPr>
          <w:spacing w:val="-57"/>
        </w:rPr>
        <w:t> </w:t>
      </w:r>
      <w:r>
        <w:rPr/>
        <w:t>general terms as the GlycoCT{condensed}. The sorting algorithm is applied during the traversal for</w:t>
      </w:r>
      <w:r>
        <w:rPr>
          <w:spacing w:val="-58"/>
        </w:rPr>
        <w:t> </w:t>
      </w:r>
      <w:r>
        <w:rPr/>
        <w:t>the XML</w:t>
      </w:r>
      <w:r>
        <w:rPr>
          <w:spacing w:val="2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generation.</w:t>
      </w:r>
    </w:p>
    <w:p>
      <w:pPr>
        <w:pStyle w:val="BodyText"/>
        <w:rPr>
          <w:sz w:val="26"/>
        </w:rPr>
      </w:pPr>
    </w:p>
    <w:p>
      <w:pPr>
        <w:pStyle w:val="BodyText"/>
        <w:spacing w:before="217"/>
        <w:ind w:left="175"/>
        <w:jc w:val="both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figure</w:t>
      </w:r>
      <w:r>
        <w:rPr>
          <w:spacing w:val="-4"/>
        </w:rPr>
        <w:t> </w:t>
      </w:r>
      <w:r>
        <w:rPr/>
        <w:t>shows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small</w:t>
      </w:r>
      <w:r>
        <w:rPr>
          <w:spacing w:val="-3"/>
        </w:rPr>
        <w:t> </w:t>
      </w:r>
      <w:r>
        <w:rPr/>
        <w:t>trisaccharide</w:t>
      </w:r>
      <w:r>
        <w:rPr>
          <w:spacing w:val="-2"/>
        </w:rPr>
        <w:t> </w:t>
      </w:r>
      <w:r>
        <w:rPr/>
        <w:t>fragment: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721359</wp:posOffset>
            </wp:positionH>
            <wp:positionV relativeFrom="paragraph">
              <wp:posOffset>154096</wp:posOffset>
            </wp:positionV>
            <wp:extent cx="6087145" cy="4450270"/>
            <wp:effectExtent l="0" t="0" r="0" b="0"/>
            <wp:wrapTopAndBottom/>
            <wp:docPr id="6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145" cy="445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35"/>
        <w:ind w:left="175" w:right="1092" w:firstLine="0"/>
        <w:jc w:val="left"/>
        <w:rPr>
          <w:i/>
          <w:sz w:val="20"/>
        </w:rPr>
      </w:pPr>
      <w:r>
        <w:rPr>
          <w:i/>
          <w:sz w:val="20"/>
        </w:rPr>
        <w:t>Figure 28: GlycoCT{XML}. A small linear trisaccharide. (A) GlycoCT{condensed} (B) GlycoCT{XML}. The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connection –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element connects residues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capable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storing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multiple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linkages.</w:t>
      </w:r>
    </w:p>
    <w:p>
      <w:pPr>
        <w:spacing w:after="0" w:line="242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94"/>
        <w:ind w:left="175"/>
      </w:pPr>
      <w:r>
        <w:rPr/>
        <w:t>Here you find a more complex example, with alternative and</w:t>
      </w:r>
      <w:r>
        <w:rPr>
          <w:spacing w:val="1"/>
        </w:rPr>
        <w:t> </w:t>
      </w:r>
      <w:r>
        <w:rPr/>
        <w:t>repeat units. Figure 29 shows the same structure in</w:t>
      </w:r>
      <w:r>
        <w:rPr>
          <w:spacing w:val="1"/>
        </w:rPr>
        <w:t> </w:t>
      </w:r>
      <w:r>
        <w:rPr/>
        <w:t>GlycoCT{condensed}.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repeat</w:t>
      </w:r>
      <w:r>
        <w:rPr>
          <w:spacing w:val="-5"/>
        </w:rPr>
        <w:t> </w:t>
      </w:r>
      <w:r>
        <w:rPr/>
        <w:t>unit</w:t>
      </w:r>
      <w:r>
        <w:rPr>
          <w:spacing w:val="-3"/>
        </w:rPr>
        <w:t> </w:t>
      </w:r>
      <w:r>
        <w:rPr/>
        <w:t>and</w:t>
      </w:r>
      <w:r>
        <w:rPr>
          <w:spacing w:val="-57"/>
        </w:rPr>
        <w:t> </w:t>
      </w:r>
      <w:r>
        <w:rPr/>
        <w:t>an alternative</w:t>
      </w:r>
      <w:r>
        <w:rPr>
          <w:spacing w:val="1"/>
        </w:rPr>
        <w:t> </w:t>
      </w:r>
      <w:r>
        <w:rPr/>
        <w:t>unit.</w:t>
      </w:r>
    </w:p>
    <w:p>
      <w:pPr>
        <w:pStyle w:val="BodyText"/>
        <w:rPr>
          <w:sz w:val="26"/>
        </w:rPr>
      </w:pPr>
    </w:p>
    <w:p>
      <w:pPr>
        <w:spacing w:before="216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&lt;?xml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version="1.0"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encoding="UTF-8"?&gt;</w:t>
      </w:r>
    </w:p>
    <w:p>
      <w:pPr>
        <w:spacing w:line="181" w:lineRule="exact" w:before="0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&lt;sugar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version="1.0"&gt;</w:t>
      </w:r>
    </w:p>
    <w:p>
      <w:pPr>
        <w:spacing w:line="181" w:lineRule="exact" w:before="0"/>
        <w:ind w:left="36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&lt;residues&gt;</w:t>
      </w:r>
    </w:p>
    <w:p>
      <w:pPr>
        <w:spacing w:before="1"/>
        <w:ind w:left="175" w:right="28" w:firstLine="384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&lt;monosaccharide id="1" type="b" anomer="a" superclass="hex"</w:t>
      </w:r>
      <w:r>
        <w:rPr>
          <w:rFonts w:ascii="Courier New"/>
          <w:spacing w:val="-94"/>
          <w:sz w:val="16"/>
        </w:rPr>
        <w:t> </w:t>
      </w:r>
      <w:r>
        <w:rPr>
          <w:rFonts w:ascii="Courier New"/>
          <w:sz w:val="16"/>
        </w:rPr>
        <w:t>ringStart="1"</w:t>
      </w:r>
      <w:r>
        <w:rPr>
          <w:rFonts w:ascii="Courier New"/>
          <w:spacing w:val="-4"/>
          <w:sz w:val="16"/>
        </w:rPr>
        <w:t> </w:t>
      </w:r>
      <w:r>
        <w:rPr>
          <w:rFonts w:ascii="Courier New"/>
          <w:sz w:val="16"/>
        </w:rPr>
        <w:t>ringEnd="5"</w:t>
      </w:r>
      <w:r>
        <w:rPr>
          <w:rFonts w:ascii="Courier New"/>
          <w:spacing w:val="-3"/>
          <w:sz w:val="16"/>
        </w:rPr>
        <w:t> </w:t>
      </w:r>
      <w:r>
        <w:rPr>
          <w:rFonts w:ascii="Courier New"/>
          <w:sz w:val="16"/>
        </w:rPr>
        <w:t>name="a-dman-HEX-1:5"&gt;</w:t>
      </w:r>
    </w:p>
    <w:p>
      <w:pPr>
        <w:spacing w:line="180" w:lineRule="exact" w:before="0"/>
        <w:ind w:left="75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&lt;basetype</w:t>
      </w:r>
      <w:r>
        <w:rPr>
          <w:rFonts w:ascii="Courier New"/>
          <w:spacing w:val="-9"/>
          <w:sz w:val="16"/>
        </w:rPr>
        <w:t> </w:t>
      </w:r>
      <w:r>
        <w:rPr>
          <w:rFonts w:ascii="Courier New"/>
          <w:sz w:val="16"/>
        </w:rPr>
        <w:t>id="1"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type="dman"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&lt;/monosaccharide&gt;</w:t>
      </w:r>
    </w:p>
    <w:p>
      <w:pPr>
        <w:spacing w:line="181" w:lineRule="exact" w:before="1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&lt;repeat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id="2"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repeatId="1"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before="0"/>
        <w:ind w:left="175" w:right="28" w:firstLine="384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&lt;monosaccharide id="3" type="b" anomer="a" superclass="hex"</w:t>
      </w:r>
      <w:r>
        <w:rPr>
          <w:rFonts w:ascii="Courier New"/>
          <w:spacing w:val="-94"/>
          <w:sz w:val="16"/>
        </w:rPr>
        <w:t> </w:t>
      </w:r>
      <w:r>
        <w:rPr>
          <w:rFonts w:ascii="Courier New"/>
          <w:sz w:val="16"/>
        </w:rPr>
        <w:t>ringStart="1"</w:t>
      </w:r>
      <w:r>
        <w:rPr>
          <w:rFonts w:ascii="Courier New"/>
          <w:spacing w:val="-4"/>
          <w:sz w:val="16"/>
        </w:rPr>
        <w:t> </w:t>
      </w:r>
      <w:r>
        <w:rPr>
          <w:rFonts w:ascii="Courier New"/>
          <w:sz w:val="16"/>
        </w:rPr>
        <w:t>ringEnd="5"</w:t>
      </w:r>
      <w:r>
        <w:rPr>
          <w:rFonts w:ascii="Courier New"/>
          <w:spacing w:val="-3"/>
          <w:sz w:val="16"/>
        </w:rPr>
        <w:t> </w:t>
      </w:r>
      <w:r>
        <w:rPr>
          <w:rFonts w:ascii="Courier New"/>
          <w:sz w:val="16"/>
        </w:rPr>
        <w:t>name="a-dgal-HEX-1:5"&gt;</w:t>
      </w:r>
    </w:p>
    <w:p>
      <w:pPr>
        <w:spacing w:line="181" w:lineRule="exact" w:before="0"/>
        <w:ind w:left="75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&lt;basetype</w:t>
      </w:r>
      <w:r>
        <w:rPr>
          <w:rFonts w:ascii="Courier New"/>
          <w:spacing w:val="-9"/>
          <w:sz w:val="16"/>
        </w:rPr>
        <w:t> </w:t>
      </w:r>
      <w:r>
        <w:rPr>
          <w:rFonts w:ascii="Courier New"/>
          <w:sz w:val="16"/>
        </w:rPr>
        <w:t>id="1"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type="dgal"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&lt;/monosaccharide&gt;</w:t>
      </w:r>
    </w:p>
    <w:p>
      <w:pPr>
        <w:spacing w:line="181" w:lineRule="exact"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&lt;alternative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id="4"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alternativeId="1"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before="1"/>
        <w:ind w:left="175" w:right="28" w:firstLine="384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&lt;monosaccharide id="5" type="b" anomer="a" superclass="hex"</w:t>
      </w:r>
      <w:r>
        <w:rPr>
          <w:rFonts w:ascii="Courier New"/>
          <w:spacing w:val="-94"/>
          <w:sz w:val="16"/>
        </w:rPr>
        <w:t> </w:t>
      </w:r>
      <w:r>
        <w:rPr>
          <w:rFonts w:ascii="Courier New"/>
          <w:sz w:val="16"/>
        </w:rPr>
        <w:t>ringStart="0"</w:t>
      </w:r>
      <w:r>
        <w:rPr>
          <w:rFonts w:ascii="Courier New"/>
          <w:spacing w:val="-5"/>
          <w:sz w:val="16"/>
        </w:rPr>
        <w:t> </w:t>
      </w:r>
      <w:r>
        <w:rPr>
          <w:rFonts w:ascii="Courier New"/>
          <w:sz w:val="16"/>
        </w:rPr>
        <w:t>ringEnd="0"</w:t>
      </w:r>
      <w:r>
        <w:rPr>
          <w:rFonts w:ascii="Courier New"/>
          <w:spacing w:val="-5"/>
          <w:sz w:val="16"/>
        </w:rPr>
        <w:t> </w:t>
      </w:r>
      <w:r>
        <w:rPr>
          <w:rFonts w:ascii="Courier New"/>
          <w:sz w:val="16"/>
        </w:rPr>
        <w:t>name="a-lgal-HEX-0:0|6:d"&gt;</w:t>
      </w:r>
    </w:p>
    <w:p>
      <w:pPr>
        <w:spacing w:line="180" w:lineRule="exact" w:before="0"/>
        <w:ind w:left="75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&lt;basetype</w:t>
      </w:r>
      <w:r>
        <w:rPr>
          <w:rFonts w:ascii="Courier New"/>
          <w:spacing w:val="-9"/>
          <w:sz w:val="16"/>
        </w:rPr>
        <w:t> </w:t>
      </w:r>
      <w:r>
        <w:rPr>
          <w:rFonts w:ascii="Courier New"/>
          <w:sz w:val="16"/>
        </w:rPr>
        <w:t>id="1"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type="lgal"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75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&lt;modification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type="d"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pos_one="6"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&lt;/monosaccharide&gt;</w:t>
      </w:r>
    </w:p>
    <w:p>
      <w:pPr>
        <w:spacing w:before="0"/>
        <w:ind w:left="175" w:right="28" w:firstLine="384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&lt;monosaccharide id="6" type="b" anomer="a" superclass="hex"</w:t>
      </w:r>
      <w:r>
        <w:rPr>
          <w:rFonts w:ascii="Courier New"/>
          <w:spacing w:val="-94"/>
          <w:sz w:val="16"/>
        </w:rPr>
        <w:t> </w:t>
      </w:r>
      <w:r>
        <w:rPr>
          <w:rFonts w:ascii="Courier New"/>
          <w:sz w:val="16"/>
        </w:rPr>
        <w:t>ringStart="0"</w:t>
      </w:r>
      <w:r>
        <w:rPr>
          <w:rFonts w:ascii="Courier New"/>
          <w:spacing w:val="-5"/>
          <w:sz w:val="16"/>
        </w:rPr>
        <w:t> </w:t>
      </w:r>
      <w:r>
        <w:rPr>
          <w:rFonts w:ascii="Courier New"/>
          <w:sz w:val="16"/>
        </w:rPr>
        <w:t>ringEnd="0"</w:t>
      </w:r>
      <w:r>
        <w:rPr>
          <w:rFonts w:ascii="Courier New"/>
          <w:spacing w:val="-5"/>
          <w:sz w:val="16"/>
        </w:rPr>
        <w:t> </w:t>
      </w:r>
      <w:r>
        <w:rPr>
          <w:rFonts w:ascii="Courier New"/>
          <w:sz w:val="16"/>
        </w:rPr>
        <w:t>name="a-dgal-HEX-0:0|6:d"&gt;</w:t>
      </w:r>
    </w:p>
    <w:p>
      <w:pPr>
        <w:spacing w:line="181" w:lineRule="exact" w:before="0"/>
        <w:ind w:left="75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&lt;basetype</w:t>
      </w:r>
      <w:r>
        <w:rPr>
          <w:rFonts w:ascii="Courier New"/>
          <w:spacing w:val="-9"/>
          <w:sz w:val="16"/>
        </w:rPr>
        <w:t> </w:t>
      </w:r>
      <w:r>
        <w:rPr>
          <w:rFonts w:ascii="Courier New"/>
          <w:sz w:val="16"/>
        </w:rPr>
        <w:t>id="1"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type="dgal"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1"/>
        <w:ind w:left="75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&lt;modification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type="d"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pos_one="6"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&lt;/monosaccharide&gt;</w:t>
      </w:r>
    </w:p>
    <w:p>
      <w:pPr>
        <w:spacing w:line="181" w:lineRule="exact" w:before="0"/>
        <w:ind w:left="36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&lt;/residues&gt;</w:t>
      </w:r>
    </w:p>
    <w:p>
      <w:pPr>
        <w:spacing w:line="181" w:lineRule="exact" w:before="0"/>
        <w:ind w:left="36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&lt;linkages&gt;</w:t>
      </w:r>
    </w:p>
    <w:p>
      <w:pPr>
        <w:spacing w:line="181" w:lineRule="exact" w:before="1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&lt;connection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id="1"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parent="1"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child="2"&gt;</w:t>
      </w:r>
    </w:p>
    <w:p>
      <w:pPr>
        <w:spacing w:line="181" w:lineRule="exact" w:before="0"/>
        <w:ind w:left="75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&lt;linkage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id="1"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parentType="o"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childType="n"&gt;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&lt;parent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pos="2"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&lt;child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pos="1"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1"/>
        <w:ind w:left="541" w:right="4346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&lt;/linkage&gt;</w:t>
      </w:r>
    </w:p>
    <w:p>
      <w:pPr>
        <w:spacing w:line="181" w:lineRule="exact" w:before="0"/>
        <w:ind w:left="541" w:right="4442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&lt;/connection&gt;</w:t>
      </w:r>
    </w:p>
    <w:p>
      <w:pPr>
        <w:spacing w:line="181" w:lineRule="exact" w:before="0"/>
        <w:ind w:left="541" w:right="1850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&lt;connection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id="2"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parent="2"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child="3"&gt;</w:t>
      </w:r>
    </w:p>
    <w:p>
      <w:pPr>
        <w:spacing w:line="181" w:lineRule="exact" w:before="0"/>
        <w:ind w:left="541" w:right="986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&lt;linkage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id="2"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parentType="n"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childType="d"&gt;</w:t>
      </w:r>
    </w:p>
    <w:p>
      <w:pPr>
        <w:spacing w:line="181" w:lineRule="exact" w:before="1"/>
        <w:ind w:left="541" w:right="3194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&lt;parent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pos="2"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541" w:right="3290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&lt;child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pos="1"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1"/>
        <w:ind w:left="541" w:right="4346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&lt;/linkage&gt;</w:t>
      </w:r>
    </w:p>
    <w:p>
      <w:pPr>
        <w:spacing w:line="181" w:lineRule="exact" w:before="0"/>
        <w:ind w:left="541" w:right="4442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&lt;/connection&gt;</w:t>
      </w:r>
    </w:p>
    <w:p>
      <w:pPr>
        <w:spacing w:line="181" w:lineRule="exact" w:before="1"/>
        <w:ind w:left="541" w:right="1850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&lt;connection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id="3"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parent="3"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child="4"&gt;</w:t>
      </w:r>
    </w:p>
    <w:p>
      <w:pPr>
        <w:spacing w:line="181" w:lineRule="exact" w:before="0"/>
        <w:ind w:left="541" w:right="986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&lt;linkage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id="3"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parentType="x"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childType="x"&gt;</w:t>
      </w:r>
    </w:p>
    <w:p>
      <w:pPr>
        <w:spacing w:line="181" w:lineRule="exact" w:before="0"/>
        <w:ind w:left="541" w:right="3194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&lt;parent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pos="2"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541" w:right="3290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&lt;child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pos="1"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1"/>
        <w:ind w:left="541" w:right="4346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&lt;/linkage&gt;</w:t>
      </w:r>
    </w:p>
    <w:p>
      <w:pPr>
        <w:spacing w:line="181" w:lineRule="exact" w:before="0"/>
        <w:ind w:left="541" w:right="4442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&lt;/connection&gt;</w:t>
      </w:r>
    </w:p>
    <w:p>
      <w:pPr>
        <w:spacing w:line="181" w:lineRule="exact" w:before="1"/>
        <w:ind w:left="541" w:right="1850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&lt;connection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id="4"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parent="4"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child="5"&gt;</w:t>
      </w:r>
    </w:p>
    <w:p>
      <w:pPr>
        <w:spacing w:line="181" w:lineRule="exact" w:before="0"/>
        <w:ind w:left="541" w:right="986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&lt;linkage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id="4"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parentType="x"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childType="x"&gt;</w:t>
      </w:r>
    </w:p>
    <w:p>
      <w:pPr>
        <w:spacing w:line="181" w:lineRule="exact" w:before="1"/>
        <w:ind w:left="541" w:right="3194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&lt;parent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pos="2"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541" w:right="3290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&lt;child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pos="1"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541" w:right="4346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&lt;/linkage&gt;</w:t>
      </w:r>
    </w:p>
    <w:p>
      <w:pPr>
        <w:spacing w:line="181" w:lineRule="exact" w:before="0"/>
        <w:ind w:left="541" w:right="4442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&lt;/connection&gt;</w:t>
      </w:r>
    </w:p>
    <w:p>
      <w:pPr>
        <w:spacing w:line="181" w:lineRule="exact" w:before="1"/>
        <w:ind w:left="541" w:right="1850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&lt;connection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id="5"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parent="4"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child="6"&gt;</w:t>
      </w:r>
    </w:p>
    <w:p>
      <w:pPr>
        <w:spacing w:line="181" w:lineRule="exact" w:before="0"/>
        <w:ind w:left="541" w:right="986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&lt;linkage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id="5"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parentType="x"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childType="x"&gt;</w:t>
      </w:r>
    </w:p>
    <w:p>
      <w:pPr>
        <w:spacing w:line="181" w:lineRule="exact" w:before="1"/>
        <w:ind w:left="541" w:right="3194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&lt;parent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pos="3"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541" w:right="3290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&lt;child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pos="1"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1"/>
        <w:ind w:left="541" w:right="4346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&lt;/linkage&gt;</w:t>
      </w:r>
    </w:p>
    <w:p>
      <w:pPr>
        <w:spacing w:line="181" w:lineRule="exact" w:before="0"/>
        <w:ind w:left="541" w:right="4442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&lt;/connection&gt;</w:t>
      </w:r>
    </w:p>
    <w:p>
      <w:pPr>
        <w:spacing w:line="181" w:lineRule="exact" w:before="0"/>
        <w:ind w:left="36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&lt;/linkages&gt;</w:t>
      </w:r>
    </w:p>
    <w:p>
      <w:pPr>
        <w:spacing w:line="181" w:lineRule="exact" w:before="0"/>
        <w:ind w:left="36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&lt;repeat&gt;</w:t>
      </w:r>
    </w:p>
    <w:p>
      <w:pPr>
        <w:spacing w:line="181" w:lineRule="exact" w:before="1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&lt;unit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id="1"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minOccur="-1"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maxOccur="-1"&gt;</w:t>
      </w:r>
    </w:p>
    <w:p>
      <w:pPr>
        <w:spacing w:line="181" w:lineRule="exact" w:before="0"/>
        <w:ind w:left="75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&lt;residues&gt;</w:t>
      </w:r>
    </w:p>
    <w:p>
      <w:pPr>
        <w:spacing w:line="240" w:lineRule="auto" w:before="9" w:after="24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sz w:val="20"/>
        </w:rPr>
      </w:r>
    </w:p>
    <w:p>
      <w:pPr>
        <w:pStyle w:val="BodyText"/>
        <w:ind w:left="84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2154008" cy="6457950"/>
            <wp:effectExtent l="0" t="0" r="0" b="0"/>
            <wp:docPr id="6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008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spacing w:line="240" w:lineRule="auto" w:before="17"/>
        <w:ind w:left="84" w:right="220" w:firstLine="0"/>
        <w:jc w:val="left"/>
        <w:rPr>
          <w:i/>
          <w:sz w:val="20"/>
        </w:rPr>
      </w:pPr>
      <w:r>
        <w:rPr>
          <w:i/>
          <w:sz w:val="20"/>
        </w:rPr>
        <w:t>Figure 29: GlycoCT{condensed} of a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more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complex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alternative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units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repeating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elements.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  <w:cols w:num="2" w:equalWidth="0">
            <w:col w:w="6272" w:space="40"/>
            <w:col w:w="3688"/>
          </w:cols>
        </w:sectPr>
      </w:pPr>
    </w:p>
    <w:p>
      <w:pPr>
        <w:spacing w:before="1"/>
        <w:ind w:left="175" w:right="895" w:firstLine="768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&lt;monosaccharide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id="7"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type="b"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anomer="a"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superclass="hex"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ringStart="1"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ringEnd="5"</w:t>
      </w:r>
      <w:r>
        <w:rPr>
          <w:rFonts w:ascii="Courier New"/>
          <w:spacing w:val="-93"/>
          <w:sz w:val="16"/>
        </w:rPr>
        <w:t> </w:t>
      </w:r>
      <w:r>
        <w:rPr>
          <w:rFonts w:ascii="Courier New"/>
          <w:sz w:val="16"/>
        </w:rPr>
        <w:t>name="a-dglc-HEX-1:5"&gt;</w:t>
      </w:r>
    </w:p>
    <w:p>
      <w:pPr>
        <w:spacing w:line="180" w:lineRule="exact" w:before="0"/>
        <w:ind w:left="113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&lt;basetype</w:t>
      </w:r>
      <w:r>
        <w:rPr>
          <w:rFonts w:ascii="Courier New"/>
          <w:spacing w:val="-9"/>
          <w:sz w:val="16"/>
        </w:rPr>
        <w:t> </w:t>
      </w:r>
      <w:r>
        <w:rPr>
          <w:rFonts w:ascii="Courier New"/>
          <w:sz w:val="16"/>
        </w:rPr>
        <w:t>id="1"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type="dglc"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&lt;/monosaccharide&gt;</w:t>
      </w:r>
    </w:p>
    <w:p>
      <w:pPr>
        <w:spacing w:line="181" w:lineRule="exact" w:before="1"/>
        <w:ind w:left="75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&lt;/residues&gt;</w:t>
      </w:r>
    </w:p>
    <w:p>
      <w:pPr>
        <w:spacing w:line="181" w:lineRule="exact" w:before="0"/>
        <w:ind w:left="75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&lt;linkages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after="0" w:line="181" w:lineRule="exact"/>
        <w:jc w:val="left"/>
        <w:rPr>
          <w:rFonts w:ascii="Courier New"/>
          <w:sz w:val="16"/>
        </w:rPr>
        <w:sectPr>
          <w:type w:val="continuous"/>
          <w:pgSz w:w="11900" w:h="16840"/>
          <w:pgMar w:header="1134" w:footer="1202" w:top="1600" w:bottom="0" w:left="960" w:right="940"/>
        </w:sectPr>
      </w:pPr>
    </w:p>
    <w:p>
      <w:pPr>
        <w:spacing w:before="92"/>
        <w:ind w:left="75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&lt;internalLinkage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parent="7"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child="7"&gt;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&lt;linkage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id="6"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parentType="o"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childType="d"&gt;</w:t>
      </w:r>
    </w:p>
    <w:p>
      <w:pPr>
        <w:spacing w:line="181" w:lineRule="exact" w:before="0"/>
        <w:ind w:left="113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&lt;parent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pos="2"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1"/>
        <w:ind w:left="113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&lt;child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pos="1"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&lt;/linkage&gt;</w:t>
      </w:r>
    </w:p>
    <w:p>
      <w:pPr>
        <w:spacing w:line="181" w:lineRule="exact" w:before="1"/>
        <w:ind w:left="75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&lt;/internalLinkage&gt;</w:t>
      </w:r>
    </w:p>
    <w:p>
      <w:pPr>
        <w:spacing w:line="181" w:lineRule="exact" w:before="0"/>
        <w:ind w:left="0" w:right="8767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&lt;/unit&gt;</w:t>
      </w:r>
    </w:p>
    <w:p>
      <w:pPr>
        <w:spacing w:line="181" w:lineRule="exact" w:before="0"/>
        <w:ind w:left="0" w:right="8767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&lt;/repeat&gt;</w:t>
      </w:r>
    </w:p>
    <w:p>
      <w:pPr>
        <w:spacing w:line="181" w:lineRule="exact" w:before="0"/>
        <w:ind w:left="100" w:right="8499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&lt;alternative&gt;</w:t>
      </w:r>
    </w:p>
    <w:p>
      <w:pPr>
        <w:spacing w:line="181" w:lineRule="exact" w:before="1"/>
        <w:ind w:left="61" w:right="7691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&lt;unit</w:t>
      </w:r>
      <w:r>
        <w:rPr>
          <w:rFonts w:ascii="Courier New"/>
          <w:spacing w:val="-9"/>
          <w:sz w:val="16"/>
        </w:rPr>
        <w:t> </w:t>
      </w:r>
      <w:r>
        <w:rPr>
          <w:rFonts w:ascii="Courier New"/>
          <w:sz w:val="16"/>
        </w:rPr>
        <w:t>id="1"&gt;</w:t>
      </w:r>
    </w:p>
    <w:p>
      <w:pPr>
        <w:spacing w:line="181" w:lineRule="exact" w:before="0"/>
        <w:ind w:left="100" w:right="7251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&lt;substructure&gt;</w:t>
      </w:r>
    </w:p>
    <w:p>
      <w:pPr>
        <w:spacing w:line="181" w:lineRule="exact" w:before="1"/>
        <w:ind w:left="100" w:right="7251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&lt;residues&gt;</w:t>
      </w:r>
    </w:p>
    <w:p>
      <w:pPr>
        <w:spacing w:before="0"/>
        <w:ind w:left="175" w:right="607" w:firstLine="96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&lt;monosaccharide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id="11"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type="b"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anomer="b"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superclass="hex"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ringStart="1"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ringEnd="5"</w:t>
      </w:r>
      <w:r>
        <w:rPr>
          <w:rFonts w:ascii="Courier New"/>
          <w:spacing w:val="-93"/>
          <w:sz w:val="16"/>
        </w:rPr>
        <w:t> </w:t>
      </w:r>
      <w:r>
        <w:rPr>
          <w:rFonts w:ascii="Courier New"/>
          <w:sz w:val="16"/>
        </w:rPr>
        <w:t>name="b-dgal-HEX-1:5"&gt;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&lt;basetype</w:t>
      </w:r>
      <w:r>
        <w:rPr>
          <w:rFonts w:ascii="Courier New"/>
          <w:spacing w:val="-9"/>
          <w:sz w:val="16"/>
        </w:rPr>
        <w:t> </w:t>
      </w:r>
      <w:r>
        <w:rPr>
          <w:rFonts w:ascii="Courier New"/>
          <w:sz w:val="16"/>
        </w:rPr>
        <w:t>id="1"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type="dgal"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113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&lt;/monosaccharide&gt;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&lt;/residues&gt;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&lt;linkages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&lt;lead_in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residue_id="11"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&lt;lead_out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residue_id="11"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connected_to="5"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&lt;lead_out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residue_id="11"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connected_to="6"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100" w:right="7155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&lt;/substructure&gt;</w:t>
      </w:r>
    </w:p>
    <w:p>
      <w:pPr>
        <w:spacing w:line="181" w:lineRule="exact" w:before="0"/>
        <w:ind w:left="100" w:right="7251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&lt;substructure&gt;</w:t>
      </w:r>
    </w:p>
    <w:p>
      <w:pPr>
        <w:spacing w:line="181" w:lineRule="exact" w:before="1"/>
        <w:ind w:left="100" w:right="7251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&lt;residues&gt;</w:t>
      </w:r>
    </w:p>
    <w:p>
      <w:pPr>
        <w:spacing w:before="0"/>
        <w:ind w:left="175" w:right="607" w:firstLine="96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&lt;monosaccharide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id="12"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type="b"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anomer="b"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superclass="hex"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ringStart="1"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ringEnd="5"</w:t>
      </w:r>
      <w:r>
        <w:rPr>
          <w:rFonts w:ascii="Courier New"/>
          <w:spacing w:val="-93"/>
          <w:sz w:val="16"/>
        </w:rPr>
        <w:t> </w:t>
      </w:r>
      <w:r>
        <w:rPr>
          <w:rFonts w:ascii="Courier New"/>
          <w:sz w:val="16"/>
        </w:rPr>
        <w:t>name="b-dglc-HEX-1:5"&gt;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&lt;basetype</w:t>
      </w:r>
      <w:r>
        <w:rPr>
          <w:rFonts w:ascii="Courier New"/>
          <w:spacing w:val="-9"/>
          <w:sz w:val="16"/>
        </w:rPr>
        <w:t> </w:t>
      </w:r>
      <w:r>
        <w:rPr>
          <w:rFonts w:ascii="Courier New"/>
          <w:sz w:val="16"/>
        </w:rPr>
        <w:t>id="1"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type="dglc"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113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&lt;/monosaccharide&gt;</w:t>
      </w:r>
    </w:p>
    <w:p>
      <w:pPr>
        <w:spacing w:before="0"/>
        <w:ind w:left="175" w:right="607" w:firstLine="96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&lt;monosaccharide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id="13"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type="b"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anomer="b"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superclass="hex"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ringStart="1"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ringEnd="5"</w:t>
      </w:r>
      <w:r>
        <w:rPr>
          <w:rFonts w:ascii="Courier New"/>
          <w:spacing w:val="-93"/>
          <w:sz w:val="16"/>
        </w:rPr>
        <w:t> </w:t>
      </w:r>
      <w:r>
        <w:rPr>
          <w:rFonts w:ascii="Courier New"/>
          <w:sz w:val="16"/>
        </w:rPr>
        <w:t>name="b-dido-HEX-1:5"&gt;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&lt;basetype</w:t>
      </w:r>
      <w:r>
        <w:rPr>
          <w:rFonts w:ascii="Courier New"/>
          <w:spacing w:val="-9"/>
          <w:sz w:val="16"/>
        </w:rPr>
        <w:t> </w:t>
      </w:r>
      <w:r>
        <w:rPr>
          <w:rFonts w:ascii="Courier New"/>
          <w:sz w:val="16"/>
        </w:rPr>
        <w:t>id="1"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type="dido"</w:t>
      </w:r>
      <w:r>
        <w:rPr>
          <w:rFonts w:ascii="Courier New"/>
          <w:spacing w:val="-8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113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&lt;/monosaccharide&gt;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&lt;/residues&gt;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&lt;linkages&gt;</w:t>
      </w:r>
    </w:p>
    <w:p>
      <w:pPr>
        <w:spacing w:line="181" w:lineRule="exact" w:before="0"/>
        <w:ind w:left="113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&lt;connection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id="7"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parent="12"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child="13"&gt;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&lt;linkage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id="10"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parentType="o"</w:t>
      </w:r>
      <w:r>
        <w:rPr>
          <w:rFonts w:ascii="Courier New"/>
          <w:spacing w:val="-12"/>
          <w:sz w:val="16"/>
        </w:rPr>
        <w:t> </w:t>
      </w:r>
      <w:r>
        <w:rPr>
          <w:rFonts w:ascii="Courier New"/>
          <w:sz w:val="16"/>
        </w:rPr>
        <w:t>childType="d"&gt;</w:t>
      </w:r>
    </w:p>
    <w:p>
      <w:pPr>
        <w:spacing w:line="181" w:lineRule="exact" w:before="0"/>
        <w:ind w:left="152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&lt;parent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pos="2"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1"/>
        <w:ind w:left="152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&lt;child</w:t>
      </w:r>
      <w:r>
        <w:rPr>
          <w:rFonts w:ascii="Courier New"/>
          <w:spacing w:val="-7"/>
          <w:sz w:val="16"/>
        </w:rPr>
        <w:t> </w:t>
      </w:r>
      <w:r>
        <w:rPr>
          <w:rFonts w:ascii="Courier New"/>
          <w:sz w:val="16"/>
        </w:rPr>
        <w:t>pos="1"</w:t>
      </w:r>
      <w:r>
        <w:rPr>
          <w:rFonts w:ascii="Courier New"/>
          <w:spacing w:val="-6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100" w:right="6483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&lt;/linkage&gt;</w:t>
      </w:r>
    </w:p>
    <w:p>
      <w:pPr>
        <w:spacing w:line="181" w:lineRule="exact" w:before="0"/>
        <w:ind w:left="100" w:right="6579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&lt;/connection&gt;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&lt;/linkages&gt;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&lt;lead_in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residue_id="12"</w:t>
      </w:r>
      <w:r>
        <w:rPr>
          <w:rFonts w:ascii="Courier New"/>
          <w:spacing w:val="-10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&lt;lead_out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residue_id="12"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connected_to="5"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&lt;lead_out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residue_id="13"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connected_to="6"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/&gt;</w:t>
      </w:r>
    </w:p>
    <w:p>
      <w:pPr>
        <w:spacing w:line="181" w:lineRule="exact" w:before="0"/>
        <w:ind w:left="75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&lt;/substructure&gt;</w:t>
      </w:r>
    </w:p>
    <w:p>
      <w:pPr>
        <w:spacing w:line="181" w:lineRule="exact" w:before="1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&lt;/unit&gt;</w:t>
      </w:r>
    </w:p>
    <w:p>
      <w:pPr>
        <w:spacing w:line="181" w:lineRule="exact" w:before="0"/>
        <w:ind w:left="36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&lt;/alternative&gt;</w:t>
      </w:r>
    </w:p>
    <w:p>
      <w:pPr>
        <w:spacing w:before="0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&lt;/sugar&gt;</w:t>
      </w:r>
    </w:p>
    <w:p>
      <w:pPr>
        <w:spacing w:after="0"/>
        <w:jc w:val="left"/>
        <w:rPr>
          <w:rFonts w:ascii="Courier New"/>
          <w:sz w:val="16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6"/>
        <w:rPr>
          <w:rFonts w:ascii="Courier New"/>
          <w:sz w:val="21"/>
        </w:rPr>
      </w:pPr>
    </w:p>
    <w:p>
      <w:pPr>
        <w:pStyle w:val="Heading1"/>
        <w:numPr>
          <w:ilvl w:val="0"/>
          <w:numId w:val="4"/>
        </w:numPr>
        <w:tabs>
          <w:tab w:pos="534" w:val="left" w:leader="none"/>
        </w:tabs>
        <w:spacing w:line="240" w:lineRule="auto" w:before="92" w:after="0"/>
        <w:ind w:left="534" w:right="0" w:hanging="359"/>
        <w:jc w:val="left"/>
      </w:pPr>
      <w:bookmarkStart w:name="_TOC_250011" w:id="111"/>
      <w:bookmarkStart w:name="4. GlycoCT{compressed}" w:id="112"/>
      <w:r>
        <w:rPr>
          <w:b w:val="0"/>
        </w:rPr>
      </w:r>
      <w:bookmarkEnd w:id="112"/>
      <w:bookmarkStart w:name="4. GlycoCT{compressed}" w:id="113"/>
      <w:r>
        <w:rPr/>
        <w:t>Glyco</w:t>
      </w:r>
      <w:bookmarkEnd w:id="111"/>
      <w:r>
        <w:rPr/>
        <w:t>CT{compressed}</w:t>
      </w:r>
    </w:p>
    <w:p>
      <w:pPr>
        <w:pStyle w:val="BodyText"/>
        <w:spacing w:before="120"/>
        <w:ind w:left="175" w:right="208"/>
      </w:pPr>
      <w:r>
        <w:rPr/>
        <w:t>GlycoCT{condensed}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compressed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LZW-algorithm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yield</w:t>
      </w:r>
      <w:r>
        <w:rPr>
          <w:spacing w:val="-2"/>
        </w:rPr>
        <w:t> </w:t>
      </w:r>
      <w:r>
        <w:rPr/>
        <w:t>GlycoCT{compressed}.</w:t>
      </w:r>
      <w:r>
        <w:rPr>
          <w:spacing w:val="-57"/>
        </w:rPr>
        <w:t> </w:t>
      </w:r>
      <w:r>
        <w:rPr/>
        <w:t>The reduced storage</w:t>
      </w:r>
      <w:r>
        <w:rPr>
          <w:spacing w:val="-2"/>
        </w:rPr>
        <w:t> </w:t>
      </w:r>
      <w:r>
        <w:rPr/>
        <w:t>space can</w:t>
      </w:r>
      <w:r>
        <w:rPr>
          <w:spacing w:val="-2"/>
        </w:rPr>
        <w:t> </w:t>
      </w:r>
      <w:r>
        <w:rPr/>
        <w:t>be beneficial for database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1562100</wp:posOffset>
            </wp:positionH>
            <wp:positionV relativeFrom="paragraph">
              <wp:posOffset>122667</wp:posOffset>
            </wp:positionV>
            <wp:extent cx="4435379" cy="4048125"/>
            <wp:effectExtent l="0" t="0" r="0" b="0"/>
            <wp:wrapTopAndBottom/>
            <wp:docPr id="7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379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5"/>
        <w:ind w:left="1500" w:right="1611" w:firstLine="0"/>
        <w:jc w:val="left"/>
        <w:rPr>
          <w:i/>
          <w:sz w:val="20"/>
        </w:rPr>
      </w:pPr>
      <w:r>
        <w:rPr>
          <w:i/>
          <w:sz w:val="20"/>
        </w:rPr>
        <w:t>Figure 30: Compression of the condensed varian of GlycoCT. (A)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GlycoCT{condensed} 216 characters. (B) GlycoCT{compressed} 202 characters. The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reduction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space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greater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bigger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sequences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more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repetitive elements.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3"/>
        <w:rPr>
          <w:i/>
          <w:sz w:val="21"/>
        </w:rPr>
      </w:pPr>
    </w:p>
    <w:p>
      <w:pPr>
        <w:pStyle w:val="ListParagraph"/>
        <w:numPr>
          <w:ilvl w:val="0"/>
          <w:numId w:val="4"/>
        </w:numPr>
        <w:tabs>
          <w:tab w:pos="534" w:val="left" w:leader="none"/>
        </w:tabs>
        <w:spacing w:line="240" w:lineRule="auto" w:before="91" w:after="0"/>
        <w:ind w:left="534" w:right="0" w:hanging="359"/>
        <w:jc w:val="left"/>
        <w:rPr>
          <w:rFonts w:ascii="Arial" w:hAnsi="Arial"/>
          <w:b/>
          <w:i/>
          <w:sz w:val="32"/>
        </w:rPr>
      </w:pPr>
      <w:bookmarkStart w:name="5. GlycoCT – canonicalization " w:id="114"/>
      <w:bookmarkEnd w:id="114"/>
      <w:r>
        <w:rPr/>
      </w:r>
      <w:bookmarkStart w:name="5. GlycoCT – canonicalization " w:id="115"/>
      <w:bookmarkEnd w:id="115"/>
      <w:r>
        <w:rPr>
          <w:rFonts w:ascii="Arial" w:hAnsi="Arial"/>
          <w:b/>
          <w:sz w:val="32"/>
        </w:rPr>
        <w:t>Glyco</w:t>
      </w:r>
      <w:r>
        <w:rPr>
          <w:rFonts w:ascii="Arial" w:hAnsi="Arial"/>
          <w:b/>
          <w:sz w:val="32"/>
        </w:rPr>
        <w:t>CT</w:t>
      </w:r>
      <w:r>
        <w:rPr>
          <w:rFonts w:ascii="Arial" w:hAnsi="Arial"/>
          <w:b/>
          <w:spacing w:val="5"/>
          <w:sz w:val="32"/>
        </w:rPr>
        <w:t> </w:t>
      </w:r>
      <w:r>
        <w:rPr>
          <w:rFonts w:ascii="Arial" w:hAnsi="Arial"/>
          <w:b/>
          <w:sz w:val="32"/>
        </w:rPr>
        <w:t>–</w:t>
      </w:r>
      <w:r>
        <w:rPr>
          <w:rFonts w:ascii="Arial" w:hAnsi="Arial"/>
          <w:b/>
          <w:spacing w:val="5"/>
          <w:sz w:val="32"/>
        </w:rPr>
        <w:t> </w:t>
      </w:r>
      <w:r>
        <w:rPr>
          <w:rFonts w:ascii="Arial" w:hAnsi="Arial"/>
          <w:b/>
          <w:i/>
          <w:sz w:val="32"/>
        </w:rPr>
        <w:t>canonicalization</w:t>
      </w:r>
    </w:p>
    <w:p>
      <w:pPr>
        <w:pStyle w:val="BodyText"/>
        <w:spacing w:before="10"/>
        <w:rPr>
          <w:rFonts w:ascii="Arial"/>
          <w:b/>
          <w:i/>
          <w:sz w:val="44"/>
        </w:rPr>
      </w:pPr>
    </w:p>
    <w:p>
      <w:pPr>
        <w:pStyle w:val="BodyText"/>
        <w:ind w:left="175" w:right="174"/>
      </w:pPr>
      <w:r>
        <w:rPr/>
        <w:t>As GlycoCT relies on numbering to identify its entities, a correct, sorted and predictable outcome of</w:t>
      </w:r>
      <w:r>
        <w:rPr>
          <w:spacing w:val="-58"/>
        </w:rPr>
        <w:t> </w:t>
      </w:r>
      <w:r>
        <w:rPr/>
        <w:t>a canonicalization algorithm for its graph structures is mandatory. Furthermore it is highly desirable</w:t>
      </w:r>
      <w:r>
        <w:rPr>
          <w:spacing w:val="-57"/>
        </w:rPr>
        <w:t> </w:t>
      </w:r>
      <w:r>
        <w:rPr/>
        <w:t>for database applications to have an unique textual describtion of complex oligosaccharides, so the</w:t>
      </w:r>
      <w:r>
        <w:rPr>
          <w:spacing w:val="1"/>
        </w:rPr>
        <w:t> </w:t>
      </w:r>
      <w:r>
        <w:rPr/>
        <w:t>format can serve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primary</w:t>
      </w:r>
      <w:r>
        <w:rPr>
          <w:spacing w:val="1"/>
        </w:rPr>
        <w:t> </w:t>
      </w:r>
      <w:r>
        <w:rPr/>
        <w:t>key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to perform</w:t>
      </w:r>
      <w:r>
        <w:rPr>
          <w:spacing w:val="-2"/>
        </w:rPr>
        <w:t> </w:t>
      </w:r>
      <w:r>
        <w:rPr/>
        <w:t>identity</w:t>
      </w:r>
      <w:r>
        <w:rPr>
          <w:spacing w:val="1"/>
        </w:rPr>
        <w:t> </w:t>
      </w:r>
      <w:r>
        <w:rPr/>
        <w:t>requests.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4"/>
        </w:numPr>
        <w:tabs>
          <w:tab w:pos="643" w:val="left" w:leader="none"/>
        </w:tabs>
        <w:spacing w:line="240" w:lineRule="auto" w:before="160" w:after="0"/>
        <w:ind w:left="642" w:right="0" w:hanging="468"/>
        <w:jc w:val="left"/>
      </w:pPr>
      <w:bookmarkStart w:name="_TOC_250010" w:id="116"/>
      <w:bookmarkStart w:name="5.1 Sorting" w:id="117"/>
      <w:r>
        <w:rPr>
          <w:b w:val="0"/>
          <w:i w:val="0"/>
        </w:rPr>
      </w:r>
      <w:bookmarkEnd w:id="117"/>
      <w:bookmarkStart w:name="5.1 Sorting" w:id="118"/>
      <w:r>
        <w:rPr>
          <w:i/>
        </w:rPr>
        <w:t>Sort</w:t>
      </w:r>
      <w:bookmarkEnd w:id="116"/>
      <w:r>
        <w:rPr>
          <w:i/>
        </w:rPr>
        <w:t>ing</w:t>
      </w:r>
    </w:p>
    <w:p>
      <w:pPr>
        <w:pStyle w:val="BodyText"/>
        <w:spacing w:before="3"/>
        <w:rPr>
          <w:rFonts w:ascii="Arial"/>
          <w:b/>
          <w:i/>
          <w:sz w:val="31"/>
        </w:rPr>
      </w:pPr>
    </w:p>
    <w:p>
      <w:pPr>
        <w:pStyle w:val="Heading4"/>
        <w:numPr>
          <w:ilvl w:val="2"/>
          <w:numId w:val="11"/>
        </w:numPr>
        <w:tabs>
          <w:tab w:pos="778" w:val="left" w:leader="none"/>
        </w:tabs>
        <w:spacing w:line="240" w:lineRule="auto" w:before="0" w:after="0"/>
        <w:ind w:left="778" w:right="0" w:hanging="603"/>
        <w:jc w:val="left"/>
        <w:rPr>
          <w:rFonts w:ascii="Arial"/>
        </w:rPr>
      </w:pPr>
      <w:bookmarkStart w:name="_TOC_250009" w:id="119"/>
      <w:bookmarkStart w:name="5.1.1 Graph traversal algorithm" w:id="120"/>
      <w:r>
        <w:rPr>
          <w:b w:val="0"/>
        </w:rPr>
      </w:r>
      <w:bookmarkEnd w:id="120"/>
      <w:bookmarkStart w:name="5.1.1 Graph traversal algorithm" w:id="121"/>
      <w:r>
        <w:rPr>
          <w:rFonts w:ascii="Arial"/>
        </w:rPr>
        <w:t>G</w:t>
      </w:r>
      <w:r>
        <w:rPr>
          <w:rFonts w:ascii="Arial"/>
        </w:rPr>
        <w:t>raph</w:t>
      </w:r>
      <w:r>
        <w:rPr>
          <w:rFonts w:ascii="Arial"/>
          <w:spacing w:val="-10"/>
        </w:rPr>
        <w:t> </w:t>
      </w:r>
      <w:r>
        <w:rPr>
          <w:rFonts w:ascii="Arial"/>
        </w:rPr>
        <w:t>traversal</w:t>
      </w:r>
      <w:r>
        <w:rPr>
          <w:rFonts w:ascii="Arial"/>
          <w:spacing w:val="-7"/>
        </w:rPr>
        <w:t> </w:t>
      </w:r>
      <w:bookmarkEnd w:id="119"/>
      <w:r>
        <w:rPr>
          <w:rFonts w:ascii="Arial"/>
        </w:rPr>
        <w:t>algorithm</w:t>
      </w:r>
    </w:p>
    <w:p>
      <w:pPr>
        <w:pStyle w:val="BodyText"/>
        <w:spacing w:before="119"/>
        <w:ind w:left="175" w:right="267"/>
      </w:pPr>
      <w:r>
        <w:rPr/>
        <w:t>An unique traversal of the graph is accomplished by a sorting algorithm, for an overview see figure</w:t>
      </w:r>
      <w:r>
        <w:rPr>
          <w:spacing w:val="-57"/>
        </w:rPr>
        <w:t> </w:t>
      </w:r>
      <w:r>
        <w:rPr/>
        <w:t>31.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721359</wp:posOffset>
            </wp:positionH>
            <wp:positionV relativeFrom="paragraph">
              <wp:posOffset>113287</wp:posOffset>
            </wp:positionV>
            <wp:extent cx="6086646" cy="3307079"/>
            <wp:effectExtent l="0" t="0" r="0" b="0"/>
            <wp:wrapTopAndBottom/>
            <wp:docPr id="7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646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5"/>
        <w:ind w:left="175" w:right="533" w:firstLine="0"/>
        <w:jc w:val="left"/>
        <w:rPr>
          <w:i/>
          <w:sz w:val="20"/>
        </w:rPr>
      </w:pPr>
      <w:r>
        <w:rPr>
          <w:i/>
          <w:sz w:val="20"/>
        </w:rPr>
        <w:t>Figure 31: Graph traversal algorithm. (A) The starting point of the traversal is guided by the node comparator (see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5.2). (B) Edges are traversed with the edge comparator, which utilizes mainly the linkage comparator (C).(D)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Additional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sequence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elements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sorted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by specialized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comparators.</w:t>
      </w:r>
    </w:p>
    <w:p>
      <w:pPr>
        <w:pStyle w:val="BodyText"/>
        <w:spacing w:before="10"/>
        <w:rPr>
          <w:i/>
          <w:sz w:val="26"/>
        </w:rPr>
      </w:pPr>
    </w:p>
    <w:p>
      <w:pPr>
        <w:pStyle w:val="BodyText"/>
        <w:spacing w:before="90"/>
        <w:ind w:left="175" w:right="708"/>
      </w:pPr>
      <w:r>
        <w:rPr/>
        <w:t>To traverse a sugar graph, the root nodes of a potential forest are traversed in order of the node</w:t>
      </w:r>
      <w:r>
        <w:rPr>
          <w:spacing w:val="-57"/>
        </w:rPr>
        <w:t> </w:t>
      </w:r>
      <w:r>
        <w:rPr/>
        <w:t>comparator. Child linkages are traversed in order of the edge comparator. The order of ALT</w:t>
      </w:r>
      <w:r>
        <w:rPr>
          <w:spacing w:val="1"/>
        </w:rPr>
        <w:t> </w:t>
      </w:r>
      <w:r>
        <w:rPr/>
        <w:t>sections is dictated by the alternative unit comparator, whereas concurrent underdetermined</w:t>
      </w:r>
      <w:r>
        <w:rPr>
          <w:spacing w:val="1"/>
        </w:rPr>
        <w:t> </w:t>
      </w:r>
      <w:r>
        <w:rPr/>
        <w:t>subtrees</w:t>
      </w:r>
      <w:r>
        <w:rPr>
          <w:spacing w:val="-2"/>
        </w:rPr>
        <w:t> </w:t>
      </w:r>
      <w:r>
        <w:rPr/>
        <w:t>are sorted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underdetermined</w:t>
      </w:r>
      <w:r>
        <w:rPr>
          <w:spacing w:val="2"/>
        </w:rPr>
        <w:t> </w:t>
      </w:r>
      <w:r>
        <w:rPr/>
        <w:t>subtree</w:t>
      </w:r>
      <w:r>
        <w:rPr>
          <w:spacing w:val="-1"/>
        </w:rPr>
        <w:t> </w:t>
      </w:r>
      <w:r>
        <w:rPr/>
        <w:t>comparator.</w:t>
      </w:r>
    </w:p>
    <w:p>
      <w:pPr>
        <w:spacing w:after="0"/>
        <w:sectPr>
          <w:pgSz w:w="11900" w:h="16840"/>
          <w:pgMar w:header="1134" w:footer="1202" w:top="1600" w:bottom="1400" w:left="960" w:right="940"/>
        </w:sectPr>
      </w:pPr>
    </w:p>
    <w:p>
      <w:pPr>
        <w:pStyle w:val="Heading4"/>
        <w:numPr>
          <w:ilvl w:val="2"/>
          <w:numId w:val="11"/>
        </w:numPr>
        <w:tabs>
          <w:tab w:pos="778" w:val="left" w:leader="none"/>
        </w:tabs>
        <w:spacing w:line="240" w:lineRule="auto" w:before="93" w:after="0"/>
        <w:ind w:left="778" w:right="0" w:hanging="603"/>
        <w:jc w:val="left"/>
        <w:rPr>
          <w:rFonts w:ascii="Arial"/>
        </w:rPr>
      </w:pPr>
      <w:bookmarkStart w:name="_TOC_250008" w:id="122"/>
      <w:bookmarkStart w:name="5.1.2 Node comparator" w:id="123"/>
      <w:r>
        <w:rPr>
          <w:b w:val="0"/>
        </w:rPr>
      </w:r>
      <w:bookmarkEnd w:id="123"/>
      <w:bookmarkStart w:name="5.1.2 Node comparator" w:id="124"/>
      <w:r>
        <w:rPr>
          <w:rFonts w:ascii="Arial"/>
        </w:rPr>
        <w:t>Nod</w:t>
      </w:r>
      <w:r>
        <w:rPr>
          <w:rFonts w:ascii="Arial"/>
        </w:rPr>
        <w:t>e</w:t>
      </w:r>
      <w:r>
        <w:rPr>
          <w:rFonts w:ascii="Arial"/>
          <w:spacing w:val="-15"/>
        </w:rPr>
        <w:t> </w:t>
      </w:r>
      <w:bookmarkEnd w:id="122"/>
      <w:r>
        <w:rPr>
          <w:rFonts w:ascii="Arial"/>
        </w:rPr>
        <w:t>comparator</w:t>
      </w:r>
    </w:p>
    <w:p>
      <w:pPr>
        <w:pStyle w:val="BodyText"/>
        <w:spacing w:before="121"/>
        <w:ind w:left="175" w:right="495"/>
      </w:pPr>
      <w:r>
        <w:rPr/>
        <w:t>Node comparison precedence order. As a fallback an alphanumerical comparison of the resulting</w:t>
      </w:r>
      <w:r>
        <w:rPr>
          <w:spacing w:val="-57"/>
        </w:rPr>
        <w:t> </w:t>
      </w:r>
      <w:r>
        <w:rPr/>
        <w:t>GlycoCT</w:t>
      </w:r>
      <w:r>
        <w:rPr>
          <w:spacing w:val="2"/>
        </w:rPr>
        <w:t> </w:t>
      </w:r>
      <w:r>
        <w:rPr/>
        <w:t>– sequences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used.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Child</w:t>
      </w:r>
      <w:r>
        <w:rPr>
          <w:spacing w:val="-2"/>
          <w:sz w:val="24"/>
        </w:rPr>
        <w:t> </w:t>
      </w:r>
      <w:r>
        <w:rPr>
          <w:sz w:val="24"/>
        </w:rPr>
        <w:t>residue</w:t>
      </w:r>
      <w:r>
        <w:rPr>
          <w:spacing w:val="-3"/>
          <w:sz w:val="24"/>
        </w:rPr>
        <w:t> </w:t>
      </w:r>
      <w:r>
        <w:rPr>
          <w:sz w:val="24"/>
        </w:rPr>
        <w:t>count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Terminal</w:t>
      </w:r>
      <w:r>
        <w:rPr>
          <w:spacing w:val="-3"/>
          <w:sz w:val="24"/>
        </w:rPr>
        <w:t> </w:t>
      </w:r>
      <w:r>
        <w:rPr>
          <w:sz w:val="24"/>
        </w:rPr>
        <w:t>residue</w:t>
      </w:r>
      <w:r>
        <w:rPr>
          <w:spacing w:val="-3"/>
          <w:sz w:val="24"/>
        </w:rPr>
        <w:t> </w:t>
      </w:r>
      <w:r>
        <w:rPr>
          <w:sz w:val="24"/>
        </w:rPr>
        <w:t>count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subgraph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Branching</w:t>
      </w:r>
      <w:r>
        <w:rPr>
          <w:spacing w:val="-2"/>
          <w:sz w:val="24"/>
        </w:rPr>
        <w:t> </w:t>
      </w:r>
      <w:r>
        <w:rPr>
          <w:sz w:val="24"/>
        </w:rPr>
        <w:t>point</w:t>
      </w:r>
      <w:r>
        <w:rPr>
          <w:spacing w:val="-4"/>
          <w:sz w:val="24"/>
        </w:rPr>
        <w:t> </w:t>
      </w:r>
      <w:r>
        <w:rPr>
          <w:sz w:val="24"/>
        </w:rPr>
        <w:t>count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Alphanumerical</w:t>
      </w:r>
      <w:r>
        <w:rPr>
          <w:spacing w:val="-3"/>
          <w:sz w:val="24"/>
        </w:rPr>
        <w:t> </w:t>
      </w:r>
      <w:r>
        <w:rPr>
          <w:sz w:val="24"/>
        </w:rPr>
        <w:t>comparison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GlycoCT –</w:t>
      </w:r>
      <w:r>
        <w:rPr>
          <w:spacing w:val="-4"/>
          <w:sz w:val="24"/>
        </w:rPr>
        <w:t> </w:t>
      </w:r>
      <w:r>
        <w:rPr>
          <w:sz w:val="24"/>
        </w:rPr>
        <w:t>code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starting</w:t>
      </w:r>
      <w:r>
        <w:rPr>
          <w:spacing w:val="-3"/>
          <w:sz w:val="24"/>
        </w:rPr>
        <w:t> </w:t>
      </w:r>
      <w:r>
        <w:rPr>
          <w:sz w:val="24"/>
        </w:rPr>
        <w:t>point</w:t>
      </w:r>
    </w:p>
    <w:p>
      <w:pPr>
        <w:pStyle w:val="BodyText"/>
        <w:spacing w:before="2"/>
        <w:rPr>
          <w:sz w:val="31"/>
        </w:rPr>
      </w:pPr>
    </w:p>
    <w:p>
      <w:pPr>
        <w:pStyle w:val="Heading4"/>
        <w:numPr>
          <w:ilvl w:val="2"/>
          <w:numId w:val="11"/>
        </w:numPr>
        <w:tabs>
          <w:tab w:pos="778" w:val="left" w:leader="none"/>
        </w:tabs>
        <w:spacing w:line="240" w:lineRule="auto" w:before="0" w:after="0"/>
        <w:ind w:left="778" w:right="0" w:hanging="603"/>
        <w:jc w:val="left"/>
        <w:rPr>
          <w:rFonts w:ascii="Arial"/>
        </w:rPr>
      </w:pPr>
      <w:bookmarkStart w:name="_TOC_250007" w:id="125"/>
      <w:bookmarkStart w:name="5.1.3 Edge comparator" w:id="126"/>
      <w:r>
        <w:rPr>
          <w:b w:val="0"/>
        </w:rPr>
      </w:r>
      <w:bookmarkEnd w:id="126"/>
      <w:bookmarkStart w:name="5.1.3 Edge comparator" w:id="127"/>
      <w:r>
        <w:rPr>
          <w:rFonts w:ascii="Arial"/>
        </w:rPr>
        <w:t>Edg</w:t>
      </w:r>
      <w:r>
        <w:rPr>
          <w:rFonts w:ascii="Arial"/>
        </w:rPr>
        <w:t>e</w:t>
      </w:r>
      <w:r>
        <w:rPr>
          <w:rFonts w:ascii="Arial"/>
          <w:spacing w:val="-14"/>
        </w:rPr>
        <w:t> </w:t>
      </w:r>
      <w:bookmarkEnd w:id="125"/>
      <w:r>
        <w:rPr>
          <w:rFonts w:ascii="Arial"/>
        </w:rPr>
        <w:t>comparator</w:t>
      </w:r>
    </w:p>
    <w:p>
      <w:pPr>
        <w:pStyle w:val="BodyText"/>
        <w:spacing w:before="121"/>
        <w:ind w:left="175" w:right="894"/>
      </w:pPr>
      <w:r>
        <w:rPr/>
        <w:t>Edges of the graph structure may contain multiple linkages (multigraph). Thus the linkage</w:t>
      </w:r>
      <w:r>
        <w:rPr>
          <w:spacing w:val="1"/>
        </w:rPr>
        <w:t> </w:t>
      </w:r>
      <w:r>
        <w:rPr/>
        <w:t>comparator is applied, but first the cardinal number of occurences is taken into account. As a</w:t>
      </w:r>
      <w:r>
        <w:rPr>
          <w:spacing w:val="-58"/>
        </w:rPr>
        <w:t> </w:t>
      </w:r>
      <w:r>
        <w:rPr/>
        <w:t>fallback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alphanumerical comparison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GlycoCT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sequences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used.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Cardinal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linkages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Linkage</w:t>
      </w:r>
      <w:r>
        <w:rPr>
          <w:spacing w:val="-3"/>
          <w:sz w:val="24"/>
        </w:rPr>
        <w:t> </w:t>
      </w:r>
      <w:r>
        <w:rPr>
          <w:sz w:val="24"/>
        </w:rPr>
        <w:t>comparator</w:t>
      </w:r>
      <w:r>
        <w:rPr>
          <w:spacing w:val="-3"/>
          <w:sz w:val="24"/>
        </w:rPr>
        <w:t> </w:t>
      </w:r>
      <w:r>
        <w:rPr>
          <w:sz w:val="24"/>
        </w:rPr>
        <w:t>(see</w:t>
      </w:r>
      <w:r>
        <w:rPr>
          <w:spacing w:val="-3"/>
          <w:sz w:val="24"/>
        </w:rPr>
        <w:t> </w:t>
      </w:r>
      <w:r>
        <w:rPr>
          <w:sz w:val="24"/>
        </w:rPr>
        <w:t>5.4)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Alphanumerical</w:t>
      </w:r>
      <w:r>
        <w:rPr>
          <w:spacing w:val="-3"/>
          <w:sz w:val="24"/>
        </w:rPr>
        <w:t> </w:t>
      </w:r>
      <w:r>
        <w:rPr>
          <w:sz w:val="24"/>
        </w:rPr>
        <w:t>comparison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GlycoCT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sequence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child</w:t>
      </w:r>
      <w:r>
        <w:rPr>
          <w:spacing w:val="-4"/>
          <w:sz w:val="24"/>
        </w:rPr>
        <w:t> </w:t>
      </w:r>
      <w:r>
        <w:rPr>
          <w:sz w:val="24"/>
        </w:rPr>
        <w:t>nodes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  <w:numPr>
          <w:ilvl w:val="2"/>
          <w:numId w:val="11"/>
        </w:numPr>
        <w:tabs>
          <w:tab w:pos="778" w:val="left" w:leader="none"/>
        </w:tabs>
        <w:spacing w:line="240" w:lineRule="auto" w:before="0" w:after="0"/>
        <w:ind w:left="778" w:right="0" w:hanging="603"/>
        <w:jc w:val="left"/>
        <w:rPr>
          <w:rFonts w:ascii="Arial"/>
        </w:rPr>
      </w:pPr>
      <w:bookmarkStart w:name="_TOC_250006" w:id="128"/>
      <w:bookmarkStart w:name="5.1.4 Linkage Comparator" w:id="129"/>
      <w:r>
        <w:rPr>
          <w:b w:val="0"/>
        </w:rPr>
      </w:r>
      <w:bookmarkEnd w:id="129"/>
      <w:bookmarkStart w:name="5.1.4 Linkage Comparator" w:id="130"/>
      <w:r>
        <w:rPr>
          <w:rFonts w:ascii="Arial"/>
          <w:spacing w:val="-1"/>
        </w:rPr>
        <w:t>Linkag</w:t>
      </w:r>
      <w:r>
        <w:rPr>
          <w:rFonts w:ascii="Arial"/>
          <w:spacing w:val="-1"/>
        </w:rPr>
        <w:t>e</w:t>
      </w:r>
      <w:r>
        <w:rPr>
          <w:rFonts w:ascii="Arial"/>
          <w:spacing w:val="-10"/>
        </w:rPr>
        <w:t> </w:t>
      </w:r>
      <w:bookmarkEnd w:id="128"/>
      <w:r>
        <w:rPr>
          <w:rFonts w:ascii="Arial"/>
        </w:rPr>
        <w:t>Comparator</w:t>
      </w:r>
    </w:p>
    <w:p>
      <w:pPr>
        <w:pStyle w:val="BodyText"/>
        <w:spacing w:before="121"/>
        <w:ind w:left="175"/>
      </w:pPr>
      <w:r>
        <w:rPr/>
        <w:t>Linkage</w:t>
      </w:r>
      <w:r>
        <w:rPr>
          <w:spacing w:val="-5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precedence</w:t>
      </w:r>
      <w:r>
        <w:rPr>
          <w:spacing w:val="-4"/>
        </w:rPr>
        <w:t> </w:t>
      </w:r>
      <w:r>
        <w:rPr/>
        <w:t>order: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Numerical</w:t>
      </w:r>
      <w:r>
        <w:rPr>
          <w:spacing w:val="-4"/>
          <w:sz w:val="24"/>
        </w:rPr>
        <w:t> </w:t>
      </w:r>
      <w:r>
        <w:rPr>
          <w:sz w:val="24"/>
        </w:rPr>
        <w:t>parent</w:t>
      </w:r>
      <w:r>
        <w:rPr>
          <w:spacing w:val="-6"/>
          <w:sz w:val="24"/>
        </w:rPr>
        <w:t> </w:t>
      </w:r>
      <w:r>
        <w:rPr>
          <w:sz w:val="24"/>
        </w:rPr>
        <w:t>position</w:t>
      </w:r>
      <w:r>
        <w:rPr>
          <w:spacing w:val="-6"/>
          <w:sz w:val="24"/>
        </w:rPr>
        <w:t> </w:t>
      </w:r>
      <w:r>
        <w:rPr>
          <w:sz w:val="24"/>
        </w:rPr>
        <w:t>comparison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Numerical</w:t>
      </w:r>
      <w:r>
        <w:rPr>
          <w:spacing w:val="-5"/>
          <w:sz w:val="24"/>
        </w:rPr>
        <w:t> </w:t>
      </w:r>
      <w:r>
        <w:rPr>
          <w:sz w:val="24"/>
        </w:rPr>
        <w:t>child</w:t>
      </w:r>
      <w:r>
        <w:rPr>
          <w:spacing w:val="-7"/>
          <w:sz w:val="24"/>
        </w:rPr>
        <w:t> </w:t>
      </w:r>
      <w:r>
        <w:rPr>
          <w:sz w:val="24"/>
        </w:rPr>
        <w:t>position</w:t>
      </w:r>
      <w:r>
        <w:rPr>
          <w:spacing w:val="-7"/>
          <w:sz w:val="24"/>
        </w:rPr>
        <w:t> </w:t>
      </w:r>
      <w:r>
        <w:rPr>
          <w:sz w:val="24"/>
        </w:rPr>
        <w:t>comparison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Alphanumerical</w:t>
      </w:r>
      <w:r>
        <w:rPr>
          <w:spacing w:val="-5"/>
          <w:sz w:val="24"/>
        </w:rPr>
        <w:t> </w:t>
      </w:r>
      <w:r>
        <w:rPr>
          <w:sz w:val="24"/>
        </w:rPr>
        <w:t>parent</w:t>
      </w:r>
      <w:r>
        <w:rPr>
          <w:spacing w:val="-6"/>
          <w:sz w:val="24"/>
        </w:rPr>
        <w:t> </w:t>
      </w:r>
      <w:r>
        <w:rPr>
          <w:sz w:val="24"/>
        </w:rPr>
        <w:t>linkage</w:t>
      </w:r>
      <w:r>
        <w:rPr>
          <w:spacing w:val="-6"/>
          <w:sz w:val="24"/>
        </w:rPr>
        <w:t> </w:t>
      </w: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comparison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Alphanumerical</w:t>
      </w:r>
      <w:r>
        <w:rPr>
          <w:spacing w:val="-6"/>
          <w:sz w:val="24"/>
        </w:rPr>
        <w:t> </w:t>
      </w:r>
      <w:r>
        <w:rPr>
          <w:sz w:val="24"/>
        </w:rPr>
        <w:t>child</w:t>
      </w:r>
      <w:r>
        <w:rPr>
          <w:spacing w:val="-7"/>
          <w:sz w:val="24"/>
        </w:rPr>
        <w:t> </w:t>
      </w:r>
      <w:r>
        <w:rPr>
          <w:sz w:val="24"/>
        </w:rPr>
        <w:t>linkage</w:t>
      </w:r>
      <w:r>
        <w:rPr>
          <w:spacing w:val="-6"/>
          <w:sz w:val="24"/>
        </w:rPr>
        <w:t> </w:t>
      </w:r>
      <w:r>
        <w:rPr>
          <w:sz w:val="24"/>
        </w:rPr>
        <w:t>type</w:t>
      </w:r>
      <w:r>
        <w:rPr>
          <w:spacing w:val="-4"/>
          <w:sz w:val="24"/>
        </w:rPr>
        <w:t> </w:t>
      </w:r>
      <w:r>
        <w:rPr>
          <w:sz w:val="24"/>
        </w:rPr>
        <w:t>comparison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11"/>
        </w:numPr>
        <w:tabs>
          <w:tab w:pos="778" w:val="left" w:leader="none"/>
        </w:tabs>
        <w:spacing w:line="240" w:lineRule="auto" w:before="157" w:after="0"/>
        <w:ind w:left="778" w:right="0" w:hanging="603"/>
        <w:jc w:val="left"/>
        <w:rPr>
          <w:rFonts w:ascii="Arial"/>
        </w:rPr>
      </w:pPr>
      <w:bookmarkStart w:name="_TOC_250005" w:id="131"/>
      <w:bookmarkStart w:name="5.1.5 Alternative unit comparator (ALT)" w:id="132"/>
      <w:r>
        <w:rPr>
          <w:b w:val="0"/>
        </w:rPr>
      </w:r>
      <w:bookmarkEnd w:id="132"/>
      <w:bookmarkStart w:name="5.1.5 Alternative unit comparator (ALT)" w:id="133"/>
      <w:r>
        <w:rPr>
          <w:rFonts w:ascii="Arial"/>
        </w:rPr>
        <w:t>A</w:t>
      </w:r>
      <w:r>
        <w:rPr>
          <w:rFonts w:ascii="Arial"/>
        </w:rPr>
        <w:t>lternative</w:t>
      </w:r>
      <w:r>
        <w:rPr>
          <w:rFonts w:ascii="Arial"/>
          <w:spacing w:val="-10"/>
        </w:rPr>
        <w:t> </w:t>
      </w:r>
      <w:r>
        <w:rPr>
          <w:rFonts w:ascii="Arial"/>
        </w:rPr>
        <w:t>unit</w:t>
      </w:r>
      <w:r>
        <w:rPr>
          <w:rFonts w:ascii="Arial"/>
          <w:spacing w:val="-9"/>
        </w:rPr>
        <w:t> </w:t>
      </w:r>
      <w:r>
        <w:rPr>
          <w:rFonts w:ascii="Arial"/>
        </w:rPr>
        <w:t>comparator</w:t>
      </w:r>
      <w:r>
        <w:rPr>
          <w:rFonts w:ascii="Arial"/>
          <w:spacing w:val="-10"/>
        </w:rPr>
        <w:t> </w:t>
      </w:r>
      <w:bookmarkEnd w:id="131"/>
      <w:r>
        <w:rPr>
          <w:rFonts w:ascii="Arial"/>
        </w:rPr>
        <w:t>(ALT)</w:t>
      </w:r>
    </w:p>
    <w:p>
      <w:pPr>
        <w:pStyle w:val="BodyText"/>
        <w:spacing w:before="121"/>
        <w:ind w:left="175"/>
      </w:pP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subgraphs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unit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method: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Attach</w:t>
      </w:r>
      <w:r>
        <w:rPr>
          <w:spacing w:val="-3"/>
          <w:sz w:val="24"/>
        </w:rPr>
        <w:t> </w:t>
      </w:r>
      <w:r>
        <w:rPr>
          <w:sz w:val="24"/>
        </w:rPr>
        <w:t>lead-out</w:t>
      </w:r>
      <w:r>
        <w:rPr>
          <w:spacing w:val="-2"/>
          <w:sz w:val="24"/>
        </w:rPr>
        <w:t> </w:t>
      </w:r>
      <w:r>
        <w:rPr>
          <w:sz w:val="24"/>
        </w:rPr>
        <w:t>nodes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subgraph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Root</w:t>
      </w:r>
      <w:r>
        <w:rPr>
          <w:spacing w:val="-4"/>
          <w:sz w:val="24"/>
        </w:rPr>
        <w:t> </w:t>
      </w: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z w:val="24"/>
        </w:rPr>
        <w:t>comparison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z w:val="24"/>
        </w:rPr>
        <w:t>comparator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11"/>
        </w:numPr>
        <w:tabs>
          <w:tab w:pos="778" w:val="left" w:leader="none"/>
        </w:tabs>
        <w:spacing w:line="240" w:lineRule="auto" w:before="157" w:after="0"/>
        <w:ind w:left="778" w:right="0" w:hanging="603"/>
        <w:jc w:val="left"/>
        <w:rPr>
          <w:rFonts w:ascii="Arial"/>
        </w:rPr>
      </w:pPr>
      <w:bookmarkStart w:name="_TOC_250004" w:id="134"/>
      <w:bookmarkStart w:name="5.1.6 Underdetermined subtree comparator" w:id="135"/>
      <w:r>
        <w:rPr>
          <w:b w:val="0"/>
        </w:rPr>
      </w:r>
      <w:bookmarkEnd w:id="135"/>
      <w:bookmarkStart w:name="5.1.6 Underdetermined subtree comparator" w:id="136"/>
      <w:r>
        <w:rPr>
          <w:rFonts w:ascii="Arial"/>
        </w:rPr>
        <w:t>Und</w:t>
      </w:r>
      <w:r>
        <w:rPr>
          <w:rFonts w:ascii="Arial"/>
        </w:rPr>
        <w:t>erdetermined</w:t>
      </w:r>
      <w:r>
        <w:rPr>
          <w:rFonts w:ascii="Arial"/>
          <w:spacing w:val="-10"/>
        </w:rPr>
        <w:t> </w:t>
      </w:r>
      <w:r>
        <w:rPr>
          <w:rFonts w:ascii="Arial"/>
        </w:rPr>
        <w:t>subtree</w:t>
      </w:r>
      <w:r>
        <w:rPr>
          <w:rFonts w:ascii="Arial"/>
          <w:spacing w:val="-12"/>
        </w:rPr>
        <w:t> </w:t>
      </w:r>
      <w:r>
        <w:rPr>
          <w:rFonts w:ascii="Arial"/>
        </w:rPr>
        <w:t>comparator</w:t>
      </w:r>
      <w:r>
        <w:rPr>
          <w:rFonts w:ascii="Arial"/>
          <w:spacing w:val="-11"/>
        </w:rPr>
        <w:t> </w:t>
      </w:r>
      <w:bookmarkEnd w:id="134"/>
      <w:r>
        <w:rPr>
          <w:rFonts w:ascii="Arial"/>
        </w:rPr>
        <w:t>(UND)</w:t>
      </w:r>
    </w:p>
    <w:p>
      <w:pPr>
        <w:pStyle w:val="BodyText"/>
        <w:spacing w:before="121"/>
        <w:ind w:left="175" w:right="401"/>
      </w:pPr>
      <w:r>
        <w:rPr/>
        <w:t>The order of the UND sections, which are concurrent to the main graph structure, is guided by the</w:t>
      </w:r>
      <w:r>
        <w:rPr>
          <w:spacing w:val="-57"/>
        </w:rPr>
        <w:t> </w:t>
      </w:r>
      <w:r>
        <w:rPr/>
        <w:t>following order: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Root</w:t>
      </w:r>
      <w:r>
        <w:rPr>
          <w:spacing w:val="-4"/>
          <w:sz w:val="24"/>
        </w:rPr>
        <w:t> </w:t>
      </w: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z w:val="24"/>
        </w:rPr>
        <w:t>comparison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z w:val="24"/>
        </w:rPr>
        <w:t>comparator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Parent</w:t>
      </w:r>
      <w:r>
        <w:rPr>
          <w:spacing w:val="-4"/>
          <w:sz w:val="24"/>
        </w:rPr>
        <w:t> </w:t>
      </w: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z w:val="24"/>
        </w:rPr>
        <w:t>comparison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z w:val="24"/>
        </w:rPr>
        <w:t>comparator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0" w:after="0"/>
        <w:ind w:left="896" w:right="0" w:hanging="361"/>
        <w:jc w:val="left"/>
        <w:rPr>
          <w:sz w:val="24"/>
        </w:rPr>
      </w:pPr>
      <w:r>
        <w:rPr>
          <w:sz w:val="24"/>
        </w:rPr>
        <w:t>Parent</w:t>
      </w:r>
      <w:r>
        <w:rPr>
          <w:spacing w:val="-5"/>
          <w:sz w:val="24"/>
        </w:rPr>
        <w:t> </w:t>
      </w:r>
      <w:r>
        <w:rPr>
          <w:sz w:val="24"/>
        </w:rPr>
        <w:t>linkage</w:t>
      </w:r>
      <w:r>
        <w:rPr>
          <w:spacing w:val="-6"/>
          <w:sz w:val="24"/>
        </w:rPr>
        <w:t> </w:t>
      </w:r>
      <w:r>
        <w:rPr>
          <w:sz w:val="24"/>
        </w:rPr>
        <w:t>comparison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edge</w:t>
      </w:r>
      <w:r>
        <w:rPr>
          <w:spacing w:val="-5"/>
          <w:sz w:val="24"/>
        </w:rPr>
        <w:t> </w:t>
      </w:r>
      <w:r>
        <w:rPr>
          <w:sz w:val="24"/>
        </w:rPr>
        <w:t>comparator</w:t>
      </w:r>
    </w:p>
    <w:p>
      <w:pPr>
        <w:pStyle w:val="ListParagraph"/>
        <w:numPr>
          <w:ilvl w:val="3"/>
          <w:numId w:val="11"/>
        </w:numPr>
        <w:tabs>
          <w:tab w:pos="896" w:val="left" w:leader="none"/>
        </w:tabs>
        <w:spacing w:line="240" w:lineRule="auto" w:before="121" w:after="0"/>
        <w:ind w:left="896" w:right="0" w:hanging="361"/>
        <w:jc w:val="left"/>
        <w:rPr>
          <w:sz w:val="24"/>
        </w:rPr>
      </w:pPr>
      <w:r>
        <w:rPr>
          <w:sz w:val="24"/>
        </w:rPr>
        <w:t>Numerical</w:t>
      </w:r>
      <w:r>
        <w:rPr>
          <w:spacing w:val="-3"/>
          <w:sz w:val="24"/>
        </w:rPr>
        <w:t> </w:t>
      </w:r>
      <w:r>
        <w:rPr>
          <w:sz w:val="24"/>
        </w:rPr>
        <w:t>comparison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probabilities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Heading3"/>
        <w:numPr>
          <w:ilvl w:val="1"/>
          <w:numId w:val="4"/>
        </w:numPr>
        <w:tabs>
          <w:tab w:pos="643" w:val="left" w:leader="none"/>
        </w:tabs>
        <w:spacing w:line="240" w:lineRule="auto" w:before="93" w:after="0"/>
        <w:ind w:left="642" w:right="0" w:hanging="468"/>
        <w:jc w:val="left"/>
      </w:pPr>
      <w:bookmarkStart w:name="_TOC_250003" w:id="137"/>
      <w:bookmarkStart w:name="5.2 Uniqueness" w:id="138"/>
      <w:r>
        <w:rPr>
          <w:b w:val="0"/>
          <w:i w:val="0"/>
        </w:rPr>
      </w:r>
      <w:bookmarkEnd w:id="138"/>
      <w:bookmarkStart w:name="5.2 Uniqueness" w:id="139"/>
      <w:r>
        <w:rPr>
          <w:i/>
        </w:rPr>
        <w:t>Uni</w:t>
      </w:r>
      <w:bookmarkEnd w:id="137"/>
      <w:r>
        <w:rPr>
          <w:i/>
        </w:rPr>
        <w:t>queness</w:t>
      </w:r>
    </w:p>
    <w:p>
      <w:pPr>
        <w:pStyle w:val="BodyText"/>
        <w:spacing w:before="3"/>
        <w:rPr>
          <w:rFonts w:ascii="Arial"/>
          <w:b/>
          <w:i/>
          <w:sz w:val="31"/>
        </w:rPr>
      </w:pPr>
    </w:p>
    <w:p>
      <w:pPr>
        <w:pStyle w:val="Heading4"/>
        <w:numPr>
          <w:ilvl w:val="2"/>
          <w:numId w:val="12"/>
        </w:numPr>
        <w:tabs>
          <w:tab w:pos="778" w:val="left" w:leader="none"/>
        </w:tabs>
        <w:spacing w:line="240" w:lineRule="auto" w:before="0" w:after="0"/>
        <w:ind w:left="778" w:right="0" w:hanging="603"/>
        <w:jc w:val="left"/>
        <w:rPr>
          <w:rFonts w:ascii="Arial"/>
        </w:rPr>
      </w:pPr>
      <w:bookmarkStart w:name="5.2.1 General uniqueness" w:id="140"/>
      <w:bookmarkEnd w:id="140"/>
      <w:r>
        <w:rPr>
          <w:b w:val="0"/>
        </w:rPr>
      </w:r>
      <w:bookmarkStart w:name="5.2.1 General uniqueness" w:id="141"/>
      <w:bookmarkEnd w:id="141"/>
      <w:r>
        <w:rPr>
          <w:rFonts w:ascii="Arial"/>
        </w:rPr>
        <w:t>Gen</w:t>
      </w:r>
      <w:r>
        <w:rPr>
          <w:rFonts w:ascii="Arial"/>
        </w:rPr>
        <w:t>eral</w:t>
      </w:r>
      <w:r>
        <w:rPr>
          <w:rFonts w:ascii="Arial"/>
          <w:spacing w:val="-16"/>
        </w:rPr>
        <w:t> </w:t>
      </w:r>
      <w:r>
        <w:rPr>
          <w:rFonts w:ascii="Arial"/>
        </w:rPr>
        <w:t>uniqueness</w:t>
      </w:r>
    </w:p>
    <w:p>
      <w:pPr>
        <w:pStyle w:val="BodyText"/>
        <w:spacing w:before="121"/>
        <w:ind w:left="175" w:right="240"/>
      </w:pPr>
      <w:r>
        <w:rPr/>
        <w:t>As it is possible to encode uncertainties with different mechanisms of GlycoCT, resulting in</w:t>
      </w:r>
      <w:r>
        <w:rPr>
          <w:spacing w:val="1"/>
        </w:rPr>
        <w:t> </w:t>
      </w:r>
      <w:r>
        <w:rPr/>
        <w:t>different representations for identical structures, a preferred order of usage for the uncertainty</w:t>
      </w:r>
      <w:r>
        <w:rPr>
          <w:spacing w:val="1"/>
        </w:rPr>
        <w:t> </w:t>
      </w:r>
      <w:r>
        <w:rPr/>
        <w:t>mechanisms in GlycoCT is needed (Tab. NN). Generally, monosaccharide uncertainties should be</w:t>
      </w:r>
      <w:r>
        <w:rPr>
          <w:spacing w:val="1"/>
        </w:rPr>
        <w:t> </w:t>
      </w:r>
      <w:r>
        <w:rPr/>
        <w:t>encoded on the monosaccharide level if possible, linkage uncertainties should be defined on the</w:t>
      </w:r>
      <w:r>
        <w:rPr>
          <w:spacing w:val="1"/>
        </w:rPr>
        <w:t> </w:t>
      </w:r>
      <w:r>
        <w:rPr/>
        <w:t>linkage level, and only in cases when this is impossible, the specialized sections (REP, ALT, UND)</w:t>
      </w:r>
      <w:r>
        <w:rPr>
          <w:spacing w:val="-58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applied.</w:t>
      </w:r>
    </w:p>
    <w:p>
      <w:pPr>
        <w:pStyle w:val="BodyText"/>
        <w:spacing w:before="1"/>
        <w:rPr>
          <w:sz w:val="22"/>
        </w:rPr>
      </w:pPr>
    </w:p>
    <w:tbl>
      <w:tblPr>
        <w:tblW w:w="0" w:type="auto"/>
        <w:jc w:val="left"/>
        <w:tblInd w:w="285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3316"/>
      </w:tblGrid>
      <w:tr>
        <w:trPr>
          <w:trHeight w:val="295" w:hRule="atLeast"/>
        </w:trPr>
        <w:tc>
          <w:tcPr>
            <w:tcW w:w="962" w:type="dxa"/>
          </w:tcPr>
          <w:p>
            <w:pPr>
              <w:pStyle w:val="TableParagraph"/>
              <w:spacing w:line="275" w:lineRule="exact"/>
              <w:ind w:left="2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Priority</w:t>
            </w:r>
          </w:p>
        </w:tc>
        <w:tc>
          <w:tcPr>
            <w:tcW w:w="3316" w:type="dxa"/>
          </w:tcPr>
          <w:p>
            <w:pPr>
              <w:pStyle w:val="TableParagraph"/>
              <w:spacing w:line="275" w:lineRule="exact"/>
              <w:ind w:left="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4"/>
                <w:sz w:val="24"/>
              </w:rPr>
              <w:t>Type</w:t>
            </w:r>
            <w:r>
              <w:rPr>
                <w:rFonts w:ascii="Times New Roman"/>
                <w:b/>
                <w:spacing w:val="5"/>
                <w:sz w:val="24"/>
              </w:rPr>
              <w:t> </w:t>
            </w:r>
            <w:r>
              <w:rPr>
                <w:rFonts w:ascii="Times New Roman"/>
                <w:b/>
                <w:spacing w:val="-4"/>
                <w:sz w:val="24"/>
              </w:rPr>
              <w:t>of</w:t>
            </w:r>
            <w:r>
              <w:rPr>
                <w:rFonts w:ascii="Times New Roman"/>
                <w:b/>
                <w:spacing w:val="-10"/>
                <w:sz w:val="24"/>
              </w:rPr>
              <w:t> </w:t>
            </w:r>
            <w:r>
              <w:rPr>
                <w:rFonts w:ascii="Times New Roman"/>
                <w:b/>
                <w:spacing w:val="-4"/>
                <w:sz w:val="24"/>
              </w:rPr>
              <w:t>uncertainty</w:t>
            </w:r>
          </w:p>
        </w:tc>
      </w:tr>
      <w:tr>
        <w:trPr>
          <w:trHeight w:val="295" w:hRule="atLeast"/>
        </w:trPr>
        <w:tc>
          <w:tcPr>
            <w:tcW w:w="962" w:type="dxa"/>
          </w:tcPr>
          <w:p>
            <w:pPr>
              <w:pStyle w:val="TableParagraph"/>
              <w:spacing w:line="275" w:lineRule="exact"/>
              <w:ind w:right="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0"/>
                <w:sz w:val="24"/>
              </w:rPr>
              <w:t>1</w:t>
            </w:r>
          </w:p>
        </w:tc>
        <w:tc>
          <w:tcPr>
            <w:tcW w:w="3316" w:type="dxa"/>
          </w:tcPr>
          <w:p>
            <w:pPr>
              <w:pStyle w:val="TableParagraph"/>
              <w:spacing w:line="275" w:lineRule="exact"/>
              <w:ind w:left="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Anomeric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pacing w:val="-10"/>
                <w:sz w:val="24"/>
              </w:rPr>
              <w:t>configuration</w:t>
            </w:r>
          </w:p>
        </w:tc>
      </w:tr>
      <w:tr>
        <w:trPr>
          <w:trHeight w:val="295" w:hRule="atLeast"/>
        </w:trPr>
        <w:tc>
          <w:tcPr>
            <w:tcW w:w="962" w:type="dxa"/>
          </w:tcPr>
          <w:p>
            <w:pPr>
              <w:pStyle w:val="TableParagraph"/>
              <w:spacing w:line="275" w:lineRule="exact"/>
              <w:ind w:right="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0"/>
                <w:sz w:val="24"/>
              </w:rPr>
              <w:t>2</w:t>
            </w:r>
          </w:p>
        </w:tc>
        <w:tc>
          <w:tcPr>
            <w:tcW w:w="3316" w:type="dxa"/>
          </w:tcPr>
          <w:p>
            <w:pPr>
              <w:pStyle w:val="TableParagraph"/>
              <w:spacing w:line="275" w:lineRule="exact"/>
              <w:ind w:left="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9"/>
                <w:sz w:val="24"/>
              </w:rPr>
              <w:t>D/L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pacing w:val="-9"/>
                <w:sz w:val="24"/>
              </w:rPr>
              <w:t>-</w:t>
            </w:r>
            <w:r>
              <w:rPr>
                <w:rFonts w:ascii="Times New Roman"/>
                <w:spacing w:val="14"/>
                <w:sz w:val="24"/>
              </w:rPr>
              <w:t> </w:t>
            </w:r>
            <w:r>
              <w:rPr>
                <w:rFonts w:ascii="Times New Roman"/>
                <w:spacing w:val="-9"/>
                <w:sz w:val="24"/>
              </w:rPr>
              <w:t>configuration</w:t>
            </w:r>
          </w:p>
        </w:tc>
      </w:tr>
      <w:tr>
        <w:trPr>
          <w:trHeight w:val="295" w:hRule="atLeast"/>
        </w:trPr>
        <w:tc>
          <w:tcPr>
            <w:tcW w:w="962" w:type="dxa"/>
          </w:tcPr>
          <w:p>
            <w:pPr>
              <w:pStyle w:val="TableParagraph"/>
              <w:spacing w:line="275" w:lineRule="exact"/>
              <w:ind w:right="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0"/>
                <w:sz w:val="24"/>
              </w:rPr>
              <w:t>3</w:t>
            </w:r>
          </w:p>
        </w:tc>
        <w:tc>
          <w:tcPr>
            <w:tcW w:w="3316" w:type="dxa"/>
          </w:tcPr>
          <w:p>
            <w:pPr>
              <w:pStyle w:val="TableParagraph"/>
              <w:spacing w:line="275" w:lineRule="exact"/>
              <w:ind w:left="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Ringsize</w:t>
            </w:r>
          </w:p>
        </w:tc>
      </w:tr>
      <w:tr>
        <w:trPr>
          <w:trHeight w:val="295" w:hRule="atLeast"/>
        </w:trPr>
        <w:tc>
          <w:tcPr>
            <w:tcW w:w="962" w:type="dxa"/>
          </w:tcPr>
          <w:p>
            <w:pPr>
              <w:pStyle w:val="TableParagraph"/>
              <w:spacing w:line="275" w:lineRule="exact"/>
              <w:ind w:right="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0"/>
                <w:sz w:val="24"/>
              </w:rPr>
              <w:t>4</w:t>
            </w:r>
          </w:p>
        </w:tc>
        <w:tc>
          <w:tcPr>
            <w:tcW w:w="3316" w:type="dxa"/>
          </w:tcPr>
          <w:p>
            <w:pPr>
              <w:pStyle w:val="TableParagraph"/>
              <w:spacing w:line="275" w:lineRule="exact"/>
              <w:ind w:left="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8"/>
                <w:sz w:val="24"/>
              </w:rPr>
              <w:t>Position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rFonts w:ascii="Times New Roman"/>
                <w:spacing w:val="-8"/>
                <w:sz w:val="24"/>
              </w:rPr>
              <w:t>of</w:t>
            </w:r>
            <w:r>
              <w:rPr>
                <w:rFonts w:ascii="Times New Roman"/>
                <w:spacing w:val="-20"/>
                <w:sz w:val="24"/>
              </w:rPr>
              <w:t> </w:t>
            </w:r>
            <w:r>
              <w:rPr>
                <w:rFonts w:ascii="Times New Roman"/>
                <w:spacing w:val="-8"/>
                <w:sz w:val="24"/>
              </w:rPr>
              <w:t>modification</w:t>
            </w:r>
          </w:p>
        </w:tc>
      </w:tr>
      <w:tr>
        <w:trPr>
          <w:trHeight w:val="295" w:hRule="atLeast"/>
        </w:trPr>
        <w:tc>
          <w:tcPr>
            <w:tcW w:w="962" w:type="dxa"/>
          </w:tcPr>
          <w:p>
            <w:pPr>
              <w:pStyle w:val="TableParagraph"/>
              <w:spacing w:line="275" w:lineRule="exact"/>
              <w:ind w:right="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0"/>
                <w:sz w:val="24"/>
              </w:rPr>
              <w:t>5</w:t>
            </w:r>
          </w:p>
        </w:tc>
        <w:tc>
          <w:tcPr>
            <w:tcW w:w="3316" w:type="dxa"/>
          </w:tcPr>
          <w:p>
            <w:pPr>
              <w:pStyle w:val="TableParagraph"/>
              <w:spacing w:line="275" w:lineRule="exact"/>
              <w:ind w:left="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Usage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pacing w:val="-4"/>
                <w:sz w:val="24"/>
              </w:rPr>
              <w:t>of</w:t>
            </w:r>
            <w:r>
              <w:rPr>
                <w:rFonts w:ascii="Times New Roman"/>
                <w:spacing w:val="-20"/>
                <w:sz w:val="24"/>
              </w:rPr>
              <w:t> </w:t>
            </w:r>
            <w:r>
              <w:rPr>
                <w:rFonts w:ascii="Times New Roman"/>
                <w:spacing w:val="-4"/>
                <w:sz w:val="24"/>
              </w:rPr>
              <w:t>general</w:t>
            </w:r>
            <w:r>
              <w:rPr>
                <w:rFonts w:ascii="Times New Roman"/>
                <w:spacing w:val="-24"/>
                <w:sz w:val="24"/>
              </w:rPr>
              <w:t> </w:t>
            </w:r>
            <w:r>
              <w:rPr>
                <w:rFonts w:ascii="Times New Roman"/>
                <w:spacing w:val="-4"/>
                <w:sz w:val="24"/>
              </w:rPr>
              <w:t>joker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pacing w:val="-4"/>
                <w:sz w:val="24"/>
              </w:rPr>
              <w:t>(SUG)</w:t>
            </w:r>
          </w:p>
        </w:tc>
      </w:tr>
      <w:tr>
        <w:trPr>
          <w:trHeight w:val="295" w:hRule="atLeast"/>
        </w:trPr>
        <w:tc>
          <w:tcPr>
            <w:tcW w:w="962" w:type="dxa"/>
          </w:tcPr>
          <w:p>
            <w:pPr>
              <w:pStyle w:val="TableParagraph"/>
              <w:spacing w:line="275" w:lineRule="exact"/>
              <w:ind w:right="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0"/>
                <w:sz w:val="24"/>
              </w:rPr>
              <w:t>6</w:t>
            </w:r>
          </w:p>
        </w:tc>
        <w:tc>
          <w:tcPr>
            <w:tcW w:w="3316" w:type="dxa"/>
          </w:tcPr>
          <w:p>
            <w:pPr>
              <w:pStyle w:val="TableParagraph"/>
              <w:spacing w:line="275" w:lineRule="exact"/>
              <w:ind w:left="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7"/>
                <w:sz w:val="24"/>
              </w:rPr>
              <w:t>Linkage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pacing w:val="-7"/>
                <w:sz w:val="24"/>
              </w:rPr>
              <w:t>position</w:t>
            </w:r>
          </w:p>
        </w:tc>
      </w:tr>
      <w:tr>
        <w:trPr>
          <w:trHeight w:val="295" w:hRule="atLeast"/>
        </w:trPr>
        <w:tc>
          <w:tcPr>
            <w:tcW w:w="962" w:type="dxa"/>
          </w:tcPr>
          <w:p>
            <w:pPr>
              <w:pStyle w:val="TableParagraph"/>
              <w:spacing w:line="275" w:lineRule="exact"/>
              <w:ind w:right="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0"/>
                <w:sz w:val="24"/>
              </w:rPr>
              <w:t>7</w:t>
            </w:r>
          </w:p>
        </w:tc>
        <w:tc>
          <w:tcPr>
            <w:tcW w:w="3316" w:type="dxa"/>
          </w:tcPr>
          <w:p>
            <w:pPr>
              <w:pStyle w:val="TableParagraph"/>
              <w:spacing w:line="275" w:lineRule="exact"/>
              <w:ind w:left="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7"/>
                <w:sz w:val="24"/>
              </w:rPr>
              <w:t>Linkage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pacing w:val="-6"/>
                <w:sz w:val="24"/>
              </w:rPr>
              <w:t>type</w:t>
            </w:r>
          </w:p>
        </w:tc>
      </w:tr>
      <w:tr>
        <w:trPr>
          <w:trHeight w:val="295" w:hRule="atLeast"/>
        </w:trPr>
        <w:tc>
          <w:tcPr>
            <w:tcW w:w="962" w:type="dxa"/>
          </w:tcPr>
          <w:p>
            <w:pPr>
              <w:pStyle w:val="TableParagraph"/>
              <w:spacing w:line="275" w:lineRule="exact"/>
              <w:ind w:right="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0"/>
                <w:sz w:val="24"/>
              </w:rPr>
              <w:t>8</w:t>
            </w:r>
          </w:p>
        </w:tc>
        <w:tc>
          <w:tcPr>
            <w:tcW w:w="3316" w:type="dxa"/>
          </w:tcPr>
          <w:p>
            <w:pPr>
              <w:pStyle w:val="TableParagraph"/>
              <w:spacing w:line="275" w:lineRule="exact"/>
              <w:ind w:left="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Repeat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pacing w:val="-4"/>
                <w:sz w:val="24"/>
              </w:rPr>
              <w:t>(REP)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pacing w:val="-3"/>
                <w:sz w:val="24"/>
              </w:rPr>
              <w:t>section</w:t>
            </w:r>
          </w:p>
        </w:tc>
      </w:tr>
      <w:tr>
        <w:trPr>
          <w:trHeight w:val="295" w:hRule="atLeast"/>
        </w:trPr>
        <w:tc>
          <w:tcPr>
            <w:tcW w:w="962" w:type="dxa"/>
          </w:tcPr>
          <w:p>
            <w:pPr>
              <w:pStyle w:val="TableParagraph"/>
              <w:spacing w:line="275" w:lineRule="exact"/>
              <w:ind w:right="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0"/>
                <w:sz w:val="24"/>
              </w:rPr>
              <w:t>9</w:t>
            </w:r>
          </w:p>
        </w:tc>
        <w:tc>
          <w:tcPr>
            <w:tcW w:w="3316" w:type="dxa"/>
          </w:tcPr>
          <w:p>
            <w:pPr>
              <w:pStyle w:val="TableParagraph"/>
              <w:spacing w:line="275" w:lineRule="exact"/>
              <w:ind w:left="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8"/>
                <w:sz w:val="24"/>
              </w:rPr>
              <w:t>Alternative</w:t>
            </w:r>
            <w:r>
              <w:rPr>
                <w:rFonts w:ascii="Times New Roman"/>
                <w:spacing w:val="-7"/>
                <w:sz w:val="24"/>
              </w:rPr>
              <w:t> (ALT) section</w:t>
            </w:r>
          </w:p>
        </w:tc>
      </w:tr>
      <w:tr>
        <w:trPr>
          <w:trHeight w:val="295" w:hRule="atLeast"/>
        </w:trPr>
        <w:tc>
          <w:tcPr>
            <w:tcW w:w="962" w:type="dxa"/>
          </w:tcPr>
          <w:p>
            <w:pPr>
              <w:pStyle w:val="TableParagraph"/>
              <w:spacing w:line="273" w:lineRule="exact"/>
              <w:ind w:right="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3316" w:type="dxa"/>
          </w:tcPr>
          <w:p>
            <w:pPr>
              <w:pStyle w:val="TableParagraph"/>
              <w:spacing w:line="273" w:lineRule="exact"/>
              <w:ind w:left="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6"/>
                <w:sz w:val="24"/>
              </w:rPr>
              <w:t>Underdetermined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pacing w:val="-5"/>
                <w:sz w:val="24"/>
              </w:rPr>
              <w:t>(UND)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pacing w:val="-5"/>
                <w:sz w:val="24"/>
              </w:rPr>
              <w:t>section</w:t>
            </w:r>
          </w:p>
        </w:tc>
      </w:tr>
    </w:tbl>
    <w:p>
      <w:pPr>
        <w:spacing w:line="242" w:lineRule="auto" w:before="24"/>
        <w:ind w:left="2838" w:right="2937" w:firstLine="0"/>
        <w:jc w:val="left"/>
        <w:rPr>
          <w:i/>
          <w:sz w:val="20"/>
        </w:rPr>
      </w:pPr>
      <w:r>
        <w:rPr>
          <w:i/>
          <w:sz w:val="20"/>
        </w:rPr>
        <w:t>Table 8. Order of usage for uncertainty mechanisms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in GlycoCT. As different encodings may describe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identical structures, a preference order to guarentee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uniqueness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needed.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6"/>
        </w:rPr>
      </w:pPr>
    </w:p>
    <w:p>
      <w:pPr>
        <w:pStyle w:val="Heading4"/>
        <w:numPr>
          <w:ilvl w:val="2"/>
          <w:numId w:val="12"/>
        </w:numPr>
        <w:tabs>
          <w:tab w:pos="778" w:val="left" w:leader="none"/>
        </w:tabs>
        <w:spacing w:line="240" w:lineRule="auto" w:before="93" w:after="0"/>
        <w:ind w:left="778" w:right="0" w:hanging="603"/>
        <w:jc w:val="left"/>
        <w:rPr>
          <w:rFonts w:ascii="Arial"/>
        </w:rPr>
      </w:pPr>
      <w:bookmarkStart w:name="5.2.2 Monosaccharides" w:id="142"/>
      <w:bookmarkEnd w:id="142"/>
      <w:r>
        <w:rPr>
          <w:b w:val="0"/>
        </w:rPr>
      </w:r>
      <w:bookmarkStart w:name="5.2.2 Monosaccharides" w:id="143"/>
      <w:bookmarkEnd w:id="143"/>
      <w:r>
        <w:rPr>
          <w:rFonts w:ascii="Arial"/>
        </w:rPr>
        <w:t>Monosacch</w:t>
      </w:r>
      <w:r>
        <w:rPr>
          <w:rFonts w:ascii="Arial"/>
        </w:rPr>
        <w:t>arides</w:t>
      </w:r>
    </w:p>
    <w:p>
      <w:pPr>
        <w:pStyle w:val="BodyText"/>
        <w:spacing w:before="121"/>
        <w:ind w:left="175" w:right="322"/>
      </w:pPr>
      <w:r>
        <w:rPr/>
        <w:t>The monosaccharide modifications as defined in previous chapters also need a precedence order to</w:t>
      </w:r>
      <w:r>
        <w:rPr>
          <w:spacing w:val="-57"/>
        </w:rPr>
        <w:t> </w:t>
      </w:r>
      <w:r>
        <w:rPr/>
        <w:t>guarentee</w:t>
      </w:r>
      <w:r>
        <w:rPr>
          <w:spacing w:val="1"/>
        </w:rPr>
        <w:t> </w:t>
      </w:r>
      <w:r>
        <w:rPr/>
        <w:t>uniqueness.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tbl>
      <w:tblPr>
        <w:tblW w:w="0" w:type="auto"/>
        <w:jc w:val="left"/>
        <w:tblInd w:w="277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0"/>
        <w:gridCol w:w="1500"/>
        <w:gridCol w:w="2130"/>
      </w:tblGrid>
      <w:tr>
        <w:trPr>
          <w:trHeight w:val="295" w:hRule="atLeast"/>
        </w:trPr>
        <w:tc>
          <w:tcPr>
            <w:tcW w:w="810" w:type="dxa"/>
          </w:tcPr>
          <w:p>
            <w:pPr>
              <w:pStyle w:val="TableParagraph"/>
              <w:spacing w:line="227" w:lineRule="exact" w:before="48"/>
              <w:ind w:left="30" w:right="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1500" w:type="dxa"/>
          </w:tcPr>
          <w:p>
            <w:pPr>
              <w:pStyle w:val="TableParagraph"/>
              <w:spacing w:line="273" w:lineRule="exact"/>
              <w:ind w:left="1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Abbreviation</w:t>
            </w:r>
          </w:p>
        </w:tc>
        <w:tc>
          <w:tcPr>
            <w:tcW w:w="2130" w:type="dxa"/>
          </w:tcPr>
          <w:p>
            <w:pPr>
              <w:pStyle w:val="TableParagraph"/>
              <w:spacing w:line="227" w:lineRule="exact" w:before="48"/>
              <w:ind w:left="19"/>
              <w:rPr>
                <w:b/>
                <w:sz w:val="20"/>
              </w:rPr>
            </w:pPr>
            <w:r>
              <w:rPr>
                <w:b/>
                <w:sz w:val="20"/>
              </w:rPr>
              <w:t>Explaination</w:t>
            </w:r>
          </w:p>
        </w:tc>
      </w:tr>
      <w:tr>
        <w:trPr>
          <w:trHeight w:val="296" w:hRule="atLeast"/>
        </w:trPr>
        <w:tc>
          <w:tcPr>
            <w:tcW w:w="810" w:type="dxa"/>
          </w:tcPr>
          <w:p>
            <w:pPr>
              <w:pStyle w:val="TableParagraph"/>
              <w:spacing w:line="229" w:lineRule="exact" w:before="4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>
            <w:pPr>
              <w:pStyle w:val="TableParagraph"/>
              <w:spacing w:line="273" w:lineRule="exact"/>
              <w:ind w:left="11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A</w:t>
            </w:r>
          </w:p>
        </w:tc>
        <w:tc>
          <w:tcPr>
            <w:tcW w:w="2130" w:type="dxa"/>
          </w:tcPr>
          <w:p>
            <w:pPr>
              <w:pStyle w:val="TableParagraph"/>
              <w:spacing w:line="229" w:lineRule="exact" w:before="48"/>
              <w:ind w:left="19"/>
              <w:rPr>
                <w:sz w:val="20"/>
              </w:rPr>
            </w:pPr>
            <w:r>
              <w:rPr>
                <w:sz w:val="20"/>
              </w:rPr>
              <w:t>Acidic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function</w:t>
            </w:r>
          </w:p>
        </w:tc>
      </w:tr>
      <w:tr>
        <w:trPr>
          <w:trHeight w:val="295" w:hRule="atLeast"/>
        </w:trPr>
        <w:tc>
          <w:tcPr>
            <w:tcW w:w="810" w:type="dxa"/>
          </w:tcPr>
          <w:p>
            <w:pPr>
              <w:pStyle w:val="TableParagraph"/>
              <w:spacing w:line="229" w:lineRule="exact" w:before="4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>
            <w:pPr>
              <w:pStyle w:val="TableParagraph"/>
              <w:spacing w:line="269" w:lineRule="exact"/>
              <w:ind w:left="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Keto</w:t>
            </w:r>
          </w:p>
        </w:tc>
        <w:tc>
          <w:tcPr>
            <w:tcW w:w="2130" w:type="dxa"/>
          </w:tcPr>
          <w:p>
            <w:pPr>
              <w:pStyle w:val="TableParagraph"/>
              <w:spacing w:line="229" w:lineRule="exact" w:before="46"/>
              <w:ind w:left="19"/>
              <w:rPr>
                <w:sz w:val="20"/>
              </w:rPr>
            </w:pPr>
            <w:r>
              <w:rPr>
                <w:sz w:val="20"/>
              </w:rPr>
              <w:t>Carbonyl</w:t>
            </w:r>
          </w:p>
        </w:tc>
      </w:tr>
      <w:tr>
        <w:trPr>
          <w:trHeight w:val="295" w:hRule="atLeast"/>
        </w:trPr>
        <w:tc>
          <w:tcPr>
            <w:tcW w:w="810" w:type="dxa"/>
          </w:tcPr>
          <w:p>
            <w:pPr>
              <w:pStyle w:val="TableParagraph"/>
              <w:spacing w:line="229" w:lineRule="exact" w:before="4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>
            <w:pPr>
              <w:pStyle w:val="TableParagraph"/>
              <w:spacing w:line="269" w:lineRule="exact"/>
              <w:ind w:left="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Deoxy</w:t>
            </w:r>
          </w:p>
        </w:tc>
        <w:tc>
          <w:tcPr>
            <w:tcW w:w="2130" w:type="dxa"/>
          </w:tcPr>
          <w:p>
            <w:pPr>
              <w:pStyle w:val="TableParagraph"/>
              <w:spacing w:line="229" w:lineRule="exact" w:before="46"/>
              <w:ind w:left="19"/>
              <w:rPr>
                <w:sz w:val="20"/>
              </w:rPr>
            </w:pPr>
            <w:r>
              <w:rPr>
                <w:sz w:val="20"/>
              </w:rPr>
              <w:t>Deoxygenation</w:t>
            </w:r>
          </w:p>
        </w:tc>
      </w:tr>
      <w:tr>
        <w:trPr>
          <w:trHeight w:val="295" w:hRule="atLeast"/>
        </w:trPr>
        <w:tc>
          <w:tcPr>
            <w:tcW w:w="810" w:type="dxa"/>
          </w:tcPr>
          <w:p>
            <w:pPr>
              <w:pStyle w:val="TableParagraph"/>
              <w:spacing w:line="229" w:lineRule="exact" w:before="4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>
            <w:pPr>
              <w:pStyle w:val="TableParagraph"/>
              <w:spacing w:line="269" w:lineRule="exact"/>
              <w:ind w:left="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Aldi</w:t>
            </w:r>
          </w:p>
        </w:tc>
        <w:tc>
          <w:tcPr>
            <w:tcW w:w="2130" w:type="dxa"/>
          </w:tcPr>
          <w:p>
            <w:pPr>
              <w:pStyle w:val="TableParagraph"/>
              <w:spacing w:line="229" w:lineRule="exact" w:before="46"/>
              <w:ind w:left="19"/>
              <w:rPr>
                <w:sz w:val="20"/>
              </w:rPr>
            </w:pPr>
            <w:r>
              <w:rPr>
                <w:sz w:val="20"/>
              </w:rPr>
              <w:t>Reduction</w:t>
            </w:r>
          </w:p>
        </w:tc>
      </w:tr>
      <w:tr>
        <w:trPr>
          <w:trHeight w:val="295" w:hRule="atLeast"/>
        </w:trPr>
        <w:tc>
          <w:tcPr>
            <w:tcW w:w="810" w:type="dxa"/>
          </w:tcPr>
          <w:p>
            <w:pPr>
              <w:pStyle w:val="TableParagraph"/>
              <w:spacing w:before="4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>
            <w:pPr>
              <w:pStyle w:val="TableParagraph"/>
              <w:spacing w:line="269" w:lineRule="exact"/>
              <w:ind w:left="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</w:t>
            </w:r>
          </w:p>
        </w:tc>
        <w:tc>
          <w:tcPr>
            <w:tcW w:w="2130" w:type="dxa"/>
          </w:tcPr>
          <w:p>
            <w:pPr>
              <w:pStyle w:val="TableParagraph"/>
              <w:spacing w:before="44"/>
              <w:ind w:left="19"/>
              <w:rPr>
                <w:sz w:val="20"/>
              </w:rPr>
            </w:pPr>
            <w:r>
              <w:rPr>
                <w:spacing w:val="-4"/>
                <w:sz w:val="20"/>
              </w:rPr>
              <w:t>Double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4"/>
                <w:sz w:val="20"/>
              </w:rPr>
              <w:t>bond</w:t>
            </w:r>
          </w:p>
        </w:tc>
      </w:tr>
      <w:tr>
        <w:trPr>
          <w:trHeight w:val="295" w:hRule="atLeast"/>
        </w:trPr>
        <w:tc>
          <w:tcPr>
            <w:tcW w:w="810" w:type="dxa"/>
          </w:tcPr>
          <w:p>
            <w:pPr>
              <w:pStyle w:val="TableParagraph"/>
              <w:spacing w:before="4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>
            <w:pPr>
              <w:pStyle w:val="TableParagraph"/>
              <w:spacing w:line="269" w:lineRule="exact"/>
              <w:ind w:left="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</w:t>
            </w:r>
          </w:p>
        </w:tc>
        <w:tc>
          <w:tcPr>
            <w:tcW w:w="2130" w:type="dxa"/>
          </w:tcPr>
          <w:p>
            <w:pPr>
              <w:pStyle w:val="TableParagraph"/>
              <w:spacing w:before="44"/>
              <w:ind w:left="19"/>
              <w:rPr>
                <w:sz w:val="20"/>
              </w:rPr>
            </w:pPr>
            <w:r>
              <w:rPr>
                <w:spacing w:val="-2"/>
                <w:sz w:val="20"/>
              </w:rPr>
              <w:t>Outgoing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triple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bond</w:t>
            </w:r>
          </w:p>
        </w:tc>
      </w:tr>
      <w:tr>
        <w:trPr>
          <w:trHeight w:val="295" w:hRule="atLeast"/>
        </w:trPr>
        <w:tc>
          <w:tcPr>
            <w:tcW w:w="810" w:type="dxa"/>
          </w:tcPr>
          <w:p>
            <w:pPr>
              <w:pStyle w:val="TableParagraph"/>
              <w:spacing w:before="4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>
            <w:pPr>
              <w:pStyle w:val="TableParagraph"/>
              <w:spacing w:line="267" w:lineRule="exact"/>
              <w:ind w:left="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Sp2</w:t>
            </w:r>
          </w:p>
        </w:tc>
        <w:tc>
          <w:tcPr>
            <w:tcW w:w="2130" w:type="dxa"/>
          </w:tcPr>
          <w:p>
            <w:pPr>
              <w:pStyle w:val="TableParagraph"/>
              <w:spacing w:before="44"/>
              <w:ind w:left="19"/>
              <w:rPr>
                <w:sz w:val="20"/>
              </w:rPr>
            </w:pPr>
            <w:r>
              <w:rPr>
                <w:spacing w:val="-4"/>
                <w:sz w:val="20"/>
              </w:rPr>
              <w:t>Outgoing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3"/>
                <w:sz w:val="20"/>
              </w:rPr>
              <w:t>double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3"/>
                <w:sz w:val="20"/>
              </w:rPr>
              <w:t>bond</w:t>
            </w:r>
          </w:p>
        </w:tc>
      </w:tr>
      <w:tr>
        <w:trPr>
          <w:trHeight w:val="295" w:hRule="atLeast"/>
        </w:trPr>
        <w:tc>
          <w:tcPr>
            <w:tcW w:w="810" w:type="dxa"/>
          </w:tcPr>
          <w:p>
            <w:pPr>
              <w:pStyle w:val="TableParagraph"/>
              <w:spacing w:before="4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>
            <w:pPr>
              <w:pStyle w:val="TableParagraph"/>
              <w:spacing w:line="267" w:lineRule="exact"/>
              <w:ind w:left="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Geminal</w:t>
            </w:r>
          </w:p>
        </w:tc>
        <w:tc>
          <w:tcPr>
            <w:tcW w:w="2130" w:type="dxa"/>
          </w:tcPr>
          <w:p>
            <w:pPr>
              <w:pStyle w:val="TableParagraph"/>
              <w:spacing w:before="44"/>
              <w:ind w:left="19"/>
              <w:rPr>
                <w:sz w:val="20"/>
              </w:rPr>
            </w:pPr>
            <w:r>
              <w:rPr>
                <w:spacing w:val="-1"/>
                <w:sz w:val="20"/>
              </w:rPr>
              <w:t>Identical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substituents</w:t>
            </w:r>
          </w:p>
        </w:tc>
      </w:tr>
    </w:tbl>
    <w:p>
      <w:pPr>
        <w:spacing w:line="242" w:lineRule="auto" w:before="13"/>
        <w:ind w:left="2750" w:right="3518" w:firstLine="0"/>
        <w:jc w:val="left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9.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Order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usage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modifications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monosaccharides.</w:t>
      </w:r>
    </w:p>
    <w:p>
      <w:pPr>
        <w:spacing w:after="0" w:line="242" w:lineRule="auto"/>
        <w:jc w:val="left"/>
        <w:rPr>
          <w:sz w:val="20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3"/>
        <w:rPr>
          <w:i/>
          <w:sz w:val="21"/>
        </w:rPr>
      </w:pPr>
    </w:p>
    <w:p>
      <w:pPr>
        <w:pStyle w:val="Heading1"/>
        <w:numPr>
          <w:ilvl w:val="0"/>
          <w:numId w:val="13"/>
        </w:numPr>
        <w:tabs>
          <w:tab w:pos="534" w:val="left" w:leader="none"/>
        </w:tabs>
        <w:spacing w:line="240" w:lineRule="auto" w:before="91" w:after="0"/>
        <w:ind w:left="534" w:right="0" w:hanging="359"/>
        <w:jc w:val="left"/>
      </w:pPr>
      <w:bookmarkStart w:name="_TOC_250002" w:id="144"/>
      <w:bookmarkStart w:name="6. Examples" w:id="145"/>
      <w:r>
        <w:rPr>
          <w:b w:val="0"/>
        </w:rPr>
      </w:r>
      <w:bookmarkEnd w:id="145"/>
      <w:bookmarkStart w:name="6. Examples" w:id="146"/>
      <w:r>
        <w:rPr/>
        <w:t>Examp</w:t>
      </w:r>
      <w:bookmarkEnd w:id="144"/>
      <w:r>
        <w:rPr/>
        <w:t>les</w:t>
      </w:r>
    </w:p>
    <w:p>
      <w:pPr>
        <w:pStyle w:val="Heading4"/>
      </w:pPr>
      <w:r>
        <w:rPr/>
        <w:t>Ketoses</w:t>
      </w:r>
    </w:p>
    <w:p>
      <w:pPr>
        <w:pStyle w:val="BodyText"/>
        <w:ind w:left="175" w:right="329"/>
      </w:pPr>
      <w:r>
        <w:rPr/>
        <w:t>The default position for the carbonyl-function in carbohydrates is C1. This is included in the</w:t>
      </w:r>
      <w:r>
        <w:rPr>
          <w:spacing w:val="1"/>
        </w:rPr>
        <w:t> </w:t>
      </w:r>
      <w:r>
        <w:rPr/>
        <w:t>basetype</w:t>
      </w:r>
      <w:r>
        <w:rPr>
          <w:spacing w:val="-1"/>
        </w:rPr>
        <w:t> </w:t>
      </w:r>
      <w:r>
        <w:rPr/>
        <w:t>definition.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keto-function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another</w:t>
      </w:r>
      <w:r>
        <w:rPr>
          <w:spacing w:val="-3"/>
        </w:rPr>
        <w:t> </w:t>
      </w:r>
      <w:r>
        <w:rPr/>
        <w:t>position,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modification</w:t>
      </w:r>
      <w:r>
        <w:rPr>
          <w:spacing w:val="-2"/>
        </w:rPr>
        <w:t> </w:t>
      </w:r>
      <w:r>
        <w:rPr/>
        <w:t>identifier</w:t>
      </w:r>
      <w:r>
        <w:rPr>
          <w:spacing w:val="-3"/>
        </w:rPr>
        <w:t> </w:t>
      </w:r>
      <w:r>
        <w:rPr/>
        <w:t>„keto“</w:t>
      </w:r>
      <w:r>
        <w:rPr>
          <w:spacing w:val="-4"/>
        </w:rPr>
        <w:t> </w:t>
      </w:r>
      <w:r>
        <w:rPr/>
        <w:t>is</w:t>
      </w:r>
      <w:r>
        <w:rPr>
          <w:spacing w:val="-57"/>
        </w:rPr>
        <w:t> </w:t>
      </w:r>
      <w:r>
        <w:rPr/>
        <w:t>used.</w:t>
      </w:r>
      <w:r>
        <w:rPr>
          <w:spacing w:val="-2"/>
        </w:rPr>
        <w:t> </w:t>
      </w:r>
      <w:r>
        <w:rPr/>
        <w:t>All occuring</w:t>
      </w:r>
      <w:r>
        <w:rPr>
          <w:spacing w:val="-2"/>
        </w:rPr>
        <w:t> </w:t>
      </w:r>
      <w:r>
        <w:rPr/>
        <w:t>keto</w:t>
      </w:r>
      <w:r>
        <w:rPr>
          <w:spacing w:val="-2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listed</w:t>
      </w:r>
      <w:r>
        <w:rPr>
          <w:spacing w:val="-2"/>
        </w:rPr>
        <w:t> </w:t>
      </w:r>
      <w:r>
        <w:rPr/>
        <w:t>explicitly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notation.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keyword</w:t>
      </w:r>
    </w:p>
    <w:p>
      <w:pPr>
        <w:pStyle w:val="BodyText"/>
        <w:ind w:left="175" w:right="533"/>
        <w:jc w:val="both"/>
      </w:pPr>
      <w:r>
        <w:rPr/>
        <w:t>„keto“ is found in the modifications, the default C1-carbonyl function is replaced implicitly by a</w:t>
      </w:r>
      <w:r>
        <w:rPr>
          <w:spacing w:val="-57"/>
        </w:rPr>
        <w:t> </w:t>
      </w:r>
      <w:r>
        <w:rPr/>
        <w:t>OH-group. Keto functions have an impact on the resulting stereochemistry, as each non-terminal</w:t>
      </w:r>
      <w:r>
        <w:rPr>
          <w:spacing w:val="-58"/>
        </w:rPr>
        <w:t> </w:t>
      </w:r>
      <w:r>
        <w:rPr/>
        <w:t>carbonyl-function</w:t>
      </w:r>
      <w:r>
        <w:rPr>
          <w:spacing w:val="-2"/>
        </w:rPr>
        <w:t> </w:t>
      </w:r>
      <w:r>
        <w:rPr/>
        <w:t>replaces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stereogenic</w:t>
      </w:r>
      <w:r>
        <w:rPr>
          <w:spacing w:val="-1"/>
        </w:rPr>
        <w:t> </w:t>
      </w:r>
      <w:r>
        <w:rPr/>
        <w:t>center. Trivial</w:t>
      </w:r>
      <w:r>
        <w:rPr>
          <w:spacing w:val="-2"/>
        </w:rPr>
        <w:t> </w:t>
      </w:r>
      <w:r>
        <w:rPr/>
        <w:t>names for</w:t>
      </w:r>
      <w:r>
        <w:rPr>
          <w:spacing w:val="-1"/>
        </w:rPr>
        <w:t> </w:t>
      </w:r>
      <w:r>
        <w:rPr/>
        <w:t>ketoses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deprecated.</w:t>
      </w:r>
    </w:p>
    <w:p>
      <w:pPr>
        <w:pStyle w:val="BodyText"/>
        <w:tabs>
          <w:tab w:pos="3011" w:val="left" w:leader="none"/>
        </w:tabs>
        <w:spacing w:before="120"/>
        <w:ind w:left="175"/>
        <w:jc w:val="both"/>
      </w:pPr>
      <w:r>
        <w:rPr>
          <w:b/>
        </w:rPr>
        <w:t>IUPAC:</w:t>
        <w:tab/>
      </w:r>
      <w:r>
        <w:rPr/>
        <w:t>D-Fructose,</w:t>
      </w:r>
      <w:r>
        <w:rPr>
          <w:spacing w:val="-4"/>
        </w:rPr>
        <w:t> </w:t>
      </w:r>
      <w:r>
        <w:rPr/>
        <w:t>furanose</w:t>
      </w:r>
      <w:r>
        <w:rPr>
          <w:spacing w:val="-3"/>
        </w:rPr>
        <w:t> </w:t>
      </w:r>
      <w:r>
        <w:rPr/>
        <w:t>ring, alpha</w:t>
      </w:r>
      <w:r>
        <w:rPr>
          <w:spacing w:val="-2"/>
        </w:rPr>
        <w:t> </w:t>
      </w:r>
      <w:r>
        <w:rPr/>
        <w:t>form</w:t>
      </w:r>
    </w:p>
    <w:p>
      <w:pPr>
        <w:tabs>
          <w:tab w:pos="3011" w:val="left" w:leader="none"/>
        </w:tabs>
        <w:spacing w:before="0"/>
        <w:ind w:left="175" w:right="0" w:firstLine="0"/>
        <w:jc w:val="both"/>
        <w:rPr>
          <w:sz w:val="24"/>
        </w:rPr>
      </w:pPr>
      <w:r>
        <w:rPr>
          <w:b/>
          <w:sz w:val="24"/>
        </w:rPr>
        <w:t>CarbBank:</w:t>
        <w:tab/>
      </w:r>
      <w:r>
        <w:rPr>
          <w:sz w:val="24"/>
        </w:rPr>
        <w:t>a-D-Fruf</w:t>
      </w:r>
    </w:p>
    <w:p>
      <w:pPr>
        <w:pStyle w:val="BodyText"/>
      </w:pP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GlycoCT:</w:t>
        <w:tab/>
      </w:r>
      <w:r>
        <w:rPr>
          <w:sz w:val="24"/>
        </w:rPr>
        <w:t>RES</w:t>
      </w:r>
    </w:p>
    <w:p>
      <w:pPr>
        <w:pStyle w:val="BodyText"/>
        <w:ind w:left="3012"/>
      </w:pPr>
      <w:r>
        <w:rPr/>
        <w:t>1b:a-dara-hex-2:5|2:keto</w:t>
      </w:r>
    </w:p>
    <w:p>
      <w:pPr>
        <w:pStyle w:val="BodyText"/>
      </w:pPr>
    </w:p>
    <w:p>
      <w:pPr>
        <w:pStyle w:val="Heading4"/>
        <w:spacing w:before="0"/>
      </w:pPr>
      <w:r>
        <w:rPr/>
        <w:t>Deoxy</w:t>
      </w:r>
      <w:r>
        <w:rPr>
          <w:spacing w:val="-6"/>
        </w:rPr>
        <w:t> </w:t>
      </w:r>
      <w:r>
        <w:rPr/>
        <w:t>sugars</w:t>
      </w:r>
    </w:p>
    <w:p>
      <w:pPr>
        <w:pStyle w:val="BodyText"/>
        <w:spacing w:before="1"/>
        <w:ind w:left="175"/>
      </w:pPr>
      <w:r>
        <w:rPr/>
        <w:t>Deoxygenation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indicated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keyword</w:t>
      </w:r>
      <w:r>
        <w:rPr>
          <w:spacing w:val="-5"/>
        </w:rPr>
        <w:t> </w:t>
      </w:r>
      <w:r>
        <w:rPr/>
        <w:t>„d“.</w:t>
      </w:r>
      <w:r>
        <w:rPr>
          <w:spacing w:val="-3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stereoloss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reflected</w:t>
      </w:r>
      <w:r>
        <w:rPr>
          <w:spacing w:val="-4"/>
        </w:rPr>
        <w:t> </w:t>
      </w:r>
      <w:r>
        <w:rPr/>
        <w:t>in</w:t>
      </w:r>
      <w:r>
        <w:rPr>
          <w:spacing w:val="54"/>
        </w:rPr>
        <w:t> </w:t>
      </w:r>
      <w:r>
        <w:rPr/>
        <w:t>the</w:t>
      </w:r>
      <w:r>
        <w:rPr>
          <w:spacing w:val="-4"/>
        </w:rPr>
        <w:t> </w:t>
      </w:r>
      <w:r>
        <w:rPr/>
        <w:t>basetype</w:t>
      </w:r>
      <w:r>
        <w:rPr>
          <w:spacing w:val="-57"/>
        </w:rPr>
        <w:t> </w:t>
      </w:r>
      <w:r>
        <w:rPr/>
        <w:t>name.</w:t>
      </w:r>
    </w:p>
    <w:p>
      <w:pPr>
        <w:pStyle w:val="BodyText"/>
        <w:tabs>
          <w:tab w:pos="3011" w:val="left" w:leader="none"/>
        </w:tabs>
        <w:spacing w:before="121"/>
        <w:ind w:left="175"/>
      </w:pPr>
      <w:r>
        <w:rPr>
          <w:b/>
        </w:rPr>
        <w:t>IUPAC:</w:t>
        <w:tab/>
      </w:r>
      <w:r>
        <w:rPr/>
        <w:t>2,6-dideoxy-3-O-methyl-</w:t>
      </w:r>
      <w:r>
        <w:rPr>
          <w:rFonts w:ascii="Arial" w:hAnsi="Arial"/>
        </w:rPr>
        <w:t>α</w:t>
      </w:r>
      <w:r>
        <w:rPr/>
        <w:t>-D-arabino-hexopyranose</w:t>
      </w: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CarbBank:</w:t>
        <w:tab/>
      </w:r>
      <w:r>
        <w:rPr>
          <w:sz w:val="24"/>
        </w:rPr>
        <w:t>a-2,6-deoxy-D-AraHexp3me</w:t>
      </w:r>
    </w:p>
    <w:p>
      <w:pPr>
        <w:pStyle w:val="BodyText"/>
        <w:spacing w:before="11"/>
        <w:rPr>
          <w:sz w:val="23"/>
        </w:rPr>
      </w:pP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GlycoCT:</w:t>
        <w:tab/>
      </w:r>
      <w:r>
        <w:rPr>
          <w:sz w:val="24"/>
        </w:rPr>
        <w:t>RES</w:t>
      </w:r>
    </w:p>
    <w:p>
      <w:pPr>
        <w:pStyle w:val="BodyText"/>
        <w:ind w:left="3012"/>
      </w:pPr>
      <w:r>
        <w:rPr/>
        <w:t>1b:a-dara-hex-1:5|2:d|6:d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4"/>
        <w:spacing w:before="0"/>
        <w:jc w:val="both"/>
      </w:pPr>
      <w:r>
        <w:rPr/>
        <w:t>Acidic</w:t>
      </w:r>
      <w:r>
        <w:rPr>
          <w:spacing w:val="-5"/>
        </w:rPr>
        <w:t> </w:t>
      </w:r>
      <w:r>
        <w:rPr/>
        <w:t>sugars</w:t>
      </w:r>
    </w:p>
    <w:p>
      <w:pPr>
        <w:pStyle w:val="BodyText"/>
        <w:ind w:left="175"/>
        <w:jc w:val="both"/>
      </w:pPr>
      <w:r>
        <w:rPr/>
        <w:t>Acidic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generally</w:t>
      </w:r>
      <w:r>
        <w:rPr>
          <w:spacing w:val="-1"/>
        </w:rPr>
        <w:t> </w:t>
      </w:r>
      <w:r>
        <w:rPr/>
        <w:t>indicated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letter</w:t>
      </w:r>
      <w:r>
        <w:rPr>
          <w:spacing w:val="-3"/>
        </w:rPr>
        <w:t> </w:t>
      </w:r>
      <w:r>
        <w:rPr/>
        <w:t>„a“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carbohydrate stem</w:t>
      </w:r>
      <w:r>
        <w:rPr>
          <w:spacing w:val="-5"/>
        </w:rPr>
        <w:t> </w:t>
      </w:r>
      <w:r>
        <w:rPr/>
        <w:t>type.</w:t>
      </w:r>
    </w:p>
    <w:p>
      <w:pPr>
        <w:pStyle w:val="BodyText"/>
        <w:rPr>
          <w:sz w:val="26"/>
        </w:rPr>
      </w:pPr>
    </w:p>
    <w:p>
      <w:pPr>
        <w:pStyle w:val="Heading4"/>
        <w:spacing w:before="217"/>
      </w:pPr>
      <w:r>
        <w:rPr/>
        <w:t>Uronic</w:t>
      </w:r>
      <w:r>
        <w:rPr>
          <w:spacing w:val="-2"/>
        </w:rPr>
        <w:t> </w:t>
      </w:r>
      <w:r>
        <w:rPr/>
        <w:t>acids</w:t>
      </w: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IUPAC:</w:t>
        <w:tab/>
      </w:r>
      <w:r>
        <w:rPr>
          <w:sz w:val="24"/>
        </w:rPr>
        <w:t>D-Glucopyranosyluronic</w:t>
      </w:r>
      <w:r>
        <w:rPr>
          <w:spacing w:val="-6"/>
          <w:sz w:val="24"/>
        </w:rPr>
        <w:t> </w:t>
      </w:r>
      <w:r>
        <w:rPr>
          <w:sz w:val="24"/>
        </w:rPr>
        <w:t>acid</w:t>
      </w: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CarbBank:</w:t>
        <w:tab/>
      </w:r>
      <w:r>
        <w:rPr>
          <w:sz w:val="24"/>
        </w:rPr>
        <w:t>b-D-GlcpA</w:t>
      </w:r>
    </w:p>
    <w:p>
      <w:pPr>
        <w:pStyle w:val="BodyText"/>
      </w:pP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GlycoCT:</w:t>
        <w:tab/>
      </w:r>
      <w:r>
        <w:rPr>
          <w:sz w:val="24"/>
        </w:rPr>
        <w:t>RES</w:t>
      </w:r>
    </w:p>
    <w:p>
      <w:pPr>
        <w:pStyle w:val="BodyText"/>
        <w:ind w:left="3012"/>
      </w:pPr>
      <w:r>
        <w:rPr/>
        <w:t>1b:b-dglc-hex-1:5|6:a</w:t>
      </w:r>
    </w:p>
    <w:p>
      <w:pPr>
        <w:pStyle w:val="BodyText"/>
      </w:pPr>
    </w:p>
    <w:p>
      <w:pPr>
        <w:pStyle w:val="Heading4"/>
        <w:spacing w:before="0"/>
        <w:jc w:val="both"/>
      </w:pPr>
      <w:r>
        <w:rPr/>
        <w:t>Aldonic</w:t>
      </w:r>
      <w:r>
        <w:rPr>
          <w:spacing w:val="-4"/>
        </w:rPr>
        <w:t> </w:t>
      </w:r>
      <w:r>
        <w:rPr/>
        <w:t>acids</w:t>
      </w: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IUPAC:</w:t>
        <w:tab/>
      </w:r>
      <w:r>
        <w:rPr>
          <w:sz w:val="24"/>
        </w:rPr>
        <w:t>D-Gluconic</w:t>
      </w:r>
      <w:r>
        <w:rPr>
          <w:spacing w:val="-5"/>
          <w:sz w:val="24"/>
        </w:rPr>
        <w:t> </w:t>
      </w:r>
      <w:r>
        <w:rPr>
          <w:sz w:val="24"/>
        </w:rPr>
        <w:t>acid</w:t>
      </w:r>
    </w:p>
    <w:p>
      <w:pPr>
        <w:tabs>
          <w:tab w:pos="3011" w:val="left" w:leader="none"/>
        </w:tabs>
        <w:spacing w:before="0"/>
        <w:ind w:left="175" w:right="0" w:firstLine="0"/>
        <w:jc w:val="both"/>
        <w:rPr>
          <w:sz w:val="24"/>
        </w:rPr>
      </w:pPr>
      <w:r>
        <w:rPr>
          <w:b/>
          <w:sz w:val="24"/>
        </w:rPr>
        <w:t>CarbBank:</w:t>
        <w:tab/>
      </w:r>
      <w:r>
        <w:rPr>
          <w:sz w:val="24"/>
        </w:rPr>
        <w:t>D-Glc-onic</w:t>
      </w:r>
    </w:p>
    <w:p>
      <w:pPr>
        <w:pStyle w:val="BodyText"/>
      </w:pPr>
    </w:p>
    <w:p>
      <w:pPr>
        <w:tabs>
          <w:tab w:pos="3011" w:val="left" w:leader="none"/>
        </w:tabs>
        <w:spacing w:before="1"/>
        <w:ind w:left="175" w:right="0" w:firstLine="0"/>
        <w:jc w:val="left"/>
        <w:rPr>
          <w:sz w:val="24"/>
        </w:rPr>
      </w:pPr>
      <w:r>
        <w:rPr>
          <w:b/>
          <w:sz w:val="24"/>
        </w:rPr>
        <w:t>GlycoCT:</w:t>
        <w:tab/>
      </w:r>
      <w:r>
        <w:rPr>
          <w:sz w:val="24"/>
        </w:rPr>
        <w:t>RES</w:t>
      </w:r>
    </w:p>
    <w:p>
      <w:pPr>
        <w:pStyle w:val="BodyText"/>
        <w:ind w:left="3012"/>
      </w:pPr>
      <w:r>
        <w:rPr/>
        <w:t>1b:o-dglc-hex-0:0|1:a</w:t>
      </w:r>
    </w:p>
    <w:p>
      <w:pPr>
        <w:pStyle w:val="BodyText"/>
        <w:spacing w:before="11"/>
        <w:rPr>
          <w:sz w:val="23"/>
        </w:rPr>
      </w:pPr>
    </w:p>
    <w:p>
      <w:pPr>
        <w:pStyle w:val="Heading4"/>
        <w:spacing w:before="0"/>
        <w:jc w:val="both"/>
      </w:pPr>
      <w:r>
        <w:rPr/>
        <w:t>Aldaric</w:t>
      </w:r>
      <w:r>
        <w:rPr>
          <w:spacing w:val="-2"/>
        </w:rPr>
        <w:t> </w:t>
      </w:r>
      <w:r>
        <w:rPr/>
        <w:t>acids</w:t>
      </w:r>
    </w:p>
    <w:p>
      <w:pPr>
        <w:pStyle w:val="BodyText"/>
        <w:rPr>
          <w:b/>
        </w:rPr>
      </w:pP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IUPAC:</w:t>
        <w:tab/>
      </w:r>
      <w:r>
        <w:rPr>
          <w:sz w:val="24"/>
        </w:rPr>
        <w:t>D-Glucaric</w:t>
      </w:r>
      <w:r>
        <w:rPr>
          <w:spacing w:val="-6"/>
          <w:sz w:val="24"/>
        </w:rPr>
        <w:t> </w:t>
      </w:r>
      <w:r>
        <w:rPr>
          <w:sz w:val="24"/>
        </w:rPr>
        <w:t>acid</w:t>
      </w:r>
    </w:p>
    <w:p>
      <w:pPr>
        <w:tabs>
          <w:tab w:pos="3011" w:val="left" w:leader="none"/>
        </w:tabs>
        <w:spacing w:before="0"/>
        <w:ind w:left="175" w:right="0" w:firstLine="0"/>
        <w:jc w:val="both"/>
        <w:rPr>
          <w:sz w:val="24"/>
        </w:rPr>
      </w:pPr>
      <w:r>
        <w:rPr>
          <w:b/>
          <w:sz w:val="24"/>
        </w:rPr>
        <w:t>CarbBank:</w:t>
        <w:tab/>
      </w:r>
      <w:r>
        <w:rPr>
          <w:sz w:val="24"/>
        </w:rPr>
        <w:t>D-Glc-aric</w:t>
      </w:r>
    </w:p>
    <w:p>
      <w:pPr>
        <w:spacing w:after="0"/>
        <w:jc w:val="both"/>
        <w:rPr>
          <w:sz w:val="24"/>
        </w:rPr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4"/>
      </w:pPr>
    </w:p>
    <w:p>
      <w:pPr>
        <w:tabs>
          <w:tab w:pos="3011" w:val="left" w:leader="none"/>
        </w:tabs>
        <w:spacing w:before="90"/>
        <w:ind w:left="175" w:right="0" w:firstLine="0"/>
        <w:jc w:val="left"/>
        <w:rPr>
          <w:sz w:val="24"/>
        </w:rPr>
      </w:pPr>
      <w:r>
        <w:rPr>
          <w:b/>
          <w:sz w:val="24"/>
        </w:rPr>
        <w:t>GlycoCT:</w:t>
        <w:tab/>
      </w:r>
      <w:r>
        <w:rPr>
          <w:sz w:val="24"/>
        </w:rPr>
        <w:t>RES</w:t>
      </w:r>
    </w:p>
    <w:p>
      <w:pPr>
        <w:pStyle w:val="BodyText"/>
        <w:ind w:left="3012"/>
      </w:pPr>
      <w:r>
        <w:rPr/>
        <w:t>1b:o-dglc-hex-0:0|1:a|6:a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4"/>
        <w:spacing w:before="0"/>
      </w:pPr>
      <w:r>
        <w:rPr/>
        <w:t>Amino</w:t>
      </w:r>
      <w:r>
        <w:rPr>
          <w:spacing w:val="-3"/>
        </w:rPr>
        <w:t> </w:t>
      </w:r>
      <w:r>
        <w:rPr/>
        <w:t>sugars</w:t>
      </w:r>
    </w:p>
    <w:p>
      <w:pPr>
        <w:pStyle w:val="BodyText"/>
        <w:ind w:left="175"/>
      </w:pPr>
      <w:r>
        <w:rPr/>
        <w:t>The</w:t>
      </w:r>
      <w:r>
        <w:rPr>
          <w:spacing w:val="-3"/>
        </w:rPr>
        <w:t> </w:t>
      </w:r>
      <w:r>
        <w:rPr/>
        <w:t>mnenomic symbol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amino</w:t>
      </w:r>
      <w:r>
        <w:rPr>
          <w:spacing w:val="-2"/>
        </w:rPr>
        <w:t> </w:t>
      </w:r>
      <w:r>
        <w:rPr/>
        <w:t>groups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„amino“.</w:t>
      </w:r>
    </w:p>
    <w:p>
      <w:pPr>
        <w:pStyle w:val="BodyText"/>
        <w:tabs>
          <w:tab w:pos="3011" w:val="left" w:leader="none"/>
        </w:tabs>
        <w:spacing w:before="119"/>
        <w:ind w:left="175"/>
      </w:pPr>
      <w:r>
        <w:rPr>
          <w:b/>
        </w:rPr>
        <w:t>IUPAC:</w:t>
        <w:tab/>
      </w:r>
      <w:r>
        <w:rPr/>
        <w:t>2,6-diamino-2,3,6-trideoxy-</w:t>
      </w:r>
      <w:r>
        <w:rPr>
          <w:rFonts w:ascii="Arial" w:hAnsi="Arial"/>
        </w:rPr>
        <w:t>α</w:t>
      </w:r>
      <w:r>
        <w:rPr/>
        <w:t>-D-ribo-hexopyranose</w:t>
      </w: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CarbBank:</w:t>
        <w:tab/>
      </w:r>
      <w:r>
        <w:rPr>
          <w:sz w:val="24"/>
        </w:rPr>
        <w:t>a-D-3-deoxy-RibHexp2N6N</w:t>
      </w:r>
    </w:p>
    <w:p>
      <w:pPr>
        <w:pStyle w:val="BodyText"/>
      </w:pP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GlycoCT:</w:t>
        <w:tab/>
      </w:r>
      <w:r>
        <w:rPr>
          <w:sz w:val="24"/>
        </w:rPr>
        <w:t>RES</w:t>
      </w:r>
    </w:p>
    <w:p>
      <w:pPr>
        <w:pStyle w:val="BodyText"/>
        <w:ind w:left="3012" w:right="4633"/>
      </w:pPr>
      <w:r>
        <w:rPr>
          <w:spacing w:val="-1"/>
        </w:rPr>
        <w:t>1b:a-drib-hex-1:5|3:d</w:t>
      </w:r>
      <w:r>
        <w:rPr>
          <w:spacing w:val="-57"/>
        </w:rPr>
        <w:t> </w:t>
      </w:r>
      <w:r>
        <w:rPr/>
        <w:t>2s:amino</w:t>
      </w:r>
    </w:p>
    <w:p>
      <w:pPr>
        <w:pStyle w:val="BodyText"/>
        <w:ind w:left="3012" w:right="6096"/>
      </w:pPr>
      <w:r>
        <w:rPr>
          <w:spacing w:val="-1"/>
        </w:rPr>
        <w:t>3s:amino</w:t>
      </w:r>
      <w:r>
        <w:rPr>
          <w:spacing w:val="-57"/>
        </w:rPr>
        <w:t> </w:t>
      </w:r>
      <w:r>
        <w:rPr/>
        <w:t>LIN</w:t>
      </w:r>
    </w:p>
    <w:p>
      <w:pPr>
        <w:pStyle w:val="BodyText"/>
        <w:ind w:left="3012"/>
      </w:pPr>
      <w:r>
        <w:rPr/>
        <w:t>1:1d(2-1)2n</w:t>
      </w:r>
    </w:p>
    <w:p>
      <w:pPr>
        <w:pStyle w:val="BodyText"/>
        <w:ind w:left="3012"/>
      </w:pPr>
      <w:r>
        <w:rPr/>
        <w:t>2:1d(6-1)3n</w:t>
      </w:r>
    </w:p>
    <w:p>
      <w:pPr>
        <w:pStyle w:val="BodyText"/>
        <w:spacing w:before="5"/>
        <w:rPr>
          <w:sz w:val="34"/>
        </w:rPr>
      </w:pPr>
    </w:p>
    <w:p>
      <w:pPr>
        <w:pStyle w:val="Heading4"/>
        <w:spacing w:before="0"/>
      </w:pPr>
      <w:r>
        <w:rPr/>
        <w:t>Thio</w:t>
      </w:r>
      <w:r>
        <w:rPr>
          <w:spacing w:val="-5"/>
        </w:rPr>
        <w:t> </w:t>
      </w:r>
      <w:r>
        <w:rPr/>
        <w:t>sugars</w:t>
      </w:r>
    </w:p>
    <w:p>
      <w:pPr>
        <w:pStyle w:val="BodyText"/>
        <w:ind w:left="175"/>
      </w:pPr>
      <w:r>
        <w:rPr/>
        <w:t>The</w:t>
      </w:r>
      <w:r>
        <w:rPr>
          <w:spacing w:val="-4"/>
        </w:rPr>
        <w:t> </w:t>
      </w:r>
      <w:r>
        <w:rPr/>
        <w:t>mnenomic</w:t>
      </w:r>
      <w:r>
        <w:rPr>
          <w:spacing w:val="-1"/>
        </w:rPr>
        <w:t> </w:t>
      </w:r>
      <w:r>
        <w:rPr/>
        <w:t>symbol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thio-functions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„sh“.</w:t>
      </w:r>
    </w:p>
    <w:p>
      <w:pPr>
        <w:pStyle w:val="BodyText"/>
        <w:tabs>
          <w:tab w:pos="3011" w:val="left" w:leader="none"/>
        </w:tabs>
        <w:spacing w:before="121"/>
        <w:ind w:left="175"/>
      </w:pPr>
      <w:r>
        <w:rPr>
          <w:b/>
        </w:rPr>
        <w:t>IUPAC:</w:t>
        <w:tab/>
      </w:r>
      <w:r>
        <w:rPr/>
        <w:t>3-amino-3,4-dideoxy-4-thio-</w:t>
      </w:r>
      <w:r>
        <w:rPr>
          <w:rFonts w:ascii="Arial" w:hAnsi="Arial"/>
        </w:rPr>
        <w:t>α</w:t>
      </w:r>
      <w:r>
        <w:rPr/>
        <w:t>-D-galactopyranose</w:t>
      </w: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CarbBank:</w:t>
        <w:tab/>
      </w:r>
      <w:r>
        <w:rPr>
          <w:sz w:val="24"/>
        </w:rPr>
        <w:t>a-D-Galp3n4sh</w:t>
      </w:r>
    </w:p>
    <w:p>
      <w:pPr>
        <w:pStyle w:val="BodyText"/>
      </w:pP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GlycoCT:</w:t>
        <w:tab/>
      </w:r>
      <w:r>
        <w:rPr>
          <w:sz w:val="24"/>
        </w:rPr>
        <w:t>RES</w:t>
      </w:r>
    </w:p>
    <w:p>
      <w:pPr>
        <w:pStyle w:val="BodyText"/>
        <w:ind w:left="3012" w:right="5248"/>
      </w:pPr>
      <w:r>
        <w:rPr/>
        <w:t>1b:a-dgal-hex-1:5</w:t>
      </w:r>
      <w:r>
        <w:rPr>
          <w:spacing w:val="-57"/>
        </w:rPr>
        <w:t> </w:t>
      </w:r>
      <w:r>
        <w:rPr/>
        <w:t>2s:amino</w:t>
      </w:r>
    </w:p>
    <w:p>
      <w:pPr>
        <w:pStyle w:val="BodyText"/>
        <w:ind w:left="3012" w:right="6247"/>
      </w:pPr>
      <w:r>
        <w:rPr/>
        <w:t>4s:thiol</w:t>
      </w:r>
      <w:r>
        <w:rPr>
          <w:spacing w:val="-58"/>
        </w:rPr>
        <w:t> </w:t>
      </w:r>
      <w:r>
        <w:rPr/>
        <w:t>LIN</w:t>
      </w:r>
    </w:p>
    <w:p>
      <w:pPr>
        <w:pStyle w:val="BodyText"/>
        <w:ind w:left="3012"/>
      </w:pPr>
      <w:r>
        <w:rPr/>
        <w:t>1:1d(3-1)2n</w:t>
      </w:r>
    </w:p>
    <w:p>
      <w:pPr>
        <w:pStyle w:val="BodyText"/>
        <w:ind w:left="3012"/>
      </w:pPr>
      <w:r>
        <w:rPr/>
        <w:t>2:1d(4-1)3n</w:t>
      </w:r>
    </w:p>
    <w:p>
      <w:pPr>
        <w:pStyle w:val="Heading4"/>
        <w:spacing w:before="0"/>
      </w:pPr>
      <w:r>
        <w:rPr/>
        <w:t>Alditols</w:t>
      </w:r>
    </w:p>
    <w:p>
      <w:pPr>
        <w:pStyle w:val="BodyText"/>
        <w:ind w:left="175"/>
      </w:pPr>
      <w:r>
        <w:rPr/>
        <w:t>Reduced</w:t>
      </w:r>
      <w:r>
        <w:rPr>
          <w:spacing w:val="-4"/>
        </w:rPr>
        <w:t> </w:t>
      </w:r>
      <w:r>
        <w:rPr/>
        <w:t>sugars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indicated</w:t>
      </w:r>
      <w:r>
        <w:rPr>
          <w:spacing w:val="-2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keyword</w:t>
      </w:r>
      <w:r>
        <w:rPr>
          <w:spacing w:val="-1"/>
        </w:rPr>
        <w:t> </w:t>
      </w:r>
      <w:r>
        <w:rPr/>
        <w:t>„aldi“.</w:t>
      </w:r>
    </w:p>
    <w:p>
      <w:pPr>
        <w:tabs>
          <w:tab w:pos="3011" w:val="left" w:leader="none"/>
        </w:tabs>
        <w:spacing w:before="120"/>
        <w:ind w:left="175" w:right="0" w:firstLine="0"/>
        <w:jc w:val="left"/>
        <w:rPr>
          <w:sz w:val="24"/>
        </w:rPr>
      </w:pPr>
      <w:r>
        <w:rPr>
          <w:b/>
          <w:sz w:val="24"/>
        </w:rPr>
        <w:t>IUPAC:</w:t>
        <w:tab/>
      </w:r>
      <w:r>
        <w:rPr>
          <w:sz w:val="24"/>
        </w:rPr>
        <w:t>D-Arabinitol</w:t>
      </w: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CarbBank:</w:t>
        <w:tab/>
      </w:r>
      <w:r>
        <w:rPr>
          <w:sz w:val="24"/>
        </w:rPr>
        <w:t>d-Ara-ol</w:t>
      </w:r>
    </w:p>
    <w:p>
      <w:pPr>
        <w:pStyle w:val="BodyText"/>
      </w:pP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GlycoCT:</w:t>
        <w:tab/>
      </w:r>
      <w:r>
        <w:rPr>
          <w:sz w:val="24"/>
        </w:rPr>
        <w:t>RES</w:t>
      </w:r>
    </w:p>
    <w:p>
      <w:pPr>
        <w:pStyle w:val="BodyText"/>
        <w:ind w:left="3012"/>
      </w:pPr>
      <w:r>
        <w:rPr/>
        <w:t>1b:o-dara-pen-0:0|1:aldi</w:t>
      </w:r>
    </w:p>
    <w:p>
      <w:pPr>
        <w:pStyle w:val="BodyText"/>
      </w:pPr>
    </w:p>
    <w:p>
      <w:pPr>
        <w:pStyle w:val="Heading4"/>
        <w:spacing w:before="0"/>
      </w:pPr>
      <w:r>
        <w:rPr/>
        <w:t>Intramolecular</w:t>
      </w:r>
      <w:r>
        <w:rPr>
          <w:spacing w:val="-5"/>
        </w:rPr>
        <w:t> </w:t>
      </w:r>
      <w:r>
        <w:rPr/>
        <w:t>anhydrides</w:t>
      </w:r>
    </w:p>
    <w:p>
      <w:pPr>
        <w:pStyle w:val="BodyText"/>
        <w:ind w:left="175"/>
      </w:pPr>
      <w:r>
        <w:rPr/>
        <w:t>Intramolecular</w:t>
      </w:r>
      <w:r>
        <w:rPr>
          <w:spacing w:val="-2"/>
        </w:rPr>
        <w:t> </w:t>
      </w:r>
      <w:r>
        <w:rPr/>
        <w:t>anhydrides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written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special</w:t>
      </w:r>
      <w:r>
        <w:rPr>
          <w:spacing w:val="-4"/>
        </w:rPr>
        <w:t> </w:t>
      </w:r>
      <w:r>
        <w:rPr/>
        <w:t>substituent</w:t>
      </w:r>
      <w:r>
        <w:rPr>
          <w:spacing w:val="-5"/>
        </w:rPr>
        <w:t> </w:t>
      </w:r>
      <w:r>
        <w:rPr/>
        <w:t>lactone:</w:t>
      </w:r>
    </w:p>
    <w:p>
      <w:pPr>
        <w:pStyle w:val="BodyText"/>
        <w:tabs>
          <w:tab w:pos="3011" w:val="left" w:leader="none"/>
        </w:tabs>
        <w:spacing w:before="119"/>
        <w:ind w:left="175"/>
      </w:pPr>
      <w:r>
        <w:rPr>
          <w:b/>
        </w:rPr>
        <w:t>IUPAC:</w:t>
        <w:tab/>
      </w:r>
      <w:r>
        <w:rPr/>
        <w:t>3,6-anhydro-</w:t>
      </w:r>
      <w:r>
        <w:rPr>
          <w:rFonts w:ascii="Arial" w:hAnsi="Arial"/>
        </w:rPr>
        <w:t>α</w:t>
      </w:r>
      <w:r>
        <w:rPr/>
        <w:t>-D-glucopyranose</w:t>
      </w: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CarbBank:</w:t>
        <w:tab/>
      </w:r>
      <w:r>
        <w:rPr>
          <w:sz w:val="24"/>
        </w:rPr>
        <w:t>3,6-anhydro-a-D-Glc-p</w:t>
      </w:r>
    </w:p>
    <w:p>
      <w:pPr>
        <w:pStyle w:val="BodyText"/>
      </w:pP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GlycoCT:</w:t>
        <w:tab/>
      </w:r>
      <w:r>
        <w:rPr>
          <w:sz w:val="24"/>
        </w:rPr>
        <w:t>RES</w:t>
      </w:r>
    </w:p>
    <w:p>
      <w:pPr>
        <w:pStyle w:val="BodyText"/>
        <w:spacing w:before="1"/>
        <w:ind w:left="3012" w:right="5248"/>
      </w:pPr>
      <w:r>
        <w:rPr/>
        <w:t>1b:a-dglc-hex-1:5</w:t>
      </w:r>
      <w:r>
        <w:rPr>
          <w:spacing w:val="-57"/>
        </w:rPr>
        <w:t> </w:t>
      </w:r>
      <w:r>
        <w:rPr/>
        <w:t>2s:anhydro</w:t>
      </w:r>
    </w:p>
    <w:p>
      <w:pPr>
        <w:spacing w:after="0"/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94"/>
        <w:ind w:right="6586"/>
        <w:jc w:val="right"/>
      </w:pPr>
      <w:r>
        <w:rPr/>
        <w:t>LIN</w:t>
      </w:r>
    </w:p>
    <w:p>
      <w:pPr>
        <w:pStyle w:val="BodyText"/>
        <w:ind w:left="3012"/>
      </w:pPr>
      <w:r>
        <w:rPr/>
        <w:t>1:1d(3-6)2o</w:t>
      </w:r>
    </w:p>
    <w:p>
      <w:pPr>
        <w:pStyle w:val="Heading4"/>
        <w:spacing w:before="0"/>
      </w:pPr>
      <w:r>
        <w:rPr/>
        <w:t>Unsaturated</w:t>
      </w:r>
      <w:r>
        <w:rPr>
          <w:spacing w:val="-10"/>
        </w:rPr>
        <w:t> </w:t>
      </w:r>
      <w:r>
        <w:rPr/>
        <w:t>monosaccharides</w:t>
      </w:r>
    </w:p>
    <w:p>
      <w:pPr>
        <w:pStyle w:val="BodyText"/>
        <w:ind w:left="175"/>
      </w:pPr>
      <w:r>
        <w:rPr/>
        <w:t>„en“</w:t>
      </w:r>
      <w:r>
        <w:rPr>
          <w:spacing w:val="-5"/>
        </w:rPr>
        <w:t> </w:t>
      </w:r>
      <w:r>
        <w:rPr/>
        <w:t>indicates</w:t>
      </w:r>
      <w:r>
        <w:rPr>
          <w:spacing w:val="-1"/>
        </w:rPr>
        <w:t> </w:t>
      </w:r>
      <w:r>
        <w:rPr/>
        <w:t>double</w:t>
      </w:r>
      <w:r>
        <w:rPr>
          <w:spacing w:val="-3"/>
        </w:rPr>
        <w:t> </w:t>
      </w:r>
      <w:r>
        <w:rPr/>
        <w:t>bonds.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2</w:t>
      </w:r>
      <w:r>
        <w:rPr>
          <w:spacing w:val="-3"/>
        </w:rPr>
        <w:t> </w:t>
      </w:r>
      <w:r>
        <w:rPr/>
        <w:t>positions</w:t>
      </w:r>
      <w:r>
        <w:rPr>
          <w:spacing w:val="-2"/>
        </w:rPr>
        <w:t> </w:t>
      </w:r>
      <w:r>
        <w:rPr/>
        <w:t>identifiers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separated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delimiting</w:t>
      </w:r>
      <w:r>
        <w:rPr>
          <w:spacing w:val="-2"/>
        </w:rPr>
        <w:t> </w:t>
      </w:r>
      <w:r>
        <w:rPr/>
        <w:t>comma.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3011" w:val="left" w:leader="none"/>
        </w:tabs>
        <w:spacing w:before="216"/>
        <w:ind w:left="175"/>
      </w:pPr>
      <w:r>
        <w:rPr>
          <w:b/>
        </w:rPr>
        <w:t>IUPAC:</w:t>
        <w:tab/>
      </w:r>
      <w:r>
        <w:rPr/>
        <w:t>2,3-dideoxy-</w:t>
      </w:r>
      <w:r>
        <w:rPr>
          <w:rFonts w:ascii="Arial" w:hAnsi="Arial"/>
        </w:rPr>
        <w:t>α</w:t>
      </w:r>
      <w:r>
        <w:rPr/>
        <w:t>-D-erythro-hex-2-en-pyranose</w:t>
      </w: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CarbBank:</w:t>
        <w:tab/>
      </w:r>
      <w:r>
        <w:rPr>
          <w:sz w:val="24"/>
        </w:rPr>
        <w:t>a-D-2-en-EryHexp</w:t>
      </w:r>
    </w:p>
    <w:p>
      <w:pPr>
        <w:pStyle w:val="BodyText"/>
      </w:pPr>
    </w:p>
    <w:p>
      <w:pPr>
        <w:tabs>
          <w:tab w:pos="2835" w:val="left" w:leader="none"/>
        </w:tabs>
        <w:spacing w:before="0"/>
        <w:ind w:left="0" w:right="6546" w:firstLine="0"/>
        <w:jc w:val="right"/>
        <w:rPr>
          <w:sz w:val="24"/>
        </w:rPr>
      </w:pPr>
      <w:r>
        <w:rPr>
          <w:b/>
          <w:sz w:val="24"/>
        </w:rPr>
        <w:t>GlycoCT:</w:t>
        <w:tab/>
      </w:r>
      <w:r>
        <w:rPr>
          <w:sz w:val="24"/>
        </w:rPr>
        <w:t>RES</w:t>
      </w:r>
    </w:p>
    <w:p>
      <w:pPr>
        <w:pStyle w:val="BodyText"/>
        <w:ind w:left="3012"/>
      </w:pPr>
      <w:r>
        <w:rPr/>
        <w:t>1b:a-dery-hex-1:5|2d|2,3:en|3d</w:t>
      </w:r>
    </w:p>
    <w:p>
      <w:pPr>
        <w:pStyle w:val="BodyText"/>
      </w:pPr>
    </w:p>
    <w:p>
      <w:pPr>
        <w:pStyle w:val="Heading4"/>
        <w:spacing w:before="0"/>
      </w:pPr>
      <w:r>
        <w:rPr/>
        <w:t>Lactonized</w:t>
      </w:r>
      <w:r>
        <w:rPr>
          <w:spacing w:val="-5"/>
        </w:rPr>
        <w:t> </w:t>
      </w:r>
      <w:r>
        <w:rPr/>
        <w:t>carbohydrates</w:t>
      </w:r>
    </w:p>
    <w:p>
      <w:pPr>
        <w:pStyle w:val="BodyText"/>
        <w:tabs>
          <w:tab w:pos="3011" w:val="left" w:leader="none"/>
        </w:tabs>
        <w:ind w:left="175"/>
      </w:pPr>
      <w:r>
        <w:rPr>
          <w:b/>
        </w:rPr>
        <w:t>IUPAC:</w:t>
        <w:tab/>
      </w:r>
      <w:r>
        <w:rPr/>
        <w:t>L-xylo-hex-2-ulosono-1,4-lactone</w:t>
      </w:r>
      <w:r>
        <w:rPr>
          <w:spacing w:val="-5"/>
        </w:rPr>
        <w:t> </w:t>
      </w:r>
      <w:r>
        <w:rPr/>
        <w:t>(</w:t>
      </w:r>
      <w:r>
        <w:rPr>
          <w:spacing w:val="-4"/>
        </w:rPr>
        <w:t> </w:t>
      </w:r>
      <w:r>
        <w:rPr/>
        <w:t>L-Ascorbat,</w:t>
      </w:r>
      <w:r>
        <w:rPr>
          <w:spacing w:val="-3"/>
        </w:rPr>
        <w:t> </w:t>
      </w:r>
      <w:r>
        <w:rPr/>
        <w:t>Vitamin</w:t>
      </w:r>
      <w:r>
        <w:rPr>
          <w:spacing w:val="-6"/>
        </w:rPr>
        <w:t> </w:t>
      </w:r>
      <w:r>
        <w:rPr/>
        <w:t>C,</w:t>
      </w:r>
      <w:r>
        <w:rPr>
          <w:spacing w:val="-5"/>
        </w:rPr>
        <w:t> </w:t>
      </w:r>
      <w:r>
        <w:rPr/>
        <w:t>isomer)</w:t>
      </w: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4"/>
        </w:rPr>
      </w:pPr>
      <w:r>
        <w:rPr>
          <w:b/>
          <w:sz w:val="24"/>
        </w:rPr>
        <w:t>CarbBank:</w:t>
        <w:tab/>
      </w:r>
      <w:r>
        <w:rPr>
          <w:sz w:val="24"/>
        </w:rPr>
        <w:t>L-Xyl-Hex-2ulo-1,4-lactone-onic</w:t>
      </w:r>
    </w:p>
    <w:p>
      <w:pPr>
        <w:pStyle w:val="BodyText"/>
      </w:pPr>
    </w:p>
    <w:p>
      <w:pPr>
        <w:tabs>
          <w:tab w:pos="2835" w:val="left" w:leader="none"/>
        </w:tabs>
        <w:spacing w:before="0"/>
        <w:ind w:left="0" w:right="6546" w:firstLine="0"/>
        <w:jc w:val="right"/>
        <w:rPr>
          <w:sz w:val="24"/>
        </w:rPr>
      </w:pPr>
      <w:r>
        <w:rPr>
          <w:b/>
          <w:sz w:val="24"/>
        </w:rPr>
        <w:t>GlycoCT:</w:t>
        <w:tab/>
      </w:r>
      <w:r>
        <w:rPr>
          <w:sz w:val="24"/>
        </w:rPr>
        <w:t>RES</w:t>
      </w:r>
    </w:p>
    <w:p>
      <w:pPr>
        <w:pStyle w:val="BodyText"/>
        <w:ind w:left="3012" w:right="3953"/>
      </w:pPr>
      <w:r>
        <w:rPr>
          <w:spacing w:val="-1"/>
        </w:rPr>
        <w:t>1b:o-lxyl-hex-0:0|1:a|2:keto</w:t>
      </w:r>
      <w:r>
        <w:rPr>
          <w:spacing w:val="-57"/>
        </w:rPr>
        <w:t> </w:t>
      </w:r>
      <w:r>
        <w:rPr/>
        <w:t>LIN</w:t>
      </w:r>
    </w:p>
    <w:p>
      <w:pPr>
        <w:pStyle w:val="BodyText"/>
        <w:ind w:left="3012"/>
      </w:pPr>
      <w:r>
        <w:rPr/>
        <w:t>1:1d(1-4)1o</w:t>
      </w:r>
    </w:p>
    <w:p>
      <w:pPr>
        <w:pStyle w:val="BodyText"/>
      </w:pPr>
    </w:p>
    <w:p>
      <w:pPr>
        <w:pStyle w:val="Heading4"/>
        <w:spacing w:before="0"/>
      </w:pPr>
      <w:r>
        <w:rPr/>
        <w:t>Sialic</w:t>
      </w:r>
      <w:r>
        <w:rPr>
          <w:spacing w:val="-3"/>
        </w:rPr>
        <w:t> </w:t>
      </w:r>
      <w:r>
        <w:rPr/>
        <w:t>acids</w:t>
      </w:r>
    </w:p>
    <w:p>
      <w:pPr>
        <w:pStyle w:val="BodyText"/>
        <w:rPr>
          <w:b/>
        </w:rPr>
      </w:pPr>
    </w:p>
    <w:p>
      <w:pPr>
        <w:pStyle w:val="BodyText"/>
        <w:tabs>
          <w:tab w:pos="3011" w:val="left" w:leader="none"/>
        </w:tabs>
        <w:ind w:left="175"/>
      </w:pPr>
      <w:r>
        <w:rPr>
          <w:b/>
        </w:rPr>
        <w:t>IUPAC:</w:t>
        <w:tab/>
      </w:r>
      <w:r>
        <w:rPr/>
        <w:t>Glycolamidoneuraminic</w:t>
      </w:r>
      <w:r>
        <w:rPr>
          <w:spacing w:val="-2"/>
        </w:rPr>
        <w:t> </w:t>
      </w:r>
      <w:r>
        <w:rPr/>
        <w:t>acid</w:t>
      </w:r>
      <w:r>
        <w:rPr>
          <w:spacing w:val="-5"/>
        </w:rPr>
        <w:t> </w:t>
      </w:r>
      <w:r>
        <w:rPr/>
        <w:t>(pyranose</w:t>
      </w:r>
      <w:r>
        <w:rPr>
          <w:spacing w:val="-1"/>
        </w:rPr>
        <w:t> </w:t>
      </w:r>
      <w:r>
        <w:rPr/>
        <w:t>form)</w:t>
      </w:r>
      <w:r>
        <w:rPr>
          <w:spacing w:val="-5"/>
        </w:rPr>
        <w:t> </w:t>
      </w:r>
      <w:r>
        <w:rPr/>
        <w:t>or</w:t>
      </w:r>
    </w:p>
    <w:p>
      <w:pPr>
        <w:spacing w:before="37"/>
        <w:ind w:left="3012" w:right="0" w:firstLine="0"/>
        <w:jc w:val="left"/>
        <w:rPr>
          <w:sz w:val="20"/>
        </w:rPr>
      </w:pPr>
      <w:r>
        <w:rPr>
          <w:sz w:val="20"/>
        </w:rPr>
        <w:t>5-aminoglycolyl-3,5-dideoxy-D-glycero-</w:t>
      </w:r>
      <w:r>
        <w:rPr>
          <w:rFonts w:ascii="Arial" w:hAnsi="Arial"/>
          <w:sz w:val="20"/>
        </w:rPr>
        <w:t>α-</w:t>
      </w:r>
      <w:r>
        <w:rPr>
          <w:sz w:val="20"/>
        </w:rPr>
        <w:t>D-galacto-non-2-ulopyranosonic</w:t>
      </w:r>
      <w:r>
        <w:rPr>
          <w:spacing w:val="-11"/>
          <w:sz w:val="20"/>
        </w:rPr>
        <w:t> </w:t>
      </w:r>
      <w:r>
        <w:rPr>
          <w:sz w:val="20"/>
        </w:rPr>
        <w:t>acid</w:t>
      </w:r>
    </w:p>
    <w:p>
      <w:pPr>
        <w:tabs>
          <w:tab w:pos="3011" w:val="left" w:leader="none"/>
        </w:tabs>
        <w:spacing w:before="8"/>
        <w:ind w:left="175" w:right="0" w:firstLine="0"/>
        <w:jc w:val="left"/>
        <w:rPr>
          <w:sz w:val="20"/>
        </w:rPr>
      </w:pPr>
      <w:r>
        <w:rPr>
          <w:b/>
          <w:sz w:val="24"/>
        </w:rPr>
        <w:t>CarbBank:</w:t>
        <w:tab/>
      </w:r>
      <w:r>
        <w:rPr>
          <w:sz w:val="24"/>
        </w:rPr>
        <w:t>a-D-NeupGc</w:t>
      </w:r>
      <w:r>
        <w:rPr>
          <w:spacing w:val="52"/>
          <w:sz w:val="24"/>
        </w:rPr>
        <w:t> </w:t>
      </w:r>
      <w:r>
        <w:rPr>
          <w:sz w:val="20"/>
        </w:rPr>
        <w:t>(D</w:t>
      </w:r>
      <w:r>
        <w:rPr>
          <w:spacing w:val="-2"/>
          <w:sz w:val="20"/>
        </w:rPr>
        <w:t>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configuration</w:t>
      </w:r>
      <w:r>
        <w:rPr>
          <w:spacing w:val="-1"/>
          <w:sz w:val="20"/>
        </w:rPr>
        <w:t> </w:t>
      </w:r>
      <w:r>
        <w:rPr>
          <w:sz w:val="20"/>
        </w:rPr>
        <w:t>makes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sense</w:t>
      </w:r>
      <w:r>
        <w:rPr>
          <w:spacing w:val="-1"/>
          <w:sz w:val="20"/>
        </w:rPr>
        <w:t> </w:t>
      </w:r>
      <w:r>
        <w:rPr>
          <w:sz w:val="20"/>
        </w:rPr>
        <w:t>here,</w:t>
      </w:r>
      <w:r>
        <w:rPr>
          <w:spacing w:val="-3"/>
          <w:sz w:val="20"/>
        </w:rPr>
        <w:t> </w:t>
      </w:r>
      <w:r>
        <w:rPr>
          <w:sz w:val="20"/>
        </w:rPr>
        <w:t>but</w:t>
      </w:r>
      <w:r>
        <w:rPr>
          <w:spacing w:val="-2"/>
          <w:sz w:val="20"/>
        </w:rPr>
        <w:t> </w:t>
      </w:r>
      <w:r>
        <w:rPr>
          <w:sz w:val="20"/>
        </w:rPr>
        <w:t>CarbBank did</w:t>
      </w:r>
      <w:r>
        <w:rPr>
          <w:spacing w:val="-3"/>
          <w:sz w:val="20"/>
        </w:rPr>
        <w:t> </w:t>
      </w:r>
      <w:r>
        <w:rPr>
          <w:sz w:val="20"/>
        </w:rPr>
        <w:t>it)</w:t>
      </w:r>
    </w:p>
    <w:p>
      <w:pPr>
        <w:tabs>
          <w:tab w:pos="2835" w:val="left" w:leader="none"/>
        </w:tabs>
        <w:spacing w:before="232"/>
        <w:ind w:left="0" w:right="6546" w:firstLine="0"/>
        <w:jc w:val="right"/>
        <w:rPr>
          <w:sz w:val="24"/>
        </w:rPr>
      </w:pPr>
      <w:r>
        <w:rPr>
          <w:b/>
          <w:sz w:val="24"/>
        </w:rPr>
        <w:t>GlycoCT:</w:t>
        <w:tab/>
      </w:r>
      <w:r>
        <w:rPr>
          <w:sz w:val="24"/>
        </w:rPr>
        <w:t>RES</w:t>
      </w:r>
    </w:p>
    <w:p>
      <w:pPr>
        <w:pStyle w:val="BodyText"/>
        <w:ind w:left="3012" w:right="3391"/>
      </w:pPr>
      <w:r>
        <w:rPr>
          <w:spacing w:val="-1"/>
        </w:rPr>
        <w:t>1b:a-dgro-dgal-non-2:6|1:a|2:keto|3:d</w:t>
      </w:r>
      <w:r>
        <w:rPr>
          <w:spacing w:val="-57"/>
        </w:rPr>
        <w:t> </w:t>
      </w:r>
      <w:r>
        <w:rPr/>
        <w:t>1s:N-glycolyl</w:t>
      </w:r>
    </w:p>
    <w:p>
      <w:pPr>
        <w:pStyle w:val="BodyText"/>
        <w:ind w:left="3012" w:right="5958"/>
      </w:pPr>
      <w:r>
        <w:rPr/>
        <w:t>LIN</w:t>
      </w:r>
      <w:r>
        <w:rPr>
          <w:spacing w:val="1"/>
        </w:rPr>
        <w:t> </w:t>
      </w:r>
      <w:r>
        <w:rPr/>
        <w:t>1:1o(5-1)2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3011" w:val="left" w:leader="none"/>
        </w:tabs>
        <w:spacing w:before="229"/>
        <w:ind w:left="3012" w:right="1415" w:hanging="2836"/>
      </w:pPr>
      <w:r>
        <w:rPr>
          <w:b/>
        </w:rPr>
        <w:t>IUPAC:</w:t>
        <w:tab/>
      </w:r>
      <w:r>
        <w:rPr/>
        <w:t>2-keto-3-deoxy-D-glycero-</w:t>
      </w:r>
      <w:r>
        <w:rPr>
          <w:rFonts w:ascii="Arial" w:hAnsi="Arial"/>
        </w:rPr>
        <w:t>α</w:t>
      </w:r>
      <w:r>
        <w:rPr/>
        <w:t>-D-galacto-non-ulosonic acid</w:t>
      </w:r>
      <w:r>
        <w:rPr>
          <w:spacing w:val="-57"/>
        </w:rPr>
        <w:t> </w:t>
      </w:r>
      <w:r>
        <w:rPr/>
        <w:t>(KDN,</w:t>
      </w:r>
      <w:r>
        <w:rPr>
          <w:spacing w:val="-2"/>
        </w:rPr>
        <w:t> </w:t>
      </w:r>
      <w:r>
        <w:rPr/>
        <w:t>pyranose</w:t>
      </w:r>
      <w:r>
        <w:rPr>
          <w:spacing w:val="2"/>
        </w:rPr>
        <w:t> </w:t>
      </w:r>
      <w:r>
        <w:rPr/>
        <w:t>form)</w:t>
      </w:r>
    </w:p>
    <w:p>
      <w:pPr>
        <w:tabs>
          <w:tab w:pos="3011" w:val="left" w:leader="none"/>
        </w:tabs>
        <w:spacing w:before="0"/>
        <w:ind w:left="175" w:right="0" w:firstLine="0"/>
        <w:jc w:val="left"/>
        <w:rPr>
          <w:sz w:val="20"/>
        </w:rPr>
      </w:pPr>
      <w:r>
        <w:rPr>
          <w:b/>
          <w:sz w:val="24"/>
        </w:rPr>
        <w:t>CarbBank:</w:t>
        <w:tab/>
      </w:r>
      <w:r>
        <w:rPr>
          <w:sz w:val="24"/>
        </w:rPr>
        <w:t>a-D-Kdnp</w:t>
      </w:r>
      <w:r>
        <w:rPr>
          <w:spacing w:val="53"/>
          <w:sz w:val="24"/>
        </w:rPr>
        <w:t> </w:t>
      </w:r>
      <w:r>
        <w:rPr>
          <w:sz w:val="20"/>
        </w:rPr>
        <w:t>(D</w:t>
      </w:r>
      <w:r>
        <w:rPr>
          <w:spacing w:val="-3"/>
          <w:sz w:val="20"/>
        </w:rPr>
        <w:t>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configuration</w:t>
      </w:r>
      <w:r>
        <w:rPr>
          <w:spacing w:val="-2"/>
          <w:sz w:val="20"/>
        </w:rPr>
        <w:t> </w:t>
      </w:r>
      <w:r>
        <w:rPr>
          <w:sz w:val="20"/>
        </w:rPr>
        <w:t>makes</w:t>
      </w:r>
      <w:r>
        <w:rPr>
          <w:spacing w:val="-1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sense</w:t>
      </w:r>
      <w:r>
        <w:rPr>
          <w:spacing w:val="-3"/>
          <w:sz w:val="20"/>
        </w:rPr>
        <w:t> </w:t>
      </w:r>
      <w:r>
        <w:rPr>
          <w:sz w:val="20"/>
        </w:rPr>
        <w:t>here,</w:t>
      </w:r>
      <w:r>
        <w:rPr>
          <w:spacing w:val="-3"/>
          <w:sz w:val="20"/>
        </w:rPr>
        <w:t> </w:t>
      </w:r>
      <w:r>
        <w:rPr>
          <w:sz w:val="20"/>
        </w:rPr>
        <w:t>but</w:t>
      </w:r>
      <w:r>
        <w:rPr>
          <w:spacing w:val="-2"/>
          <w:sz w:val="20"/>
        </w:rPr>
        <w:t> </w:t>
      </w:r>
      <w:r>
        <w:rPr>
          <w:sz w:val="20"/>
        </w:rPr>
        <w:t>CarbBank</w:t>
      </w:r>
      <w:r>
        <w:rPr>
          <w:spacing w:val="-2"/>
          <w:sz w:val="20"/>
        </w:rPr>
        <w:t> </w:t>
      </w:r>
      <w:r>
        <w:rPr>
          <w:sz w:val="20"/>
        </w:rPr>
        <w:t>did</w:t>
      </w:r>
      <w:r>
        <w:rPr>
          <w:spacing w:val="-2"/>
          <w:sz w:val="20"/>
        </w:rPr>
        <w:t> </w:t>
      </w:r>
      <w:r>
        <w:rPr>
          <w:sz w:val="20"/>
        </w:rPr>
        <w:t>it)</w:t>
      </w:r>
    </w:p>
    <w:p>
      <w:pPr>
        <w:tabs>
          <w:tab w:pos="2835" w:val="left" w:leader="none"/>
        </w:tabs>
        <w:spacing w:before="232"/>
        <w:ind w:left="0" w:right="6546" w:firstLine="0"/>
        <w:jc w:val="right"/>
        <w:rPr>
          <w:sz w:val="24"/>
        </w:rPr>
      </w:pPr>
      <w:r>
        <w:rPr>
          <w:b/>
          <w:sz w:val="24"/>
        </w:rPr>
        <w:t>GlycoCT:</w:t>
        <w:tab/>
      </w:r>
      <w:r>
        <w:rPr>
          <w:sz w:val="24"/>
        </w:rPr>
        <w:t>RES</w:t>
      </w:r>
    </w:p>
    <w:p>
      <w:pPr>
        <w:pStyle w:val="BodyText"/>
        <w:ind w:left="3012"/>
      </w:pPr>
      <w:r>
        <w:rPr/>
        <w:t>1b:a-dgro-dgal-non-2:6|1a|2:keto|3:d</w:t>
      </w:r>
    </w:p>
    <w:p>
      <w:pPr>
        <w:spacing w:after="0"/>
        <w:sectPr>
          <w:pgSz w:w="11900" w:h="16840"/>
          <w:pgMar w:header="1134" w:footer="1202" w:top="1600" w:bottom="1400" w:left="960" w:right="940"/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numPr>
          <w:ilvl w:val="0"/>
          <w:numId w:val="13"/>
        </w:numPr>
        <w:tabs>
          <w:tab w:pos="534" w:val="left" w:leader="none"/>
        </w:tabs>
        <w:spacing w:line="240" w:lineRule="auto" w:before="91" w:after="0"/>
        <w:ind w:left="534" w:right="0" w:hanging="359"/>
        <w:jc w:val="left"/>
      </w:pPr>
      <w:bookmarkStart w:name="_TOC_250001" w:id="147"/>
      <w:bookmarkStart w:name="7. Appendix" w:id="148"/>
      <w:r>
        <w:rPr>
          <w:b w:val="0"/>
        </w:rPr>
      </w:r>
      <w:bookmarkEnd w:id="148"/>
      <w:bookmarkEnd w:id="147"/>
      <w:r>
        <w:rPr/>
        <w:t>Appendix</w:t>
      </w:r>
    </w:p>
    <w:p>
      <w:pPr>
        <w:pStyle w:val="BodyText"/>
        <w:spacing w:before="5"/>
        <w:rPr>
          <w:rFonts w:ascii="Arial"/>
          <w:b/>
          <w:sz w:val="31"/>
        </w:rPr>
      </w:pPr>
    </w:p>
    <w:p>
      <w:pPr>
        <w:pStyle w:val="Heading3"/>
        <w:numPr>
          <w:ilvl w:val="1"/>
          <w:numId w:val="13"/>
        </w:numPr>
        <w:tabs>
          <w:tab w:pos="643" w:val="left" w:leader="none"/>
        </w:tabs>
        <w:spacing w:line="240" w:lineRule="auto" w:before="0" w:after="0"/>
        <w:ind w:left="642" w:right="0" w:hanging="468"/>
        <w:jc w:val="left"/>
        <w:rPr>
          <w:i/>
        </w:rPr>
      </w:pPr>
      <w:bookmarkStart w:name="_TOC_250000" w:id="149"/>
      <w:bookmarkStart w:name="7.1 XML-schema " w:id="150"/>
      <w:r>
        <w:rPr>
          <w:b w:val="0"/>
          <w:i w:val="0"/>
        </w:rPr>
      </w:r>
      <w:bookmarkEnd w:id="150"/>
      <w:bookmarkStart w:name="7.1 XML-schema " w:id="151"/>
      <w:r>
        <w:rPr>
          <w:i/>
        </w:rPr>
        <w:t>XML-s</w:t>
      </w:r>
      <w:bookmarkEnd w:id="149"/>
      <w:r>
        <w:rPr>
          <w:i/>
        </w:rPr>
        <w:t>chema</w:t>
      </w:r>
    </w:p>
    <w:p>
      <w:pPr>
        <w:spacing w:line="181" w:lineRule="exact" w:before="120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&lt;?xml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version="1.0"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encoding="UTF-8"?&gt;</w:t>
      </w:r>
    </w:p>
    <w:p>
      <w:pPr>
        <w:spacing w:line="181" w:lineRule="exact" w:before="0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&lt;xs:schema </w:t>
      </w:r>
      <w:hyperlink r:id="rId48">
        <w:r>
          <w:rPr>
            <w:rFonts w:ascii="Courier New"/>
            <w:spacing w:val="-1"/>
            <w:sz w:val="16"/>
          </w:rPr>
          <w:t>xmlns:xs="http://www.w3.org/2001/XMLSchema"&gt;</w:t>
        </w:r>
      </w:hyperlink>
    </w:p>
    <w:p>
      <w:pPr>
        <w:spacing w:line="181" w:lineRule="exact" w:before="0"/>
        <w:ind w:left="100" w:right="6578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name="sugar"&gt;</w:t>
      </w:r>
    </w:p>
    <w:p>
      <w:pPr>
        <w:spacing w:line="181" w:lineRule="exact" w:before="0"/>
        <w:ind w:left="100" w:right="6675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1"/>
        <w:ind w:left="100" w:right="6195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name="residues"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type="residueListComplete"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minOccurs="1"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maxOccurs="1"/&gt;</w:t>
      </w:r>
    </w:p>
    <w:p>
      <w:pPr>
        <w:spacing w:line="181" w:lineRule="exact" w:before="1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name="linkages"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type="linkageList"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minOccurs="1"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maxOccurs="1"/&gt;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name="repeat"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minOccurs="0"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maxOccurs="1"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type="repeatUnit"/&gt;</w:t>
      </w:r>
    </w:p>
    <w:p>
      <w:pPr>
        <w:spacing w:before="1"/>
        <w:ind w:left="175" w:right="0" w:firstLine="1536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name="underDeterminedSubtrees"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minOccurs="0"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maxOccurs="1"</w:t>
      </w:r>
      <w:r>
        <w:rPr>
          <w:rFonts w:ascii="Courier New"/>
          <w:spacing w:val="-93"/>
          <w:sz w:val="16"/>
        </w:rPr>
        <w:t> </w:t>
      </w:r>
      <w:r>
        <w:rPr>
          <w:rFonts w:ascii="Courier New"/>
          <w:sz w:val="16"/>
        </w:rPr>
        <w:t>type="underDetermined"/&gt;</w:t>
      </w:r>
    </w:p>
    <w:p>
      <w:pPr>
        <w:spacing w:line="180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name="alternative"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minOccurs="0"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maxOccurs="1"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type="alternativeType"/&gt;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name="version"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use="required"&gt;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&lt;xs:simpleType&gt;</w:t>
      </w:r>
    </w:p>
    <w:p>
      <w:pPr>
        <w:spacing w:line="181" w:lineRule="exact" w:before="1"/>
        <w:ind w:left="0" w:right="4638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&lt;xs:restriction</w:t>
      </w:r>
      <w:r>
        <w:rPr>
          <w:rFonts w:ascii="Courier New"/>
          <w:spacing w:val="-22"/>
          <w:sz w:val="16"/>
        </w:rPr>
        <w:t> </w:t>
      </w:r>
      <w:r>
        <w:rPr>
          <w:rFonts w:ascii="Courier New"/>
          <w:sz w:val="16"/>
        </w:rPr>
        <w:t>base="xs:decimal"&gt;</w:t>
      </w:r>
    </w:p>
    <w:p>
      <w:pPr>
        <w:spacing w:line="181" w:lineRule="exact" w:before="0"/>
        <w:ind w:left="0" w:right="4734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&lt;xs:enumeration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value="1.0"/&gt;</w:t>
      </w:r>
    </w:p>
    <w:p>
      <w:pPr>
        <w:spacing w:line="181" w:lineRule="exact" w:before="1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&lt;/xs:restriction&gt;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&lt;/xs:simpleType&gt;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&lt;/xs:attribute&gt;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pStyle w:val="BodyText"/>
        <w:rPr>
          <w:rFonts w:ascii="Courier New"/>
          <w:sz w:val="16"/>
        </w:rPr>
      </w:pPr>
    </w:p>
    <w:p>
      <w:pPr>
        <w:spacing w:line="181" w:lineRule="exact"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&lt;xs:complexType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name="residueListComplete"&gt;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&lt;xs:choice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minOccurs="1"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maxOccurs="unbounded"&gt;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22"/>
          <w:sz w:val="16"/>
        </w:rPr>
        <w:t> </w:t>
      </w:r>
      <w:r>
        <w:rPr>
          <w:rFonts w:ascii="Courier New"/>
          <w:sz w:val="16"/>
        </w:rPr>
        <w:t>name="monosaccharide"&gt;</w:t>
      </w:r>
    </w:p>
    <w:p>
      <w:pPr>
        <w:spacing w:line="181" w:lineRule="exact" w:before="0"/>
        <w:ind w:left="0" w:right="6367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0" w:right="6271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0" w:lineRule="exact" w:before="1"/>
        <w:ind w:left="286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name="basetype"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type="basetypeElement"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maxOccurs="unbounded"</w:t>
      </w:r>
    </w:p>
    <w:p>
      <w:pPr>
        <w:spacing w:after="0" w:line="180" w:lineRule="exact"/>
        <w:jc w:val="left"/>
        <w:rPr>
          <w:rFonts w:ascii="Courier New"/>
          <w:sz w:val="16"/>
        </w:rPr>
        <w:sectPr>
          <w:pgSz w:w="11900" w:h="16840"/>
          <w:pgMar w:header="1134" w:footer="1202" w:top="1600" w:bottom="1400" w:left="960" w:right="940"/>
        </w:sectPr>
      </w:pPr>
    </w:p>
    <w:p>
      <w:pPr>
        <w:spacing w:before="0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minOccurs="0"/&gt;</w:t>
      </w:r>
    </w:p>
    <w:p>
      <w:pPr>
        <w:pStyle w:val="BodyText"/>
        <w:spacing w:before="11"/>
        <w:rPr>
          <w:rFonts w:ascii="Courier New"/>
          <w:sz w:val="15"/>
        </w:rPr>
      </w:pPr>
    </w:p>
    <w:p>
      <w:pPr>
        <w:spacing w:before="0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type="modificationType"/&gt;</w:t>
      </w:r>
    </w:p>
    <w:p>
      <w:pPr>
        <w:spacing w:line="240" w:lineRule="auto" w:before="1"/>
        <w:rPr>
          <w:rFonts w:ascii="Courier New"/>
          <w:sz w:val="16"/>
        </w:rPr>
      </w:pPr>
      <w:r>
        <w:rPr/>
        <w:br w:type="column"/>
      </w:r>
      <w:r>
        <w:rPr>
          <w:rFonts w:ascii="Courier New"/>
          <w:sz w:val="16"/>
        </w:rPr>
      </w:r>
    </w:p>
    <w:p>
      <w:pPr>
        <w:spacing w:before="0"/>
        <w:ind w:left="17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name="modification"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minOccurs="0"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maxOccurs="unbounded"</w:t>
      </w:r>
    </w:p>
    <w:p>
      <w:pPr>
        <w:spacing w:after="0"/>
        <w:jc w:val="left"/>
        <w:rPr>
          <w:rFonts w:ascii="Courier New"/>
          <w:sz w:val="16"/>
        </w:rPr>
        <w:sectPr>
          <w:type w:val="continuous"/>
          <w:pgSz w:w="11900" w:h="16840"/>
          <w:pgMar w:header="1134" w:footer="1202" w:top="1600" w:bottom="0" w:left="960" w:right="940"/>
          <w:cols w:num="2" w:equalWidth="0">
            <w:col w:w="2617" w:space="72"/>
            <w:col w:w="7311"/>
          </w:cols>
        </w:sectPr>
      </w:pPr>
    </w:p>
    <w:p>
      <w:pPr>
        <w:spacing w:line="181" w:lineRule="exact" w:before="1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name="anomer"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type="anomerType"</w:t>
      </w:r>
      <w:r>
        <w:rPr>
          <w:rFonts w:ascii="Courier New"/>
          <w:spacing w:val="70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name="superclass"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type="residueSuperclass"</w:t>
      </w:r>
      <w:r>
        <w:rPr>
          <w:rFonts w:ascii="Courier New"/>
          <w:spacing w:val="66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1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name="ringStart"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type="xs:byte"</w:t>
      </w:r>
      <w:r>
        <w:rPr>
          <w:rFonts w:ascii="Courier New"/>
          <w:spacing w:val="70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name="ringEnd"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type="xs:byte"</w:t>
      </w:r>
      <w:r>
        <w:rPr>
          <w:rFonts w:ascii="Courier New"/>
          <w:spacing w:val="71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1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name="name"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type="xs:string"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1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name="substituent"&gt;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1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name="name"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type="xs:string"/&gt;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1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name="repeat"&gt;</w:t>
      </w:r>
    </w:p>
    <w:p>
      <w:pPr>
        <w:spacing w:line="181" w:lineRule="exact" w:before="1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22"/>
          <w:sz w:val="16"/>
        </w:rPr>
        <w:t> </w:t>
      </w:r>
      <w:r>
        <w:rPr>
          <w:rFonts w:ascii="Courier New"/>
          <w:sz w:val="16"/>
        </w:rPr>
        <w:t>name="repeatId"</w:t>
      </w:r>
      <w:r>
        <w:rPr>
          <w:rFonts w:ascii="Courier New"/>
          <w:spacing w:val="-22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1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name="alternative"&gt;</w:t>
      </w:r>
    </w:p>
    <w:p>
      <w:pPr>
        <w:spacing w:line="181" w:lineRule="exact" w:before="1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1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24"/>
          <w:sz w:val="16"/>
        </w:rPr>
        <w:t> </w:t>
      </w:r>
      <w:r>
        <w:rPr>
          <w:rFonts w:ascii="Courier New"/>
          <w:sz w:val="16"/>
        </w:rPr>
        <w:t>name="alternativeId"</w:t>
      </w:r>
      <w:r>
        <w:rPr>
          <w:rFonts w:ascii="Courier New"/>
          <w:spacing w:val="-24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&lt;/xs:choice&gt;</w:t>
      </w:r>
    </w:p>
    <w:p>
      <w:pPr>
        <w:spacing w:line="181" w:lineRule="exact" w:before="1"/>
        <w:ind w:left="0" w:right="7711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0" w:right="7807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pStyle w:val="BodyText"/>
        <w:spacing w:before="11"/>
        <w:rPr>
          <w:rFonts w:ascii="Courier New"/>
          <w:sz w:val="15"/>
        </w:rPr>
      </w:pPr>
    </w:p>
    <w:p>
      <w:pPr>
        <w:spacing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&lt;xs:complexType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name="residueListSimple"&gt;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&lt;xs:choice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minOccurs="1"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maxOccurs="unbounded"&gt;</w:t>
      </w:r>
    </w:p>
    <w:p>
      <w:pPr>
        <w:spacing w:after="0" w:line="181" w:lineRule="exact"/>
        <w:jc w:val="left"/>
        <w:rPr>
          <w:rFonts w:ascii="Courier New"/>
          <w:sz w:val="16"/>
        </w:rPr>
        <w:sectPr>
          <w:type w:val="continuous"/>
          <w:pgSz w:w="11900" w:h="16840"/>
          <w:pgMar w:header="1134" w:footer="1202" w:top="1600" w:bottom="0" w:left="960" w:right="940"/>
        </w:sect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1"/>
        <w:rPr>
          <w:rFonts w:ascii="Courier New"/>
          <w:sz w:val="18"/>
        </w:rPr>
      </w:pPr>
    </w:p>
    <w:p>
      <w:pPr>
        <w:spacing w:before="0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minOccurs="0"/&gt;</w:t>
      </w:r>
    </w:p>
    <w:p>
      <w:pPr>
        <w:spacing w:before="92"/>
        <w:ind w:left="56" w:right="0" w:firstLine="0"/>
        <w:jc w:val="left"/>
        <w:rPr>
          <w:rFonts w:ascii="Courier New"/>
          <w:sz w:val="16"/>
        </w:rPr>
      </w:pPr>
      <w:r>
        <w:rPr/>
        <w:br w:type="column"/>
      </w:r>
      <w:r>
        <w:rPr>
          <w:rFonts w:ascii="Courier New"/>
          <w:spacing w:val="-1"/>
          <w:sz w:val="16"/>
        </w:rPr>
        <w:t>&lt;xs:element</w:t>
      </w:r>
      <w:r>
        <w:rPr>
          <w:rFonts w:ascii="Courier New"/>
          <w:spacing w:val="-22"/>
          <w:sz w:val="16"/>
        </w:rPr>
        <w:t> </w:t>
      </w:r>
      <w:r>
        <w:rPr>
          <w:rFonts w:ascii="Courier New"/>
          <w:sz w:val="16"/>
        </w:rPr>
        <w:t>name="monosaccharide"&gt;</w:t>
      </w:r>
    </w:p>
    <w:p>
      <w:pPr>
        <w:spacing w:line="181" w:lineRule="exact" w:before="1"/>
        <w:ind w:left="0" w:right="6367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0" w:right="6271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before="1"/>
        <w:ind w:left="120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name="basetype"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type="basetypeElement"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maxOccurs="unbounded"</w:t>
      </w:r>
    </w:p>
    <w:p>
      <w:pPr>
        <w:pStyle w:val="BodyText"/>
        <w:spacing w:before="11"/>
        <w:rPr>
          <w:rFonts w:ascii="Courier New"/>
          <w:sz w:val="15"/>
        </w:rPr>
      </w:pPr>
    </w:p>
    <w:p>
      <w:pPr>
        <w:spacing w:line="180" w:lineRule="exact" w:before="0"/>
        <w:ind w:left="120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name="modification"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minOccurs="0"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maxOccurs="unbounded"</w:t>
      </w:r>
    </w:p>
    <w:p>
      <w:pPr>
        <w:spacing w:after="0" w:line="180" w:lineRule="exact"/>
        <w:jc w:val="left"/>
        <w:rPr>
          <w:rFonts w:ascii="Courier New"/>
          <w:sz w:val="16"/>
        </w:rPr>
        <w:sectPr>
          <w:pgSz w:w="11900" w:h="16840"/>
          <w:pgMar w:header="1134" w:footer="1202" w:top="1600" w:bottom="1400" w:left="960" w:right="940"/>
          <w:cols w:num="2" w:equalWidth="0">
            <w:col w:w="1617" w:space="40"/>
            <w:col w:w="8343"/>
          </w:cols>
        </w:sectPr>
      </w:pPr>
    </w:p>
    <w:p>
      <w:pPr>
        <w:spacing w:before="0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type="modificationType"/&gt;</w:t>
      </w:r>
    </w:p>
    <w:p>
      <w:pPr>
        <w:spacing w:line="181" w:lineRule="exact" w:before="1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name="anomer"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type="anomerType"</w:t>
      </w:r>
      <w:r>
        <w:rPr>
          <w:rFonts w:ascii="Courier New"/>
          <w:spacing w:val="70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name="superclass"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type="residueSuperclass"</w:t>
      </w:r>
      <w:r>
        <w:rPr>
          <w:rFonts w:ascii="Courier New"/>
          <w:spacing w:val="66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1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name="ringStart"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type="xs:byte"</w:t>
      </w:r>
      <w:r>
        <w:rPr>
          <w:rFonts w:ascii="Courier New"/>
          <w:spacing w:val="70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name="ringEnd"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type="xs:byte"</w:t>
      </w:r>
      <w:r>
        <w:rPr>
          <w:rFonts w:ascii="Courier New"/>
          <w:spacing w:val="71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1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name="name"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type="xs:string"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1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name="substituent"&gt;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1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name="name"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type="xs:string"/&gt;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1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&lt;/xs:choice&gt;</w:t>
      </w:r>
    </w:p>
    <w:p>
      <w:pPr>
        <w:spacing w:line="181" w:lineRule="exact" w:before="1"/>
        <w:ind w:left="0" w:right="7711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0" w:right="7807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&lt;xs:complexType</w:t>
      </w:r>
      <w:r>
        <w:rPr>
          <w:rFonts w:ascii="Courier New"/>
          <w:spacing w:val="-23"/>
          <w:sz w:val="16"/>
        </w:rPr>
        <w:t> </w:t>
      </w:r>
      <w:r>
        <w:rPr>
          <w:rFonts w:ascii="Courier New"/>
          <w:sz w:val="16"/>
        </w:rPr>
        <w:t>name="linkageList"&gt;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name="connection"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minOccurs="0"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maxOccurs="unbounded"&gt;</w:t>
      </w:r>
    </w:p>
    <w:p>
      <w:pPr>
        <w:spacing w:line="181" w:lineRule="exact" w:before="1"/>
        <w:ind w:left="0" w:right="6751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0" w:right="6655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0" w:lineRule="exact" w:before="1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name="linkage"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minOccurs="1"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maxOccurs="unbounded"</w:t>
      </w:r>
    </w:p>
    <w:p>
      <w:pPr>
        <w:spacing w:before="0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type="linkageElement"/&gt;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1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name="parent"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type="xs:positiveInteger"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name="child"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type="xs:positiveInteger"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1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1"/>
        <w:ind w:left="0" w:right="7711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0" w:right="7807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before="0"/>
        <w:ind w:left="65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&lt;xs:simpleType</w:t>
      </w:r>
      <w:r>
        <w:rPr>
          <w:rFonts w:ascii="Courier New"/>
          <w:spacing w:val="-22"/>
          <w:sz w:val="16"/>
        </w:rPr>
        <w:t> </w:t>
      </w:r>
      <w:r>
        <w:rPr>
          <w:rFonts w:ascii="Courier New"/>
          <w:sz w:val="16"/>
        </w:rPr>
        <w:t>name="residueType"&gt;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&lt;xs:restriction</w:t>
      </w:r>
      <w:r>
        <w:rPr>
          <w:rFonts w:ascii="Courier New"/>
          <w:spacing w:val="-21"/>
          <w:sz w:val="16"/>
        </w:rPr>
        <w:t> </w:t>
      </w:r>
      <w:r>
        <w:rPr>
          <w:rFonts w:ascii="Courier New"/>
          <w:sz w:val="16"/>
        </w:rPr>
        <w:t>base="xs:string"&gt;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value="b"/&gt;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value="r"/&gt;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value="s"/&gt;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value="a"/&gt;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&lt;/xs:restriction&gt;</w:t>
      </w:r>
    </w:p>
    <w:p>
      <w:pPr>
        <w:spacing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&lt;/xs:simpleType&gt;</w:t>
      </w:r>
    </w:p>
    <w:p>
      <w:pPr>
        <w:pStyle w:val="BodyText"/>
        <w:rPr>
          <w:rFonts w:ascii="Courier New"/>
          <w:sz w:val="16"/>
        </w:rPr>
      </w:pPr>
    </w:p>
    <w:p>
      <w:pPr>
        <w:spacing w:line="181" w:lineRule="exact" w:before="0"/>
        <w:ind w:left="100" w:right="5138" w:firstLine="0"/>
        <w:jc w:val="center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&lt;xs:simpleType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name="residueSuperclass"&gt;</w:t>
      </w:r>
    </w:p>
    <w:p>
      <w:pPr>
        <w:spacing w:line="181" w:lineRule="exact" w:before="0"/>
        <w:ind w:left="100" w:right="5042" w:firstLine="0"/>
        <w:jc w:val="center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&lt;xs:restriction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base="xs:string"&gt;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value="sug"/&gt;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value="tri"/&gt;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value="tet"/&gt;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value="pen"/&gt;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value="hex"/&gt;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value="hep"/&gt;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value="oct"/&gt;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value="non"/&gt;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value="dec"/&gt;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value="s11"/&gt;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value="s12"/&gt;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value="s13"/&gt;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value="s14"/&gt;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value="s15"/&gt;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value="s16"/&gt;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value="s17"/&gt;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value="s18"/&gt;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value="s19"/&gt;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value="s20"/&gt;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&lt;/xs:restriction&gt;</w:t>
      </w:r>
    </w:p>
    <w:p>
      <w:pPr>
        <w:spacing w:before="1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&lt;/xs:simpleType&gt;</w:t>
      </w:r>
    </w:p>
    <w:p>
      <w:pPr>
        <w:spacing w:after="0"/>
        <w:jc w:val="left"/>
        <w:rPr>
          <w:rFonts w:ascii="Courier New"/>
          <w:sz w:val="16"/>
        </w:rPr>
        <w:sectPr>
          <w:type w:val="continuous"/>
          <w:pgSz w:w="11900" w:h="16840"/>
          <w:pgMar w:header="1134" w:footer="1202" w:top="1600" w:bottom="0" w:left="960" w:right="940"/>
        </w:sectPr>
      </w:pPr>
    </w:p>
    <w:p>
      <w:pPr>
        <w:pStyle w:val="BodyText"/>
        <w:spacing w:before="4"/>
        <w:rPr>
          <w:rFonts w:ascii="Courier New"/>
          <w:sz w:val="15"/>
        </w:rPr>
      </w:pPr>
    </w:p>
    <w:p>
      <w:pPr>
        <w:spacing w:line="181" w:lineRule="exact" w:before="101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&lt;xs:simpleType</w:t>
      </w:r>
      <w:r>
        <w:rPr>
          <w:rFonts w:ascii="Courier New"/>
          <w:spacing w:val="-21"/>
          <w:sz w:val="16"/>
        </w:rPr>
        <w:t> </w:t>
      </w:r>
      <w:r>
        <w:rPr>
          <w:rFonts w:ascii="Courier New"/>
          <w:sz w:val="16"/>
        </w:rPr>
        <w:t>name="anomerType"&gt;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&lt;xs:restriction</w:t>
      </w:r>
      <w:r>
        <w:rPr>
          <w:rFonts w:ascii="Courier New"/>
          <w:spacing w:val="-21"/>
          <w:sz w:val="16"/>
        </w:rPr>
        <w:t> </w:t>
      </w:r>
      <w:r>
        <w:rPr>
          <w:rFonts w:ascii="Courier New"/>
          <w:sz w:val="16"/>
        </w:rPr>
        <w:t>base="xs:string"&gt;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value="a"/&gt;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value="b"/&gt;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value="x"/&gt;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value="o"/&gt;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&lt;/xs:restriction&gt;</w:t>
      </w:r>
    </w:p>
    <w:p>
      <w:pPr>
        <w:spacing w:line="181" w:lineRule="exact"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&lt;/xs:simpleType&gt;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before="1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&lt;xs:complexType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name="basetypeElement"&gt;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name="type"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use="required"&gt;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&lt;xs:simpleType&gt;</w:t>
      </w:r>
    </w:p>
    <w:p>
      <w:pPr>
        <w:spacing w:line="181" w:lineRule="exact" w:before="0"/>
        <w:ind w:left="0" w:right="5118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&lt;xs:restriction</w:t>
      </w:r>
      <w:r>
        <w:rPr>
          <w:rFonts w:ascii="Courier New"/>
          <w:spacing w:val="-21"/>
          <w:sz w:val="16"/>
        </w:rPr>
        <w:t> </w:t>
      </w:r>
      <w:r>
        <w:rPr>
          <w:rFonts w:ascii="Courier New"/>
          <w:sz w:val="16"/>
        </w:rPr>
        <w:t>base="xs:string"&gt;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value="dgro"/&gt;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value="lgro"/&gt;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value="dery"/&gt;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value="lery"/&gt;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value="drib"/&gt;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value="lrib"/&gt;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value="dara"/&gt;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value="lara"/&gt;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value="dall"/&gt;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value="lall"/&gt;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value="dalt"/&gt;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value="lalt"/&gt;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value="dglc"/&gt;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value="lglc"/&gt;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value="dman"/&gt;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value="lman"/&gt;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value="dthr"/&gt;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value="lthr"/&gt;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value="dxyl"/&gt;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value="lxyl"/&gt;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value="dlyx"/&gt;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value="llyx"/&gt;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value="dgul"/&gt;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value="lgul"/&gt;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value="dido"/&gt;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value="lido"/&gt;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value="dgal"/&gt;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value="lgal"/&gt;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value="dtal"/&gt;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value="ltal"/&gt;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value="xgro"/&gt;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value="xthr"/&gt;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value="xery"/&gt;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value="xara"/&gt;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value="xrib"/&gt;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value="xlyx"/&gt;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value="xxyl"/&gt;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value="xall"/&gt;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value="xalt"/&gt;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value="xman"/&gt;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value="xglc"/&gt;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value="xgul"/&gt;</w:t>
      </w:r>
    </w:p>
    <w:p>
      <w:pPr>
        <w:spacing w:line="181" w:lineRule="exact" w:before="1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value="xido"/&gt;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value="xtal"/&gt;</w:t>
      </w:r>
    </w:p>
    <w:p>
      <w:pPr>
        <w:spacing w:line="181" w:lineRule="exact" w:before="0"/>
        <w:ind w:left="0" w:right="5022" w:firstLine="0"/>
        <w:jc w:val="righ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4"/>
          <w:sz w:val="16"/>
        </w:rPr>
        <w:t> </w:t>
      </w:r>
      <w:r>
        <w:rPr>
          <w:rFonts w:ascii="Courier New"/>
          <w:sz w:val="16"/>
        </w:rPr>
        <w:t>value="xgal"/&gt;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&lt;/xs:restriction&gt;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&lt;/xs:simpleType&gt;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&lt;/xs:attribute&gt;</w:t>
      </w:r>
    </w:p>
    <w:p>
      <w:pPr>
        <w:spacing w:before="1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pStyle w:val="BodyText"/>
        <w:spacing w:before="11"/>
        <w:rPr>
          <w:rFonts w:ascii="Courier New"/>
          <w:sz w:val="15"/>
        </w:rPr>
      </w:pPr>
    </w:p>
    <w:p>
      <w:pPr>
        <w:spacing w:line="181" w:lineRule="exact"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&lt;xs:complexType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name="modificationType"&gt;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name="pos_one"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type="xs:byte"/&gt;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name="pos_two"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use="optional"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type="xs:byte"/&gt;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name="type"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use="required"&gt;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&lt;xs:simpleType&gt;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&lt;xs:restriction</w:t>
      </w:r>
      <w:r>
        <w:rPr>
          <w:rFonts w:ascii="Courier New"/>
          <w:spacing w:val="-21"/>
          <w:sz w:val="16"/>
        </w:rPr>
        <w:t> </w:t>
      </w:r>
      <w:r>
        <w:rPr>
          <w:rFonts w:ascii="Courier New"/>
          <w:sz w:val="16"/>
        </w:rPr>
        <w:t>base="xs:string"&gt;</w:t>
      </w:r>
    </w:p>
    <w:p>
      <w:pPr>
        <w:spacing w:line="181" w:lineRule="exact" w:before="1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value="a"/&gt;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value="d"/&gt;</w:t>
      </w:r>
    </w:p>
    <w:p>
      <w:pPr>
        <w:spacing w:before="1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&lt;xs:enumeration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value="keto"/&gt;</w:t>
      </w:r>
    </w:p>
    <w:p>
      <w:pPr>
        <w:spacing w:after="0"/>
        <w:jc w:val="left"/>
        <w:rPr>
          <w:rFonts w:ascii="Courier New"/>
          <w:sz w:val="16"/>
        </w:rPr>
        <w:sectPr>
          <w:pgSz w:w="11900" w:h="16840"/>
          <w:pgMar w:header="1134" w:footer="1202" w:top="1600" w:bottom="1400" w:left="960" w:right="940"/>
        </w:sectPr>
      </w:pPr>
    </w:p>
    <w:p>
      <w:pPr>
        <w:spacing w:before="92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&lt;xs:enumeration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value="aldi"/&gt;</w:t>
      </w:r>
    </w:p>
    <w:p>
      <w:pPr>
        <w:spacing w:line="181" w:lineRule="exact" w:before="1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&lt;xs:enumeration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value="en"/&gt;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value="enx"/&gt;</w:t>
      </w:r>
    </w:p>
    <w:p>
      <w:pPr>
        <w:spacing w:line="181" w:lineRule="exact" w:before="1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3"/>
          <w:sz w:val="16"/>
        </w:rPr>
        <w:t> </w:t>
      </w:r>
      <w:r>
        <w:rPr>
          <w:rFonts w:ascii="Courier New"/>
          <w:sz w:val="16"/>
        </w:rPr>
        <w:t>value="sp2"/&gt;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&lt;xs:enumeration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value="sp"/&gt;</w:t>
      </w:r>
    </w:p>
    <w:p>
      <w:pPr>
        <w:spacing w:line="181" w:lineRule="exact" w:before="1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&lt;xs:enumeration</w:t>
      </w:r>
      <w:r>
        <w:rPr>
          <w:rFonts w:ascii="Courier New"/>
          <w:spacing w:val="-21"/>
          <w:sz w:val="16"/>
        </w:rPr>
        <w:t> </w:t>
      </w:r>
      <w:r>
        <w:rPr>
          <w:rFonts w:ascii="Courier New"/>
          <w:sz w:val="16"/>
        </w:rPr>
        <w:t>value="geminal"/&gt;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&lt;/xs:restriction&gt;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&lt;/xs:simpleType&gt;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&lt;/xs:attribute&gt;</w:t>
      </w:r>
    </w:p>
    <w:p>
      <w:pPr>
        <w:spacing w:before="1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pStyle w:val="BodyText"/>
        <w:rPr>
          <w:rFonts w:ascii="Courier New"/>
          <w:sz w:val="16"/>
        </w:rPr>
      </w:pPr>
    </w:p>
    <w:p>
      <w:pPr>
        <w:spacing w:line="181" w:lineRule="exact"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&lt;xs:complexType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name="linkageElement"&gt;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name="parent"&gt;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1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name="pos"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type="xs:byte"/&gt;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name="child"&gt;</w:t>
      </w:r>
    </w:p>
    <w:p>
      <w:pPr>
        <w:spacing w:line="181" w:lineRule="exact" w:before="1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name="pos"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type="xs:byte"/&gt;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name="parentType"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type="linkageType"/&gt;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name="childType"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type="linkageType"/&gt;</w:t>
      </w:r>
    </w:p>
    <w:p>
      <w:pPr>
        <w:spacing w:before="1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line="181" w:lineRule="exact" w:before="1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&lt;xs:simpleType</w:t>
      </w:r>
      <w:r>
        <w:rPr>
          <w:rFonts w:ascii="Courier New"/>
          <w:spacing w:val="-22"/>
          <w:sz w:val="16"/>
        </w:rPr>
        <w:t> </w:t>
      </w:r>
      <w:r>
        <w:rPr>
          <w:rFonts w:ascii="Courier New"/>
          <w:sz w:val="16"/>
        </w:rPr>
        <w:t>name="linkageType"&gt;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&lt;xs:restriction</w:t>
      </w:r>
      <w:r>
        <w:rPr>
          <w:rFonts w:ascii="Courier New"/>
          <w:spacing w:val="-21"/>
          <w:sz w:val="16"/>
        </w:rPr>
        <w:t> </w:t>
      </w:r>
      <w:r>
        <w:rPr>
          <w:rFonts w:ascii="Courier New"/>
          <w:sz w:val="16"/>
        </w:rPr>
        <w:t>base="xs:string"&gt;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value="h"/&gt;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value="d"/&gt;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value="o"/&gt;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value="x"/&gt;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value="n"/&gt;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value="s"/&gt;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&lt;xs:enumeration</w:t>
      </w:r>
      <w:r>
        <w:rPr>
          <w:rFonts w:ascii="Courier New"/>
          <w:spacing w:val="-11"/>
          <w:sz w:val="16"/>
        </w:rPr>
        <w:t> </w:t>
      </w:r>
      <w:r>
        <w:rPr>
          <w:rFonts w:ascii="Courier New"/>
          <w:sz w:val="16"/>
        </w:rPr>
        <w:t>value="r"/&gt;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&lt;/xs:restriction&gt;</w:t>
      </w:r>
    </w:p>
    <w:p>
      <w:pPr>
        <w:spacing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&lt;/xs:simpleType&gt;</w:t>
      </w:r>
    </w:p>
    <w:p>
      <w:pPr>
        <w:pStyle w:val="BodyText"/>
        <w:rPr>
          <w:rFonts w:ascii="Courier New"/>
          <w:sz w:val="16"/>
        </w:rPr>
      </w:pPr>
    </w:p>
    <w:p>
      <w:pPr>
        <w:spacing w:line="181" w:lineRule="exact"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&lt;xs:complexType</w:t>
      </w:r>
      <w:r>
        <w:rPr>
          <w:rFonts w:ascii="Courier New"/>
          <w:spacing w:val="-22"/>
          <w:sz w:val="16"/>
        </w:rPr>
        <w:t> </w:t>
      </w:r>
      <w:r>
        <w:rPr>
          <w:rFonts w:ascii="Courier New"/>
          <w:sz w:val="16"/>
        </w:rPr>
        <w:t>name="repeatUnit"&gt;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name="unit"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minOccurs="1"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maxOccurs="unbounded"&gt;</w:t>
      </w:r>
    </w:p>
    <w:p>
      <w:pPr>
        <w:spacing w:line="181" w:lineRule="exact" w:before="0"/>
        <w:ind w:left="0" w:right="6751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0" w:right="6655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name="residues"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type="residueListComplete"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minOccurs="1"</w:t>
      </w:r>
    </w:p>
    <w:p>
      <w:pPr>
        <w:spacing w:after="0" w:line="181" w:lineRule="exact"/>
        <w:jc w:val="left"/>
        <w:rPr>
          <w:rFonts w:ascii="Courier New"/>
          <w:sz w:val="16"/>
        </w:rPr>
        <w:sectPr>
          <w:pgSz w:w="11900" w:h="16840"/>
          <w:pgMar w:header="1134" w:footer="1202" w:top="1600" w:bottom="1400" w:left="960" w:right="940"/>
        </w:sectPr>
      </w:pPr>
    </w:p>
    <w:p>
      <w:pPr>
        <w:spacing w:before="1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maxOccurs="1"/&gt;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10"/>
        <w:rPr>
          <w:rFonts w:ascii="Courier New"/>
          <w:sz w:val="25"/>
        </w:rPr>
      </w:pPr>
    </w:p>
    <w:p>
      <w:pPr>
        <w:spacing w:before="0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type="linkageElement"/&gt;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spacing w:line="480" w:lineRule="auto" w:before="135"/>
        <w:ind w:left="175" w:right="668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use="required"/&gt;</w:t>
      </w:r>
      <w:r>
        <w:rPr>
          <w:rFonts w:ascii="Courier New"/>
          <w:spacing w:val="-94"/>
          <w:sz w:val="16"/>
        </w:rPr>
        <w:t> </w:t>
      </w:r>
      <w:r>
        <w:rPr>
          <w:rFonts w:ascii="Courier New"/>
          <w:spacing w:val="-1"/>
          <w:sz w:val="16"/>
        </w:rPr>
        <w:t>use="required"/&gt;</w:t>
      </w:r>
    </w:p>
    <w:p>
      <w:pPr>
        <w:spacing w:line="240" w:lineRule="auto" w:before="0"/>
        <w:rPr>
          <w:rFonts w:ascii="Courier New"/>
          <w:sz w:val="16"/>
        </w:rPr>
      </w:pPr>
      <w:r>
        <w:rPr/>
        <w:br w:type="column"/>
      </w:r>
      <w:r>
        <w:rPr>
          <w:rFonts w:ascii="Courier New"/>
          <w:sz w:val="16"/>
        </w:rPr>
      </w:r>
    </w:p>
    <w:p>
      <w:pPr>
        <w:spacing w:before="0"/>
        <w:ind w:left="5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name="linkages"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type="linkageList"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minOccurs="1"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maxOccurs="1"/&gt;</w:t>
      </w:r>
    </w:p>
    <w:p>
      <w:pPr>
        <w:spacing w:line="181" w:lineRule="exact" w:before="1"/>
        <w:ind w:left="5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name="internalLinkage"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minOccurs="0"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maxOccurs="1"&gt;</w:t>
      </w:r>
    </w:p>
    <w:p>
      <w:pPr>
        <w:spacing w:line="181" w:lineRule="exact" w:before="0"/>
        <w:ind w:left="0" w:right="5599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0" w:right="5503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1" w:lineRule="exact" w:before="0"/>
        <w:ind w:left="120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name="linkage"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minOccurs="1"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maxOccurs="unbounded"</w:t>
      </w:r>
    </w:p>
    <w:p>
      <w:pPr>
        <w:pStyle w:val="BodyText"/>
        <w:rPr>
          <w:rFonts w:ascii="Courier New"/>
          <w:sz w:val="16"/>
        </w:rPr>
      </w:pPr>
    </w:p>
    <w:p>
      <w:pPr>
        <w:spacing w:before="0"/>
        <w:ind w:left="82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1"/>
        <w:ind w:left="82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line="181" w:lineRule="exact" w:before="0"/>
        <w:ind w:left="82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21"/>
          <w:sz w:val="16"/>
        </w:rPr>
        <w:t> </w:t>
      </w:r>
      <w:r>
        <w:rPr>
          <w:rFonts w:ascii="Courier New"/>
          <w:sz w:val="16"/>
        </w:rPr>
        <w:t>name="parent"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type="xs:positiveInteger"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before="0"/>
        <w:ind w:left="82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name="child"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type="xs:positiveInteger"</w:t>
      </w:r>
    </w:p>
    <w:p>
      <w:pPr>
        <w:pStyle w:val="BodyText"/>
        <w:rPr>
          <w:rFonts w:ascii="Courier New"/>
          <w:sz w:val="16"/>
        </w:rPr>
      </w:pPr>
    </w:p>
    <w:p>
      <w:pPr>
        <w:spacing w:before="0"/>
        <w:ind w:left="44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0" w:lineRule="exact" w:before="1"/>
        <w:ind w:left="5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after="0" w:line="180" w:lineRule="exact"/>
        <w:jc w:val="left"/>
        <w:rPr>
          <w:rFonts w:ascii="Courier New"/>
          <w:sz w:val="16"/>
        </w:rPr>
        <w:sectPr>
          <w:type w:val="continuous"/>
          <w:pgSz w:w="11900" w:h="16840"/>
          <w:pgMar w:header="1134" w:footer="1202" w:top="1600" w:bottom="0" w:left="960" w:right="940"/>
          <w:cols w:num="2" w:equalWidth="0">
            <w:col w:w="2384" w:space="40"/>
            <w:col w:w="7576"/>
          </w:cols>
        </w:sectPr>
      </w:pPr>
    </w:p>
    <w:p>
      <w:pPr>
        <w:spacing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name="minOccur"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type="xs:int"/&gt;</w:t>
      </w:r>
    </w:p>
    <w:p>
      <w:pPr>
        <w:spacing w:line="181" w:lineRule="exact" w:before="1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name="maxOccur"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type="xs:int"/&gt;</w:t>
      </w:r>
    </w:p>
    <w:p>
      <w:pPr>
        <w:spacing w:line="181" w:lineRule="exact" w:before="0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0"/>
        <w:ind w:left="0" w:right="7711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before="1"/>
        <w:ind w:left="0" w:right="7807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line="181" w:lineRule="exact"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&lt;xs:complexType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name="underDetermined"&gt;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before="1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name="tree"&gt;</w:t>
      </w:r>
    </w:p>
    <w:p>
      <w:pPr>
        <w:spacing w:after="0"/>
        <w:jc w:val="left"/>
        <w:rPr>
          <w:rFonts w:ascii="Courier New"/>
          <w:sz w:val="16"/>
        </w:rPr>
        <w:sectPr>
          <w:type w:val="continuous"/>
          <w:pgSz w:w="11900" w:h="16840"/>
          <w:pgMar w:header="1134" w:footer="1202" w:top="1600" w:bottom="0" w:left="960" w:right="940"/>
        </w:sect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2"/>
        <w:rPr>
          <w:rFonts w:ascii="Courier New"/>
          <w:sz w:val="20"/>
        </w:rPr>
      </w:pPr>
    </w:p>
    <w:p>
      <w:pPr>
        <w:spacing w:before="0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maxOccurs="1"/&gt;</w:t>
      </w:r>
    </w:p>
    <w:p>
      <w:pPr>
        <w:spacing w:before="92"/>
        <w:ind w:left="0" w:right="6751" w:firstLine="0"/>
        <w:jc w:val="right"/>
        <w:rPr>
          <w:rFonts w:ascii="Courier New"/>
          <w:sz w:val="16"/>
        </w:rPr>
      </w:pPr>
      <w:r>
        <w:rPr/>
        <w:br w:type="column"/>
      </w:r>
      <w:r>
        <w:rPr>
          <w:rFonts w:ascii="Courier New"/>
          <w:sz w:val="16"/>
        </w:rPr>
        <w:t>&lt;xs:complexType&gt;</w:t>
      </w:r>
    </w:p>
    <w:p>
      <w:pPr>
        <w:spacing w:line="181" w:lineRule="exact" w:before="1"/>
        <w:ind w:left="0" w:right="6655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1" w:lineRule="exact" w:before="0"/>
        <w:ind w:left="82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name="residues"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type="residueListSimple"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minOccurs="1"</w:t>
      </w:r>
    </w:p>
    <w:p>
      <w:pPr>
        <w:pStyle w:val="BodyText"/>
        <w:rPr>
          <w:rFonts w:ascii="Courier New"/>
          <w:sz w:val="16"/>
        </w:rPr>
      </w:pPr>
    </w:p>
    <w:p>
      <w:pPr>
        <w:spacing w:before="0"/>
        <w:ind w:left="82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name="linkages"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type="linkageList"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minOccurs="1"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maxOccurs="1"/&gt;</w:t>
      </w:r>
    </w:p>
    <w:p>
      <w:pPr>
        <w:spacing w:line="181" w:lineRule="exact" w:before="0"/>
        <w:ind w:left="82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name="parents"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minOccurs="1"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maxOccurs="1"&gt;</w:t>
      </w:r>
    </w:p>
    <w:p>
      <w:pPr>
        <w:spacing w:line="181" w:lineRule="exact" w:before="0"/>
        <w:ind w:left="0" w:right="5599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1"/>
        <w:ind w:left="0" w:right="5503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1" w:lineRule="exact" w:before="0"/>
        <w:ind w:left="197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name="parent"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minOccurs="0"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maxOccurs="unbounded"&gt;</w:t>
      </w:r>
    </w:p>
    <w:p>
      <w:pPr>
        <w:spacing w:line="181" w:lineRule="exact" w:before="1"/>
        <w:ind w:left="23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27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21"/>
          <w:sz w:val="16"/>
        </w:rPr>
        <w:t> </w:t>
      </w:r>
      <w:r>
        <w:rPr>
          <w:rFonts w:ascii="Courier New"/>
          <w:sz w:val="16"/>
        </w:rPr>
        <w:t>name="res_id"</w:t>
      </w:r>
      <w:r>
        <w:rPr>
          <w:rFonts w:ascii="Courier New"/>
          <w:spacing w:val="-21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1"/>
        <w:ind w:left="23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0"/>
        <w:ind w:left="197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0"/>
        <w:ind w:left="0" w:right="5407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0" w:right="5503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1"/>
        <w:ind w:left="82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0"/>
        <w:ind w:left="82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name="connection"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minOccurs="0"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maxOccurs="1"&gt;</w:t>
      </w:r>
    </w:p>
    <w:p>
      <w:pPr>
        <w:spacing w:line="181" w:lineRule="exact" w:before="1"/>
        <w:ind w:left="0" w:right="5599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0" w:right="5503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0" w:lineRule="exact" w:before="1"/>
        <w:ind w:left="197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name="linkage"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minOccurs="1"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maxOccurs="unbounded"</w:t>
      </w:r>
    </w:p>
    <w:p>
      <w:pPr>
        <w:spacing w:after="0" w:line="180" w:lineRule="exact"/>
        <w:jc w:val="left"/>
        <w:rPr>
          <w:rFonts w:ascii="Courier New"/>
          <w:sz w:val="16"/>
        </w:rPr>
        <w:sectPr>
          <w:pgSz w:w="11900" w:h="16840"/>
          <w:pgMar w:header="1134" w:footer="1202" w:top="1600" w:bottom="1400" w:left="960" w:right="940"/>
          <w:cols w:num="2" w:equalWidth="0">
            <w:col w:w="1617" w:space="40"/>
            <w:col w:w="8343"/>
          </w:cols>
        </w:sectPr>
      </w:pPr>
    </w:p>
    <w:p>
      <w:pPr>
        <w:spacing w:before="0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type="linkageElement"/&gt;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spacing w:line="480" w:lineRule="auto" w:before="135"/>
        <w:ind w:left="175" w:right="668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use="required"/&gt;</w:t>
      </w:r>
      <w:r>
        <w:rPr>
          <w:rFonts w:ascii="Courier New"/>
          <w:spacing w:val="-94"/>
          <w:sz w:val="16"/>
        </w:rPr>
        <w:t> </w:t>
      </w:r>
      <w:r>
        <w:rPr>
          <w:rFonts w:ascii="Courier New"/>
          <w:spacing w:val="-1"/>
          <w:sz w:val="16"/>
        </w:rPr>
        <w:t>use="required"/&gt;</w:t>
      </w:r>
    </w:p>
    <w:p>
      <w:pPr>
        <w:spacing w:line="240" w:lineRule="auto" w:before="0"/>
        <w:rPr>
          <w:rFonts w:ascii="Courier New"/>
          <w:sz w:val="16"/>
        </w:rPr>
      </w:pPr>
      <w:r>
        <w:rPr/>
        <w:br w:type="column"/>
      </w:r>
      <w:r>
        <w:rPr>
          <w:rFonts w:ascii="Courier New"/>
          <w:sz w:val="16"/>
        </w:rPr>
      </w:r>
    </w:p>
    <w:p>
      <w:pPr>
        <w:spacing w:line="181" w:lineRule="exact" w:before="0"/>
        <w:ind w:left="82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82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use="required"/&gt;</w:t>
      </w:r>
    </w:p>
    <w:p>
      <w:pPr>
        <w:spacing w:before="1"/>
        <w:ind w:left="82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21"/>
          <w:sz w:val="16"/>
        </w:rPr>
        <w:t> </w:t>
      </w:r>
      <w:r>
        <w:rPr>
          <w:rFonts w:ascii="Courier New"/>
          <w:sz w:val="16"/>
        </w:rPr>
        <w:t>name="parent"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type="xs:positiveInteger"</w:t>
      </w:r>
    </w:p>
    <w:p>
      <w:pPr>
        <w:pStyle w:val="BodyText"/>
        <w:rPr>
          <w:rFonts w:ascii="Courier New"/>
          <w:sz w:val="16"/>
        </w:rPr>
      </w:pPr>
    </w:p>
    <w:p>
      <w:pPr>
        <w:spacing w:before="0"/>
        <w:ind w:left="82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name="child"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type="xs:positiveInteger"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line="181" w:lineRule="exact" w:before="1"/>
        <w:ind w:left="44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0"/>
        <w:ind w:left="5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after="0" w:line="181" w:lineRule="exact"/>
        <w:jc w:val="left"/>
        <w:rPr>
          <w:rFonts w:ascii="Courier New"/>
          <w:sz w:val="16"/>
        </w:rPr>
        <w:sectPr>
          <w:type w:val="continuous"/>
          <w:pgSz w:w="11900" w:h="16840"/>
          <w:pgMar w:header="1134" w:footer="1202" w:top="1600" w:bottom="0" w:left="960" w:right="940"/>
          <w:cols w:num="2" w:equalWidth="0">
            <w:col w:w="2384" w:space="40"/>
            <w:col w:w="7576"/>
          </w:cols>
        </w:sectPr>
      </w:pP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name="probUp"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type="xs:double"/&gt;</w:t>
      </w:r>
    </w:p>
    <w:p>
      <w:pPr>
        <w:spacing w:line="181" w:lineRule="exact" w:before="1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name="probLow"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type="xs:double"/&gt;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1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1"/>
        <w:ind w:left="0" w:right="7711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0" w:right="7807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&lt;xs:complexType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name="alternativeType"&gt;</w:t>
      </w:r>
    </w:p>
    <w:p>
      <w:pPr>
        <w:spacing w:line="181" w:lineRule="exact" w:before="1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name="unit"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minOccurs="1"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maxOccurs="unbounded"&gt;</w:t>
      </w:r>
    </w:p>
    <w:p>
      <w:pPr>
        <w:spacing w:line="181" w:lineRule="exact" w:before="1"/>
        <w:ind w:left="0" w:right="6751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0" w:right="6655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1" w:lineRule="exact" w:before="1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name="substructure"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minOccurs="2"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maxOccurs="unbounded"&gt;</w:t>
      </w:r>
    </w:p>
    <w:p>
      <w:pPr>
        <w:spacing w:line="181" w:lineRule="exact" w:before="0"/>
        <w:ind w:left="0" w:right="5599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0" w:right="5503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&lt;xs:sequence&gt;</w:t>
      </w:r>
    </w:p>
    <w:p>
      <w:pPr>
        <w:spacing w:line="181" w:lineRule="exact" w:before="0"/>
        <w:ind w:left="363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name="residues"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sz w:val="16"/>
        </w:rPr>
        <w:t>type="residueListSimple"</w:t>
      </w:r>
    </w:p>
    <w:p>
      <w:pPr>
        <w:spacing w:after="0" w:line="181" w:lineRule="exact"/>
        <w:jc w:val="left"/>
        <w:rPr>
          <w:rFonts w:ascii="Courier New"/>
          <w:sz w:val="16"/>
        </w:rPr>
        <w:sectPr>
          <w:type w:val="continuous"/>
          <w:pgSz w:w="11900" w:h="16840"/>
          <w:pgMar w:header="1134" w:footer="1202" w:top="1600" w:bottom="0" w:left="960" w:right="940"/>
        </w:sectPr>
      </w:pPr>
    </w:p>
    <w:p>
      <w:pPr>
        <w:spacing w:line="480" w:lineRule="auto" w:before="1"/>
        <w:ind w:left="175" w:right="2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minOccurs="1" maxOccurs="1"/&gt;</w:t>
      </w:r>
      <w:r>
        <w:rPr>
          <w:rFonts w:ascii="Courier New"/>
          <w:spacing w:val="-95"/>
          <w:sz w:val="16"/>
        </w:rPr>
        <w:t> </w:t>
      </w:r>
      <w:r>
        <w:rPr>
          <w:rFonts w:ascii="Courier New"/>
          <w:sz w:val="16"/>
        </w:rPr>
        <w:t>maxOccurs="1"/&gt;</w:t>
      </w:r>
    </w:p>
    <w:p>
      <w:pPr>
        <w:pStyle w:val="BodyText"/>
        <w:rPr>
          <w:rFonts w:ascii="Courier New"/>
          <w:sz w:val="18"/>
        </w:rPr>
      </w:pPr>
    </w:p>
    <w:p>
      <w:pPr>
        <w:spacing w:before="157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type="xs:positiveInteger"/&gt;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10"/>
        <w:rPr>
          <w:rFonts w:ascii="Courier New"/>
          <w:sz w:val="25"/>
        </w:rPr>
      </w:pPr>
    </w:p>
    <w:p>
      <w:pPr>
        <w:spacing w:line="480" w:lineRule="auto" w:before="0"/>
        <w:ind w:left="175" w:right="20" w:firstLine="0"/>
        <w:jc w:val="left"/>
        <w:rPr>
          <w:rFonts w:ascii="Courier New"/>
          <w:sz w:val="16"/>
        </w:rPr>
      </w:pPr>
      <w:r>
        <w:rPr>
          <w:rFonts w:ascii="Courier New"/>
          <w:spacing w:val="-1"/>
          <w:sz w:val="16"/>
        </w:rPr>
        <w:t>type="xs:positiveInteger"/&gt;</w:t>
      </w:r>
      <w:r>
        <w:rPr>
          <w:rFonts w:ascii="Courier New"/>
          <w:spacing w:val="-94"/>
          <w:sz w:val="16"/>
        </w:rPr>
        <w:t> </w:t>
      </w:r>
      <w:r>
        <w:rPr>
          <w:rFonts w:ascii="Courier New"/>
          <w:spacing w:val="-1"/>
          <w:sz w:val="16"/>
        </w:rPr>
        <w:t>type="xs:positiveInteger"/&gt;</w:t>
      </w:r>
    </w:p>
    <w:p>
      <w:pPr>
        <w:spacing w:line="240" w:lineRule="auto" w:before="0"/>
        <w:rPr>
          <w:rFonts w:ascii="Courier New"/>
          <w:sz w:val="16"/>
        </w:rPr>
      </w:pPr>
      <w:r>
        <w:rPr/>
        <w:br w:type="column"/>
      </w:r>
      <w:r>
        <w:rPr>
          <w:rFonts w:ascii="Courier New"/>
          <w:sz w:val="16"/>
        </w:rPr>
      </w:r>
    </w:p>
    <w:p>
      <w:pPr>
        <w:spacing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name="linkages"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type="linkageList"</w:t>
      </w:r>
      <w:r>
        <w:rPr>
          <w:rFonts w:ascii="Courier New"/>
          <w:spacing w:val="-16"/>
          <w:sz w:val="16"/>
        </w:rPr>
        <w:t> </w:t>
      </w:r>
      <w:r>
        <w:rPr>
          <w:rFonts w:ascii="Courier New"/>
          <w:sz w:val="16"/>
        </w:rPr>
        <w:t>minOccurs="1"</w:t>
      </w:r>
    </w:p>
    <w:p>
      <w:pPr>
        <w:pStyle w:val="BodyText"/>
        <w:spacing w:before="11"/>
        <w:rPr>
          <w:rFonts w:ascii="Courier New"/>
          <w:sz w:val="15"/>
        </w:rPr>
      </w:pPr>
    </w:p>
    <w:p>
      <w:pPr>
        <w:spacing w:before="0"/>
        <w:ind w:left="563" w:right="1089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name="lead_in"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minOccurs="0"</w:t>
      </w:r>
      <w:r>
        <w:rPr>
          <w:rFonts w:ascii="Courier New"/>
          <w:spacing w:val="-15"/>
          <w:sz w:val="16"/>
        </w:rPr>
        <w:t> </w:t>
      </w:r>
      <w:r>
        <w:rPr>
          <w:rFonts w:ascii="Courier New"/>
          <w:sz w:val="16"/>
        </w:rPr>
        <w:t>maxOccurs="1"&gt;</w:t>
      </w:r>
    </w:p>
    <w:p>
      <w:pPr>
        <w:spacing w:line="181" w:lineRule="exact" w:before="0"/>
        <w:ind w:left="563" w:right="4066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563" w:right="420" w:firstLine="0"/>
        <w:jc w:val="center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name="residue_id"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use="required"</w:t>
      </w:r>
    </w:p>
    <w:p>
      <w:pPr>
        <w:pStyle w:val="BodyText"/>
        <w:rPr>
          <w:rFonts w:ascii="Courier New"/>
          <w:sz w:val="16"/>
        </w:rPr>
      </w:pPr>
    </w:p>
    <w:p>
      <w:pPr>
        <w:spacing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1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0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&lt;xs:element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name="lead_out"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minOccurs="0"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maxOccurs="unbounded"&gt;</w:t>
      </w:r>
    </w:p>
    <w:p>
      <w:pPr>
        <w:spacing w:line="181" w:lineRule="exact"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&lt;xs:complexType&gt;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name="residue_id"</w:t>
      </w:r>
      <w:r>
        <w:rPr>
          <w:rFonts w:ascii="Courier New"/>
          <w:spacing w:val="-17"/>
          <w:sz w:val="16"/>
        </w:rPr>
        <w:t> </w:t>
      </w:r>
      <w:r>
        <w:rPr>
          <w:rFonts w:ascii="Courier New"/>
          <w:sz w:val="16"/>
        </w:rPr>
        <w:t>use="required"</w:t>
      </w:r>
    </w:p>
    <w:p>
      <w:pPr>
        <w:pStyle w:val="BodyText"/>
        <w:rPr>
          <w:rFonts w:ascii="Courier New"/>
          <w:sz w:val="16"/>
        </w:rPr>
      </w:pPr>
    </w:p>
    <w:p>
      <w:pPr>
        <w:spacing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z w:val="16"/>
        </w:rPr>
        <w:t>name="connected_to"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</w:p>
    <w:p>
      <w:pPr>
        <w:pStyle w:val="BodyText"/>
        <w:spacing w:before="11"/>
        <w:rPr>
          <w:rFonts w:ascii="Courier New"/>
          <w:sz w:val="15"/>
        </w:rPr>
      </w:pPr>
    </w:p>
    <w:p>
      <w:pPr>
        <w:spacing w:before="0"/>
        <w:ind w:left="94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1"/>
        <w:ind w:left="56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0"/>
        <w:ind w:left="17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after="0" w:line="181" w:lineRule="exact"/>
        <w:jc w:val="left"/>
        <w:rPr>
          <w:rFonts w:ascii="Courier New"/>
          <w:sz w:val="16"/>
        </w:rPr>
        <w:sectPr>
          <w:type w:val="continuous"/>
          <w:pgSz w:w="11900" w:h="16840"/>
          <w:pgMar w:header="1134" w:footer="1202" w:top="1600" w:bottom="0" w:left="960" w:right="940"/>
          <w:cols w:num="2" w:equalWidth="0">
            <w:col w:w="3000" w:space="72"/>
            <w:col w:w="6928"/>
          </w:cols>
        </w:sectPr>
      </w:pPr>
    </w:p>
    <w:p>
      <w:pPr>
        <w:spacing w:line="181" w:lineRule="exact" w:before="0"/>
        <w:ind w:left="2864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0"/>
        <w:ind w:left="2480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1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2096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&lt;xs:attribute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name="id"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use="required"</w:t>
      </w:r>
      <w:r>
        <w:rPr>
          <w:rFonts w:ascii="Courier New"/>
          <w:spacing w:val="-18"/>
          <w:sz w:val="16"/>
        </w:rPr>
        <w:t> </w:t>
      </w:r>
      <w:r>
        <w:rPr>
          <w:rFonts w:ascii="Courier New"/>
          <w:sz w:val="16"/>
        </w:rPr>
        <w:t>type="xs:positiveInteger"/&gt;</w:t>
      </w:r>
    </w:p>
    <w:p>
      <w:pPr>
        <w:spacing w:line="181" w:lineRule="exact" w:before="1"/>
        <w:ind w:left="1712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line="181" w:lineRule="exact" w:before="0"/>
        <w:ind w:left="1328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&lt;/xs:element&gt;</w:t>
      </w:r>
    </w:p>
    <w:p>
      <w:pPr>
        <w:spacing w:line="181" w:lineRule="exact" w:before="1"/>
        <w:ind w:left="0" w:right="7711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&lt;/xs:sequence&gt;</w:t>
      </w:r>
    </w:p>
    <w:p>
      <w:pPr>
        <w:spacing w:line="181" w:lineRule="exact" w:before="0"/>
        <w:ind w:left="0" w:right="7807" w:firstLine="0"/>
        <w:jc w:val="right"/>
        <w:rPr>
          <w:rFonts w:ascii="Courier New"/>
          <w:sz w:val="16"/>
        </w:rPr>
      </w:pPr>
      <w:r>
        <w:rPr>
          <w:rFonts w:ascii="Courier New"/>
          <w:sz w:val="16"/>
        </w:rPr>
        <w:t>&lt;/xs:complexType&gt;</w:t>
      </w:r>
    </w:p>
    <w:p>
      <w:pPr>
        <w:spacing w:after="0" w:line="181" w:lineRule="exact"/>
        <w:jc w:val="right"/>
        <w:rPr>
          <w:rFonts w:ascii="Courier New"/>
          <w:sz w:val="16"/>
        </w:rPr>
        <w:sectPr>
          <w:type w:val="continuous"/>
          <w:pgSz w:w="11900" w:h="16840"/>
          <w:pgMar w:header="1134" w:footer="1202" w:top="1600" w:bottom="0" w:left="960" w:right="940"/>
        </w:sectPr>
      </w:pPr>
    </w:p>
    <w:p>
      <w:pPr>
        <w:spacing w:before="92"/>
        <w:ind w:left="17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&lt;/xs:schema&gt;</w:t>
      </w:r>
    </w:p>
    <w:sectPr>
      <w:pgSz w:w="11900" w:h="16840"/>
      <w:pgMar w:header="1134" w:footer="1202" w:top="1600" w:bottom="1400" w:left="960" w:right="9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700012pt;margin-top:770.906616pt;width:44pt;height:15.3pt;mso-position-horizontal-relative:page;mso-position-vertical-relative:page;z-index:-17284096" type="#_x0000_t202" id="docshape3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/>
                  <w:t> of 47</w:t>
                </w:r>
              </w:p>
            </w:txbxContent>
          </v:textbox>
          <w10:wrap type="none"/>
        </v:shape>
      </w:pict>
    </w:r>
    <w:r>
      <w:rPr/>
      <w:pict>
        <v:shape style="position:absolute;margin-left:55.799999pt;margin-top:774.471069pt;width:101.3pt;height:10.9pt;mso-position-horizontal-relative:page;mso-position-vertical-relative:page;z-index:-17283584" type="#_x0000_t202" id="docshape4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printed</w:t>
                </w:r>
                <w:r>
                  <w:rPr>
                    <w:spacing w:val="-2"/>
                    <w:sz w:val="16"/>
                  </w:rPr>
                  <w:t> </w:t>
                </w:r>
                <w:r>
                  <w:rPr>
                    <w:sz w:val="16"/>
                  </w:rPr>
                  <w:t>copies</w:t>
                </w:r>
                <w:r>
                  <w:rPr>
                    <w:spacing w:val="-2"/>
                    <w:sz w:val="16"/>
                  </w:rPr>
                  <w:t> </w:t>
                </w:r>
                <w:r>
                  <w:rPr>
                    <w:sz w:val="16"/>
                  </w:rPr>
                  <w:t>are</w:t>
                </w:r>
                <w:r>
                  <w:rPr>
                    <w:spacing w:val="-3"/>
                    <w:sz w:val="16"/>
                  </w:rPr>
                  <w:t> </w:t>
                </w:r>
                <w:r>
                  <w:rPr>
                    <w:sz w:val="16"/>
                  </w:rPr>
                  <w:t>uncontrolled</w:t>
                </w:r>
              </w:p>
            </w:txbxContent>
          </v:textbox>
          <w10:wrap type="none"/>
        </v:shape>
      </w:pict>
    </w:r>
    <w:r>
      <w:rPr/>
      <w:pict>
        <v:shape style="position:absolute;margin-left:504.399994pt;margin-top:774.471069pt;width:35.3pt;height:10.9pt;mso-position-horizontal-relative:page;mso-position-vertical-relative:page;z-index:-17283072" type="#_x0000_t202" id="docshape5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3.0</w:t>
                </w:r>
                <w:r>
                  <w:rPr>
                    <w:spacing w:val="-4"/>
                    <w:sz w:val="16"/>
                  </w:rPr>
                  <w:t> </w:t>
                </w:r>
                <w:r>
                  <w:rPr>
                    <w:sz w:val="16"/>
                  </w:rPr>
                  <w:t>„AOI“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700012pt;margin-top:770.906616pt;width:44pt;height:15.3pt;mso-position-horizontal-relative:page;mso-position-vertical-relative:page;z-index:-17280512" type="#_x0000_t202" id="docshape13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/>
                  <w:t> of 47</w:t>
                </w:r>
              </w:p>
            </w:txbxContent>
          </v:textbox>
          <w10:wrap type="none"/>
        </v:shape>
      </w:pict>
    </w:r>
    <w:r>
      <w:rPr/>
      <w:pict>
        <v:shape style="position:absolute;margin-left:55.799999pt;margin-top:774.471069pt;width:101.3pt;height:10.9pt;mso-position-horizontal-relative:page;mso-position-vertical-relative:page;z-index:-17280000" type="#_x0000_t202" id="docshape14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printed</w:t>
                </w:r>
                <w:r>
                  <w:rPr>
                    <w:spacing w:val="-2"/>
                    <w:sz w:val="16"/>
                  </w:rPr>
                  <w:t> </w:t>
                </w:r>
                <w:r>
                  <w:rPr>
                    <w:sz w:val="16"/>
                  </w:rPr>
                  <w:t>copies</w:t>
                </w:r>
                <w:r>
                  <w:rPr>
                    <w:spacing w:val="-2"/>
                    <w:sz w:val="16"/>
                  </w:rPr>
                  <w:t> </w:t>
                </w:r>
                <w:r>
                  <w:rPr>
                    <w:sz w:val="16"/>
                  </w:rPr>
                  <w:t>are</w:t>
                </w:r>
                <w:r>
                  <w:rPr>
                    <w:spacing w:val="-3"/>
                    <w:sz w:val="16"/>
                  </w:rPr>
                  <w:t> </w:t>
                </w:r>
                <w:r>
                  <w:rPr>
                    <w:sz w:val="16"/>
                  </w:rPr>
                  <w:t>uncontrolled</w:t>
                </w:r>
              </w:p>
            </w:txbxContent>
          </v:textbox>
          <w10:wrap type="none"/>
        </v:shape>
      </w:pict>
    </w:r>
    <w:r>
      <w:rPr/>
      <w:pict>
        <v:shape style="position:absolute;margin-left:504.399994pt;margin-top:774.471069pt;width:35.3pt;height:10.9pt;mso-position-horizontal-relative:page;mso-position-vertical-relative:page;z-index:-17279488" type="#_x0000_t202" id="docshape15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3.0</w:t>
                </w:r>
                <w:r>
                  <w:rPr>
                    <w:spacing w:val="-4"/>
                    <w:sz w:val="16"/>
                  </w:rPr>
                  <w:t> </w:t>
                </w:r>
                <w:r>
                  <w:rPr>
                    <w:sz w:val="16"/>
                  </w:rPr>
                  <w:t>„AOI“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31360">
          <wp:simplePos x="0" y="0"/>
          <wp:positionH relativeFrom="page">
            <wp:posOffset>3248660</wp:posOffset>
          </wp:positionH>
          <wp:positionV relativeFrom="page">
            <wp:posOffset>720090</wp:posOffset>
          </wp:positionV>
          <wp:extent cx="1064260" cy="167640"/>
          <wp:effectExtent l="0" t="0" r="0" b="0"/>
          <wp:wrapNone/>
          <wp:docPr id="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64260" cy="167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0pt;margin-top:56.206642pt;width:39.65pt;height:15.3pt;mso-position-horizontal-relative:page;mso-position-vertical-relative:page;z-index:-17284608" type="#_x0000_t202" id="docshape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FFFF00"/>
                  </w:rPr>
                  <w:t>'KIROI'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33920">
          <wp:simplePos x="0" y="0"/>
          <wp:positionH relativeFrom="page">
            <wp:posOffset>3248660</wp:posOffset>
          </wp:positionH>
          <wp:positionV relativeFrom="page">
            <wp:posOffset>720090</wp:posOffset>
          </wp:positionV>
          <wp:extent cx="1064260" cy="167640"/>
          <wp:effectExtent l="0" t="0" r="0" b="0"/>
          <wp:wrapNone/>
          <wp:docPr id="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64260" cy="167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0pt;margin-top:56.206642pt;width:39.65pt;height:15.3pt;mso-position-horizontal-relative:page;mso-position-vertical-relative:page;z-index:-17282048" type="#_x0000_t202" id="docshape9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FFFF00"/>
                  </w:rPr>
                  <w:t>'KIROI'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34944">
          <wp:simplePos x="0" y="0"/>
          <wp:positionH relativeFrom="page">
            <wp:posOffset>3248660</wp:posOffset>
          </wp:positionH>
          <wp:positionV relativeFrom="page">
            <wp:posOffset>720090</wp:posOffset>
          </wp:positionV>
          <wp:extent cx="1064260" cy="167640"/>
          <wp:effectExtent l="0" t="0" r="0" b="0"/>
          <wp:wrapNone/>
          <wp:docPr id="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64260" cy="167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0pt;margin-top:56.206642pt;width:39.65pt;height:15.3pt;mso-position-horizontal-relative:page;mso-position-vertical-relative:page;z-index:-17281024" type="#_x0000_t202" id="docshape1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FFFF00"/>
                  </w:rPr>
                  <w:t>'KIROI'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6"/>
      <w:numFmt w:val="decimal"/>
      <w:lvlText w:val="%1."/>
      <w:lvlJc w:val="left"/>
      <w:pPr>
        <w:ind w:left="534" w:hanging="358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32"/>
        <w:szCs w:val="32"/>
      </w:rPr>
    </w:lvl>
    <w:lvl w:ilvl="1">
      <w:start w:val="1"/>
      <w:numFmt w:val="decimal"/>
      <w:lvlText w:val="%1.%2"/>
      <w:lvlJc w:val="left"/>
      <w:pPr>
        <w:ind w:left="642" w:hanging="467"/>
        <w:jc w:val="left"/>
      </w:pPr>
      <w:rPr>
        <w:rFonts w:hint="default" w:ascii="Arial" w:hAnsi="Arial" w:eastAsia="Arial" w:cs="Arial"/>
        <w:b/>
        <w:bCs/>
        <w:i/>
        <w:iCs/>
        <w:spacing w:val="-1"/>
        <w:w w:val="100"/>
        <w:sz w:val="28"/>
        <w:szCs w:val="28"/>
      </w:rPr>
    </w:lvl>
    <w:lvl w:ilvl="2">
      <w:start w:val="0"/>
      <w:numFmt w:val="bullet"/>
      <w:lvlText w:val="•"/>
      <w:lvlJc w:val="left"/>
      <w:pPr>
        <w:ind w:left="3180" w:hanging="46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032" w:hanging="4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85" w:hanging="4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37" w:hanging="4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90" w:hanging="4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42" w:hanging="4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95" w:hanging="467"/>
      </w:pPr>
      <w:rPr>
        <w:rFonts w:hint="default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778" w:hanging="60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78" w:hanging="60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78" w:hanging="602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4"/>
        <w:szCs w:val="24"/>
      </w:rPr>
    </w:lvl>
    <w:lvl w:ilvl="3">
      <w:start w:val="0"/>
      <w:numFmt w:val="bullet"/>
      <w:lvlText w:val="•"/>
      <w:lvlJc w:val="left"/>
      <w:pPr>
        <w:ind w:left="3546" w:hanging="60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68" w:hanging="60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90" w:hanging="60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12" w:hanging="60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34" w:hanging="60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56" w:hanging="602"/>
      </w:pPr>
      <w:rPr>
        <w:rFonts w:hint="default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778" w:hanging="60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8" w:hanging="60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78" w:hanging="602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4"/>
        <w:szCs w:val="24"/>
      </w:rPr>
    </w:lvl>
    <w:lvl w:ilvl="3">
      <w:start w:val="1"/>
      <w:numFmt w:val="decimal"/>
      <w:lvlText w:val="%4."/>
      <w:lvlJc w:val="left"/>
      <w:pPr>
        <w:ind w:left="89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4">
      <w:start w:val="0"/>
      <w:numFmt w:val="bullet"/>
      <w:lvlText w:val="•"/>
      <w:lvlJc w:val="left"/>
      <w:pPr>
        <w:ind w:left="393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4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5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6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77" w:hanging="360"/>
      </w:pPr>
      <w:rPr>
        <w:rFonts w:hint="default"/>
      </w:rPr>
    </w:lvl>
  </w:abstractNum>
  <w:abstractNum w:abstractNumId="9">
    <w:multiLevelType w:val="hybridMultilevel"/>
    <w:lvl w:ilvl="0">
      <w:start w:val="18"/>
      <w:numFmt w:val="lowerLetter"/>
      <w:lvlText w:val="%1"/>
      <w:lvlJc w:val="left"/>
      <w:pPr>
        <w:ind w:left="886" w:hanging="71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92" w:hanging="71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04" w:hanging="71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16" w:hanging="7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28" w:hanging="7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40" w:hanging="7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52" w:hanging="7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64" w:hanging="7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76" w:hanging="710"/>
      </w:pPr>
      <w:rPr>
        <w:rFonts w:hint="default"/>
      </w:rPr>
    </w:lvl>
  </w:abstractNum>
  <w:abstractNum w:abstractNumId="8">
    <w:multiLevelType w:val="hybridMultilevel"/>
    <w:lvl w:ilvl="0">
      <w:start w:val="18"/>
      <w:numFmt w:val="lowerLetter"/>
      <w:lvlText w:val="%1"/>
      <w:lvlJc w:val="left"/>
      <w:pPr>
        <w:ind w:left="1594" w:hanging="141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440" w:hanging="141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280" w:hanging="141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120" w:hanging="141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60" w:hanging="141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00" w:hanging="141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40" w:hanging="141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80" w:hanging="141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20" w:hanging="1418"/>
      </w:pPr>
      <w:rPr>
        <w:rFonts w:hint="default"/>
      </w:rPr>
    </w:lvl>
  </w:abstractNum>
  <w:abstractNum w:abstractNumId="7">
    <w:multiLevelType w:val="hybridMultilevel"/>
    <w:lvl w:ilvl="0">
      <w:start w:val="0"/>
      <w:numFmt w:val="bullet"/>
      <w:lvlText w:val="o"/>
      <w:lvlJc w:val="left"/>
      <w:pPr>
        <w:ind w:left="1594" w:hanging="1418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440" w:hanging="141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280" w:hanging="141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120" w:hanging="141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60" w:hanging="141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00" w:hanging="141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40" w:hanging="141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80" w:hanging="141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20" w:hanging="1418"/>
      </w:pPr>
      <w:rPr>
        <w:rFonts w:hint="default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642" w:hanging="467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2" w:hanging="467"/>
        <w:jc w:val="left"/>
      </w:pPr>
      <w:rPr>
        <w:rFonts w:hint="default" w:ascii="Arial" w:hAnsi="Arial" w:eastAsia="Arial" w:cs="Arial"/>
        <w:b/>
        <w:bCs/>
        <w:i/>
        <w:iCs/>
        <w:spacing w:val="-1"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778" w:hanging="602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4"/>
        <w:szCs w:val="24"/>
      </w:rPr>
    </w:lvl>
    <w:lvl w:ilvl="3">
      <w:start w:val="0"/>
      <w:numFmt w:val="bullet"/>
      <w:lvlText w:val="•"/>
      <w:lvlJc w:val="left"/>
      <w:pPr>
        <w:ind w:left="2828" w:hanging="60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53" w:hanging="60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77" w:hanging="60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02" w:hanging="60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26" w:hanging="60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51" w:hanging="602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896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71"/>
        <w:sz w:val="18"/>
        <w:szCs w:val="18"/>
      </w:rPr>
    </w:lvl>
    <w:lvl w:ilvl="1">
      <w:start w:val="0"/>
      <w:numFmt w:val="bullet"/>
      <w:lvlText w:val="•"/>
      <w:lvlJc w:val="left"/>
      <w:pPr>
        <w:ind w:left="181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3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5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6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7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80" w:hanging="360"/>
      </w:pPr>
      <w:rPr>
        <w:rFonts w:hint="default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778" w:hanging="60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8" w:hanging="60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78" w:hanging="602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4"/>
        <w:szCs w:val="24"/>
      </w:rPr>
    </w:lvl>
    <w:lvl w:ilvl="3">
      <w:start w:val="1"/>
      <w:numFmt w:val="decimal"/>
      <w:lvlText w:val="%1.%2.%3.%4"/>
      <w:lvlJc w:val="left"/>
      <w:pPr>
        <w:ind w:left="969" w:hanging="794"/>
        <w:jc w:val="left"/>
      </w:pPr>
      <w:rPr>
        <w:rFonts w:hint="default"/>
        <w:spacing w:val="-1"/>
        <w:w w:val="99"/>
      </w:rPr>
    </w:lvl>
    <w:lvl w:ilvl="4">
      <w:start w:val="1"/>
      <w:numFmt w:val="lowerLetter"/>
      <w:lvlText w:val="%5"/>
      <w:lvlJc w:val="left"/>
      <w:pPr>
        <w:ind w:left="2304" w:hanging="79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5187" w:hanging="79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50" w:hanging="79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12" w:hanging="79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75" w:hanging="794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534" w:hanging="358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32"/>
        <w:szCs w:val="32"/>
      </w:rPr>
    </w:lvl>
    <w:lvl w:ilvl="1">
      <w:start w:val="1"/>
      <w:numFmt w:val="decimal"/>
      <w:lvlText w:val="%1.%2"/>
      <w:lvlJc w:val="left"/>
      <w:pPr>
        <w:ind w:left="642" w:hanging="467"/>
        <w:jc w:val="left"/>
      </w:pPr>
      <w:rPr>
        <w:rFonts w:hint="default"/>
        <w:spacing w:val="-1"/>
        <w:w w:val="100"/>
      </w:rPr>
    </w:lvl>
    <w:lvl w:ilvl="2">
      <w:start w:val="0"/>
      <w:numFmt w:val="bullet"/>
      <w:lvlText w:val=""/>
      <w:lvlJc w:val="left"/>
      <w:pPr>
        <w:ind w:left="1594" w:hanging="467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8"/>
        <w:szCs w:val="18"/>
      </w:rPr>
    </w:lvl>
    <w:lvl w:ilvl="3">
      <w:start w:val="0"/>
      <w:numFmt w:val="bullet"/>
      <w:lvlText w:val="•"/>
      <w:lvlJc w:val="left"/>
      <w:pPr>
        <w:ind w:left="2650" w:hanging="4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00" w:hanging="4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50" w:hanging="4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00" w:hanging="4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50" w:hanging="4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00" w:hanging="467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746" w:hanging="7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46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6" w:hanging="720"/>
        <w:jc w:val="left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746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4">
      <w:start w:val="0"/>
      <w:numFmt w:val="bullet"/>
      <w:lvlText w:val="•"/>
      <w:lvlJc w:val="left"/>
      <w:pPr>
        <w:ind w:left="5044" w:hanging="7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70" w:hanging="7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96" w:hanging="7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22" w:hanging="7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48" w:hanging="72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20" w:hanging="36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65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7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9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1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2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4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64" w:hanging="36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16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1282" w:hanging="5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3">
      <w:start w:val="1"/>
      <w:numFmt w:val="decimal"/>
      <w:lvlText w:val="%1.%2.%3.%4"/>
      <w:lvlJc w:val="left"/>
      <w:pPr>
        <w:ind w:left="1746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4">
      <w:start w:val="0"/>
      <w:numFmt w:val="bullet"/>
      <w:lvlText w:val="•"/>
      <w:lvlJc w:val="left"/>
      <w:pPr>
        <w:ind w:left="2920" w:hanging="7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00" w:hanging="7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80" w:hanging="7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60" w:hanging="7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40" w:hanging="720"/>
      </w:pPr>
      <w:rPr>
        <w:rFonts w:hint="default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OC1" w:type="paragraph">
    <w:name w:val="TOC 1"/>
    <w:basedOn w:val="Normal"/>
    <w:uiPriority w:val="1"/>
    <w:qFormat/>
    <w:pPr>
      <w:ind w:left="416" w:hanging="241"/>
    </w:pPr>
    <w:rPr>
      <w:rFonts w:ascii="Times New Roman" w:hAnsi="Times New Roman" w:eastAsia="Times New Roman" w:cs="Times New Roman"/>
      <w:sz w:val="24"/>
      <w:szCs w:val="24"/>
    </w:rPr>
  </w:style>
  <w:style w:styleId="TOC2" w:type="paragraph">
    <w:name w:val="TOC 2"/>
    <w:basedOn w:val="Normal"/>
    <w:uiPriority w:val="1"/>
    <w:qFormat/>
    <w:pPr>
      <w:ind w:left="820" w:hanging="360"/>
    </w:pPr>
    <w:rPr>
      <w:rFonts w:ascii="Times New Roman" w:hAnsi="Times New Roman" w:eastAsia="Times New Roman" w:cs="Times New Roman"/>
      <w:sz w:val="24"/>
      <w:szCs w:val="24"/>
    </w:rPr>
  </w:style>
  <w:style w:styleId="TOC3" w:type="paragraph">
    <w:name w:val="TOC 3"/>
    <w:basedOn w:val="Normal"/>
    <w:uiPriority w:val="1"/>
    <w:qFormat/>
    <w:pPr>
      <w:ind w:left="1282" w:hanging="541"/>
    </w:pPr>
    <w:rPr>
      <w:rFonts w:ascii="Times New Roman" w:hAnsi="Times New Roman" w:eastAsia="Times New Roman" w:cs="Times New Roman"/>
      <w:sz w:val="24"/>
      <w:szCs w:val="24"/>
    </w:rPr>
  </w:style>
  <w:style w:styleId="TOC4" w:type="paragraph">
    <w:name w:val="TOC 4"/>
    <w:basedOn w:val="Normal"/>
    <w:uiPriority w:val="1"/>
    <w:qFormat/>
    <w:pPr>
      <w:ind w:left="1746" w:hanging="720"/>
    </w:pPr>
    <w:rPr>
      <w:rFonts w:ascii="Times New Roman" w:hAnsi="Times New Roman" w:eastAsia="Times New Roman" w:cs="Times New Roman"/>
      <w:sz w:val="24"/>
      <w:szCs w:val="24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91"/>
      <w:ind w:left="534" w:hanging="359"/>
      <w:outlineLvl w:val="1"/>
    </w:pPr>
    <w:rPr>
      <w:rFonts w:ascii="Arial" w:hAnsi="Arial" w:eastAsia="Arial" w:cs="Arial"/>
      <w:b/>
      <w:bCs/>
      <w:sz w:val="32"/>
      <w:szCs w:val="32"/>
    </w:rPr>
  </w:style>
  <w:style w:styleId="Heading2" w:type="paragraph">
    <w:name w:val="Heading 2"/>
    <w:basedOn w:val="Normal"/>
    <w:uiPriority w:val="1"/>
    <w:qFormat/>
    <w:pPr>
      <w:spacing w:before="93"/>
      <w:ind w:left="100" w:right="107"/>
      <w:outlineLvl w:val="2"/>
    </w:pPr>
    <w:rPr>
      <w:rFonts w:ascii="Arial" w:hAnsi="Arial" w:eastAsia="Arial" w:cs="Arial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spacing w:before="91"/>
      <w:ind w:left="642" w:hanging="468"/>
      <w:outlineLvl w:val="3"/>
    </w:pPr>
    <w:rPr>
      <w:rFonts w:ascii="Arial" w:hAnsi="Arial" w:eastAsia="Arial" w:cs="Arial"/>
      <w:b/>
      <w:bCs/>
      <w:i/>
      <w:iCs/>
      <w:sz w:val="28"/>
      <w:szCs w:val="28"/>
    </w:rPr>
  </w:style>
  <w:style w:styleId="Heading4" w:type="paragraph">
    <w:name w:val="Heading 4"/>
    <w:basedOn w:val="Normal"/>
    <w:uiPriority w:val="1"/>
    <w:qFormat/>
    <w:pPr>
      <w:spacing w:before="120"/>
      <w:ind w:left="175"/>
      <w:outlineLvl w:val="4"/>
    </w:pPr>
    <w:rPr>
      <w:rFonts w:ascii="Times New Roman" w:hAnsi="Times New Roman" w:eastAsia="Times New Roman" w:cs="Times New Roman"/>
      <w:b/>
      <w:bCs/>
      <w:sz w:val="24"/>
      <w:szCs w:val="24"/>
    </w:rPr>
  </w:style>
  <w:style w:styleId="Heading5" w:type="paragraph">
    <w:name w:val="Heading 5"/>
    <w:basedOn w:val="Normal"/>
    <w:uiPriority w:val="1"/>
    <w:qFormat/>
    <w:pPr>
      <w:ind w:left="969" w:hanging="795"/>
      <w:outlineLvl w:val="5"/>
    </w:pPr>
    <w:rPr>
      <w:rFonts w:ascii="Arial" w:hAnsi="Arial" w:eastAsia="Arial" w:cs="Arial"/>
      <w:b/>
      <w:bCs/>
      <w:i/>
      <w:iCs/>
      <w:sz w:val="24"/>
      <w:szCs w:val="24"/>
    </w:rPr>
  </w:style>
  <w:style w:styleId="Title" w:type="paragraph">
    <w:name w:val="Title"/>
    <w:basedOn w:val="Normal"/>
    <w:uiPriority w:val="1"/>
    <w:qFormat/>
    <w:pPr>
      <w:spacing w:before="73"/>
      <w:ind w:left="100" w:right="108"/>
      <w:jc w:val="center"/>
    </w:pPr>
    <w:rPr>
      <w:rFonts w:ascii="Times New Roman" w:hAnsi="Times New Roman" w:eastAsia="Times New Roman" w:cs="Times New Roman"/>
      <w:sz w:val="64"/>
      <w:szCs w:val="64"/>
    </w:rPr>
  </w:style>
  <w:style w:styleId="ListParagraph" w:type="paragraph">
    <w:name w:val="List Paragraph"/>
    <w:basedOn w:val="Normal"/>
    <w:uiPriority w:val="1"/>
    <w:qFormat/>
    <w:pPr>
      <w:ind w:left="896" w:hanging="361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yperlink" Target="http://www.eurocarbdb.org/" TargetMode="External"/><Relationship Id="rId9" Type="http://schemas.openxmlformats.org/officeDocument/2006/relationships/hyperlink" Target="mailto:w.vonderlieth@dkfz-heidelberg.de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header" Target="header3.xml"/><Relationship Id="rId18" Type="http://schemas.openxmlformats.org/officeDocument/2006/relationships/footer" Target="footer3.xml"/><Relationship Id="rId19" Type="http://schemas.openxmlformats.org/officeDocument/2006/relationships/hyperlink" Target="http://www.chem.qmul.ac.uk/iupac/2carb/" TargetMode="External"/><Relationship Id="rId20" Type="http://schemas.openxmlformats.org/officeDocument/2006/relationships/image" Target="media/image7.jpe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jpeg"/><Relationship Id="rId27" Type="http://schemas.openxmlformats.org/officeDocument/2006/relationships/image" Target="media/image14.png"/><Relationship Id="rId28" Type="http://schemas.openxmlformats.org/officeDocument/2006/relationships/image" Target="media/image15.jpeg"/><Relationship Id="rId29" Type="http://schemas.openxmlformats.org/officeDocument/2006/relationships/image" Target="media/image16.png"/><Relationship Id="rId30" Type="http://schemas.openxmlformats.org/officeDocument/2006/relationships/image" Target="media/image17.jpe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hyperlink" Target="http://www.w3.org/2001/XMLSchema" TargetMode="External"/><Relationship Id="rId49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2021-12-23T14:08:56Z</dcterms:created>
  <dcterms:modified xsi:type="dcterms:W3CDTF">2021-12-23T14:08:56Z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2007-10-23T00:00:00Z</vt:filetime>
  </property>
  <property fmtid="{D5CDD505-2E9C-101B-9397-08002B2CF9AE}" pid="3" name="Creator">
    <vt:lpwstr>Writer</vt:lpwstr>
  </property>
  <property fmtid="{D5CDD505-2E9C-101B-9397-08002B2CF9AE}" pid="4" name="LastSaved">
    <vt:filetime>2007-10-23T00:00:00Z</vt:filetime>
  </property>
</Properties>
</file>